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3410" w:rsidRDefault="00163410" w:rsidP="00E14B8F">
      <w:pPr>
        <w:pStyle w:val="Title"/>
      </w:pPr>
      <w:bookmarkStart w:id="0" w:name="_GoBack"/>
      <w:bookmarkEnd w:id="0"/>
      <w:proofErr w:type="spellStart"/>
      <w:r>
        <w:t>ORMap</w:t>
      </w:r>
      <w:proofErr w:type="spellEnd"/>
      <w:r>
        <w:t xml:space="preserve"> Map Production</w:t>
      </w:r>
      <w:r w:rsidR="00C32FAC">
        <w:t xml:space="preserve"> Tools</w:t>
      </w:r>
    </w:p>
    <w:p w:rsidR="0056138E" w:rsidRDefault="0056138E">
      <w:r>
        <w:t>2018-APR-02 Brian Wilson</w:t>
      </w:r>
    </w:p>
    <w:p w:rsidR="00163410" w:rsidRDefault="00163410">
      <w:r>
        <w:t xml:space="preserve">To produce </w:t>
      </w:r>
      <w:proofErr w:type="spellStart"/>
      <w:r>
        <w:t>taxmap</w:t>
      </w:r>
      <w:proofErr w:type="spellEnd"/>
      <w:r w:rsidR="00EA75C8">
        <w:t xml:space="preserve"> pdf</w:t>
      </w:r>
      <w:r>
        <w:t>s you need three things:</w:t>
      </w:r>
    </w:p>
    <w:p w:rsidR="00163410" w:rsidRDefault="00002897" w:rsidP="00163410">
      <w:pPr>
        <w:pStyle w:val="ListParagraph"/>
        <w:numPr>
          <w:ilvl w:val="0"/>
          <w:numId w:val="1"/>
        </w:numPr>
      </w:pPr>
      <w:r>
        <w:t>A</w:t>
      </w:r>
      <w:r w:rsidR="008874C9">
        <w:t>n ArcMap “</w:t>
      </w:r>
      <w:r w:rsidR="00163410">
        <w:t>Map Document</w:t>
      </w:r>
      <w:r w:rsidR="008874C9">
        <w:t>”</w:t>
      </w:r>
      <w:r w:rsidR="00163410">
        <w:t xml:space="preserve"> with the right stuff in it; henceforth called “the MXD”. </w:t>
      </w:r>
    </w:p>
    <w:p w:rsidR="00163410" w:rsidRDefault="00002897" w:rsidP="00163410">
      <w:pPr>
        <w:pStyle w:val="ListParagraph"/>
        <w:numPr>
          <w:ilvl w:val="0"/>
          <w:numId w:val="1"/>
        </w:numPr>
      </w:pPr>
      <w:r>
        <w:t>T</w:t>
      </w:r>
      <w:r w:rsidR="00163410">
        <w:t>he data, currently consisting of a File Geodatabase (“the FGDB</w:t>
      </w:r>
      <w:r w:rsidR="00B76F61">
        <w:t>”)</w:t>
      </w:r>
      <w:r w:rsidR="008874C9">
        <w:t>,</w:t>
      </w:r>
      <w:r w:rsidR="00B76F61">
        <w:t xml:space="preserve"> a few shapefiles</w:t>
      </w:r>
      <w:r w:rsidR="008874C9">
        <w:t>,</w:t>
      </w:r>
      <w:r w:rsidR="00B76F61">
        <w:t xml:space="preserve"> and one Excel spreadsheet.</w:t>
      </w:r>
    </w:p>
    <w:p w:rsidR="00163410" w:rsidRDefault="00002897" w:rsidP="00163410">
      <w:pPr>
        <w:pStyle w:val="ListParagraph"/>
        <w:numPr>
          <w:ilvl w:val="0"/>
          <w:numId w:val="1"/>
        </w:numPr>
      </w:pPr>
      <w:r>
        <w:t>A</w:t>
      </w:r>
      <w:r w:rsidR="00163410">
        <w:t xml:space="preserve"> “Python Toolbox”, which I call “the Python Toolbox”.</w:t>
      </w:r>
    </w:p>
    <w:p w:rsidR="00B76F61" w:rsidRDefault="00B76F61">
      <w:r>
        <w:t>The “</w:t>
      </w:r>
      <w:proofErr w:type="spellStart"/>
      <w:r>
        <w:t>taxmap</w:t>
      </w:r>
      <w:proofErr w:type="spellEnd"/>
      <w:r>
        <w:t>” I refer to here is a single page PDF (or JPEG) document defined</w:t>
      </w:r>
      <w:r w:rsidR="00EA75C8">
        <w:t xml:space="preserve"> by</w:t>
      </w:r>
      <w:r>
        <w:t xml:space="preserve"> </w:t>
      </w:r>
      <w:r w:rsidR="00EA75C8">
        <w:t>an</w:t>
      </w:r>
      <w:r w:rsidR="008874C9">
        <w:t xml:space="preserve"> entry in the</w:t>
      </w:r>
      <w:r>
        <w:t xml:space="preserve"> “</w:t>
      </w:r>
      <w:proofErr w:type="spellStart"/>
      <w:r>
        <w:t>mapindex</w:t>
      </w:r>
      <w:proofErr w:type="spellEnd"/>
      <w:r>
        <w:t>” feature class in the FGDB.</w:t>
      </w:r>
    </w:p>
    <w:p w:rsidR="008874C9" w:rsidRDefault="00B76F61">
      <w:r>
        <w:t xml:space="preserve">Most of the data can currently be found in the </w:t>
      </w:r>
      <w:proofErr w:type="spellStart"/>
      <w:r>
        <w:t>ORMAP_Conversion</w:t>
      </w:r>
      <w:proofErr w:type="spellEnd"/>
      <w:r>
        <w:t xml:space="preserve"> folder on K: drive. There are a few shapefiles in K:\LISdata too. A</w:t>
      </w:r>
      <w:r w:rsidR="0056138E">
        <w:t xml:space="preserve">ll </w:t>
      </w:r>
      <w:r w:rsidR="00002897">
        <w:t xml:space="preserve">the data will be </w:t>
      </w:r>
      <w:r w:rsidR="0056138E">
        <w:t>moving to ArcGIS Server soon.</w:t>
      </w:r>
    </w:p>
    <w:p w:rsidR="008874C9" w:rsidRDefault="008874C9" w:rsidP="00E14B8F">
      <w:pPr>
        <w:pStyle w:val="Heading1"/>
      </w:pPr>
      <w:r>
        <w:t>Overview</w:t>
      </w:r>
    </w:p>
    <w:p w:rsidR="00B76F61" w:rsidRDefault="00B76F61" w:rsidP="00E14B8F">
      <w:pPr>
        <w:pStyle w:val="Heading2"/>
      </w:pPr>
      <w:r>
        <w:t>MXD</w:t>
      </w:r>
    </w:p>
    <w:p w:rsidR="00B76F61" w:rsidRDefault="00B76F61">
      <w:r>
        <w:t>The only MXD I have set up right now is called “</w:t>
      </w:r>
      <w:proofErr w:type="spellStart"/>
      <w:r>
        <w:t>TestMap.mxd</w:t>
      </w:r>
      <w:proofErr w:type="spellEnd"/>
      <w:r>
        <w:t>”. It’s intended to serve as a starting point for a production map MXD.</w:t>
      </w:r>
    </w:p>
    <w:p w:rsidR="00263175" w:rsidRDefault="00263175">
      <w:r>
        <w:rPr>
          <w:noProof/>
        </w:rPr>
        <w:drawing>
          <wp:inline distT="0" distB="0" distL="0" distR="0">
            <wp:extent cx="5943600" cy="3622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E45ED3.tmp"/>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263175" w:rsidRDefault="00263175"/>
    <w:p w:rsidR="00263175" w:rsidRDefault="00263175"/>
    <w:p w:rsidR="00263175" w:rsidRDefault="00263175"/>
    <w:p w:rsidR="00B76F61" w:rsidRDefault="00B76F61" w:rsidP="00E14B8F">
      <w:pPr>
        <w:pStyle w:val="Heading2"/>
      </w:pPr>
      <w:r>
        <w:t>Data</w:t>
      </w:r>
    </w:p>
    <w:p w:rsidR="008874C9" w:rsidRDefault="008874C9" w:rsidP="00E14B8F">
      <w:pPr>
        <w:pStyle w:val="Heading3"/>
      </w:pPr>
      <w:r>
        <w:t>What’s in the FGDB</w:t>
      </w:r>
    </w:p>
    <w:p w:rsidR="008874C9" w:rsidRDefault="008874C9">
      <w:r>
        <w:t>The FGDB for this project contains data converted from coverages in K:\taxmaped\Clatsop\towned.</w:t>
      </w:r>
    </w:p>
    <w:p w:rsidR="008874C9" w:rsidRDefault="008874C9" w:rsidP="00E14B8F">
      <w:pPr>
        <w:pStyle w:val="Heading3"/>
      </w:pPr>
      <w:r>
        <w:t>What’s NOT in the FGDB</w:t>
      </w:r>
    </w:p>
    <w:p w:rsidR="008874C9" w:rsidRDefault="008874C9">
      <w:r>
        <w:t>Currently I reference a couple shapefiles in the MXD to make the locator maps look good.</w:t>
      </w:r>
      <w:r w:rsidR="007B34B6">
        <w:t xml:space="preserve"> The shapefiles used are PLSS polygons and OR/WA county lines.</w:t>
      </w:r>
    </w:p>
    <w:p w:rsidR="008874C9" w:rsidRDefault="008874C9">
      <w:pPr>
        <w:rPr>
          <w:b/>
        </w:rPr>
      </w:pPr>
      <w:r>
        <w:t xml:space="preserve">The Python Toolbox reads the “cancelled </w:t>
      </w:r>
      <w:proofErr w:type="spellStart"/>
      <w:r>
        <w:t>taxlots</w:t>
      </w:r>
      <w:proofErr w:type="spellEnd"/>
      <w:r>
        <w:t xml:space="preserve">” Excel spreadsheet stored in </w:t>
      </w:r>
      <w:r w:rsidRPr="008874C9">
        <w:rPr>
          <w:b/>
        </w:rPr>
        <w:t xml:space="preserve">K:\taxmaped\Clatsop\towned\cancelled.xlsx </w:t>
      </w:r>
    </w:p>
    <w:p w:rsidR="007B34B6" w:rsidRPr="007B34B6" w:rsidRDefault="007B34B6">
      <w:r>
        <w:t>There is</w:t>
      </w:r>
      <w:r w:rsidRPr="007B34B6">
        <w:t xml:space="preserve"> a </w:t>
      </w:r>
      <w:proofErr w:type="spellStart"/>
      <w:r w:rsidRPr="007B34B6">
        <w:t>basemap</w:t>
      </w:r>
      <w:proofErr w:type="spellEnd"/>
      <w:r w:rsidRPr="007B34B6">
        <w:t xml:space="preserve"> in the MXD which references ESRI’s “World Imagery”. It’s normally turned off. </w:t>
      </w:r>
      <w:r>
        <w:t>It’s</w:t>
      </w:r>
      <w:r w:rsidRPr="007B34B6">
        <w:t xml:space="preserve"> there to help debug the map.</w:t>
      </w:r>
    </w:p>
    <w:p w:rsidR="00B76F61" w:rsidRDefault="00B76F61" w:rsidP="00E14B8F">
      <w:pPr>
        <w:pStyle w:val="Heading2"/>
      </w:pPr>
      <w:r>
        <w:t>Python To</w:t>
      </w:r>
      <w:r w:rsidRPr="0056138E">
        <w:rPr>
          <w:i/>
        </w:rPr>
        <w:t>o</w:t>
      </w:r>
      <w:r>
        <w:t>lbox</w:t>
      </w:r>
    </w:p>
    <w:p w:rsidR="0056138E" w:rsidRDefault="0056138E">
      <w:r>
        <w:t xml:space="preserve">This is a set of files in a folder called Toolbox. You can copy the folder and rename it as you wish, just keep the files inside it together. The file that is read from ArcMap is called </w:t>
      </w:r>
      <w:proofErr w:type="spellStart"/>
      <w:r>
        <w:t>ORMAP_MapProduction</w:t>
      </w:r>
      <w:proofErr w:type="spellEnd"/>
      <w:r>
        <w:t xml:space="preserve"> and has an extension of “</w:t>
      </w:r>
      <w:proofErr w:type="spellStart"/>
      <w:r>
        <w:t>pyt</w:t>
      </w:r>
      <w:proofErr w:type="spellEnd"/>
      <w:r>
        <w:t xml:space="preserve">”.  </w:t>
      </w:r>
      <w:proofErr w:type="spellStart"/>
      <w:r>
        <w:t>ORMAP_MapProduction</w:t>
      </w:r>
      <w:proofErr w:type="spellEnd"/>
      <w:r>
        <w:t xml:space="preserve"> references a configuration file called ORMAP_config.py, and loads a bunch of python files from the </w:t>
      </w:r>
      <w:proofErr w:type="spellStart"/>
      <w:r>
        <w:t>ormap</w:t>
      </w:r>
      <w:proofErr w:type="spellEnd"/>
      <w:r>
        <w:t xml:space="preserve"> subdirectory.</w:t>
      </w:r>
    </w:p>
    <w:p w:rsidR="00B76F61" w:rsidRDefault="0056138E">
      <w:r>
        <w:t xml:space="preserve">The ORMAP_config.py has settings that reference features in </w:t>
      </w:r>
      <w:proofErr w:type="spellStart"/>
      <w:r>
        <w:t>TextMap.MXD</w:t>
      </w:r>
      <w:proofErr w:type="spellEnd"/>
      <w:r>
        <w:t xml:space="preserve">. If you base any MXD documents you create on </w:t>
      </w:r>
      <w:proofErr w:type="spellStart"/>
      <w:r>
        <w:t>TestMap.mxd</w:t>
      </w:r>
      <w:proofErr w:type="spellEnd"/>
      <w:r>
        <w:t xml:space="preserve"> you probably won’t have to touch it.</w:t>
      </w:r>
    </w:p>
    <w:p w:rsidR="00002897" w:rsidRDefault="00002897">
      <w:pPr>
        <w:rPr>
          <w:rFonts w:asciiTheme="majorHAnsi" w:eastAsiaTheme="majorEastAsia" w:hAnsiTheme="majorHAnsi" w:cstheme="majorBidi"/>
          <w:b/>
          <w:bCs/>
          <w:color w:val="365F91" w:themeColor="accent1" w:themeShade="BF"/>
          <w:sz w:val="28"/>
          <w:szCs w:val="28"/>
        </w:rPr>
      </w:pPr>
      <w:r>
        <w:br w:type="page"/>
      </w:r>
    </w:p>
    <w:p w:rsidR="002A3D63" w:rsidRDefault="008874C9" w:rsidP="0086469F">
      <w:pPr>
        <w:pStyle w:val="Heading1"/>
      </w:pPr>
      <w:r>
        <w:lastRenderedPageBreak/>
        <w:t>Using the Python Toolbox</w:t>
      </w:r>
    </w:p>
    <w:p w:rsidR="00002897" w:rsidRDefault="002A3D63" w:rsidP="002A3D63">
      <w:r>
        <w:t xml:space="preserve">The tools in the Python Toolbox </w:t>
      </w:r>
      <w:r w:rsidRPr="002A3D63">
        <w:rPr>
          <w:b/>
        </w:rPr>
        <w:t>only</w:t>
      </w:r>
      <w:r>
        <w:t xml:space="preserve"> work in ArcMap when a valid map is open; you cannot run it standalone from </w:t>
      </w:r>
      <w:proofErr w:type="spellStart"/>
      <w:r>
        <w:t>ArcCatalog</w:t>
      </w:r>
      <w:proofErr w:type="spellEnd"/>
      <w:r>
        <w:t xml:space="preserve">. I normally have the catalog sidebar open in ArcMap and run it from there. </w:t>
      </w:r>
      <w:r w:rsidR="00002897">
        <w:t xml:space="preserve"> It looks like this:</w:t>
      </w:r>
    </w:p>
    <w:p w:rsidR="002A3D63" w:rsidRDefault="00002897" w:rsidP="002A3D63">
      <w:r>
        <w:rPr>
          <w:noProof/>
        </w:rPr>
        <w:drawing>
          <wp:inline distT="0" distB="0" distL="0" distR="0" wp14:anchorId="6BBDC58E" wp14:editId="6A50BF63">
            <wp:extent cx="2381250" cy="2381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804.tmp"/>
                    <pic:cNvPicPr/>
                  </pic:nvPicPr>
                  <pic:blipFill>
                    <a:blip r:embed="rId7">
                      <a:extLst>
                        <a:ext uri="{28A0092B-C50C-407E-A947-70E740481C1C}">
                          <a14:useLocalDpi xmlns:a14="http://schemas.microsoft.com/office/drawing/2010/main" val="0"/>
                        </a:ext>
                      </a:extLst>
                    </a:blip>
                    <a:stretch>
                      <a:fillRect/>
                    </a:stretch>
                  </pic:blipFill>
                  <pic:spPr>
                    <a:xfrm>
                      <a:off x="0" y="0"/>
                      <a:ext cx="2381583" cy="2381583"/>
                    </a:xfrm>
                    <a:prstGeom prst="rect">
                      <a:avLst/>
                    </a:prstGeom>
                  </pic:spPr>
                </pic:pic>
              </a:graphicData>
            </a:graphic>
          </wp:inline>
        </w:drawing>
      </w:r>
    </w:p>
    <w:p w:rsidR="002A3D63" w:rsidRDefault="002A3D63" w:rsidP="002A3D63">
      <w:r>
        <w:t xml:space="preserve">A “valid map” means one that has been set up with data driven pages and has fields in its layout that the zoom tool can fill in. I will describe that in more detail later. </w:t>
      </w:r>
      <w:r w:rsidR="00002897">
        <w:t xml:space="preserve">The map </w:t>
      </w:r>
      <w:r>
        <w:t>I created while building the tool</w:t>
      </w:r>
      <w:proofErr w:type="gramStart"/>
      <w:r>
        <w:t>,  “</w:t>
      </w:r>
      <w:proofErr w:type="spellStart"/>
      <w:proofErr w:type="gramEnd"/>
      <w:r>
        <w:t>TestMap.mxd</w:t>
      </w:r>
      <w:proofErr w:type="spellEnd"/>
      <w:r>
        <w:t>”</w:t>
      </w:r>
      <w:r w:rsidR="00002897">
        <w:t xml:space="preserve"> is the only current example</w:t>
      </w:r>
      <w:r>
        <w:t>.</w:t>
      </w:r>
    </w:p>
    <w:p w:rsidR="0086469F" w:rsidRDefault="002A3D63">
      <w:pPr>
        <w:rPr>
          <w:b/>
        </w:rPr>
      </w:pPr>
      <w:r>
        <w:t xml:space="preserve">You can copy the toolbox to your C: drive or wherever is convenient for you. Just make sure you keep the folder contents together; </w:t>
      </w:r>
      <w:proofErr w:type="spellStart"/>
      <w:r>
        <w:t>ORMAP_MapProduction.pyt</w:t>
      </w:r>
      <w:proofErr w:type="spellEnd"/>
      <w:r>
        <w:t xml:space="preserve"> looks for a </w:t>
      </w:r>
      <w:proofErr w:type="spellStart"/>
      <w:r w:rsidRPr="002A3D63">
        <w:t>config</w:t>
      </w:r>
      <w:proofErr w:type="spellEnd"/>
      <w:r w:rsidRPr="002A3D63">
        <w:t xml:space="preserve"> file called </w:t>
      </w:r>
      <w:r>
        <w:rPr>
          <w:b/>
        </w:rPr>
        <w:t>ORMAP_config.py</w:t>
      </w:r>
      <w:r>
        <w:t xml:space="preserve"> and subdirectory full of </w:t>
      </w:r>
      <w:r w:rsidR="0086469F">
        <w:t xml:space="preserve">supporting </w:t>
      </w:r>
      <w:r>
        <w:t>python</w:t>
      </w:r>
      <w:r w:rsidR="0086469F">
        <w:t xml:space="preserve"> files</w:t>
      </w:r>
      <w:r>
        <w:t xml:space="preserve"> called </w:t>
      </w:r>
      <w:proofErr w:type="spellStart"/>
      <w:r w:rsidRPr="002A3D63">
        <w:rPr>
          <w:b/>
        </w:rPr>
        <w:t>ormap</w:t>
      </w:r>
      <w:proofErr w:type="spellEnd"/>
      <w:r>
        <w:rPr>
          <w:b/>
        </w:rPr>
        <w:t>.</w:t>
      </w:r>
    </w:p>
    <w:p w:rsidR="0086469F" w:rsidRDefault="0086469F" w:rsidP="0086469F">
      <w:pPr>
        <w:pStyle w:val="Heading2"/>
      </w:pPr>
      <w:r w:rsidRPr="0086469F">
        <w:t>The tools</w:t>
      </w:r>
      <w:r w:rsidR="002A3D63" w:rsidRPr="0086469F">
        <w:t xml:space="preserve"> </w:t>
      </w:r>
    </w:p>
    <w:p w:rsidR="00846136" w:rsidRDefault="00846136" w:rsidP="0086469F">
      <w:pPr>
        <w:pStyle w:val="Heading3"/>
      </w:pPr>
      <w:proofErr w:type="spellStart"/>
      <w:r>
        <w:t>ZoomToMapNumber</w:t>
      </w:r>
      <w:proofErr w:type="spellEnd"/>
      <w:r>
        <w:t xml:space="preserve"> tool</w:t>
      </w:r>
    </w:p>
    <w:p w:rsidR="002A3D63" w:rsidRDefault="002A3D63">
      <w:r>
        <w:t xml:space="preserve">Double click the </w:t>
      </w:r>
      <w:proofErr w:type="spellStart"/>
      <w:r>
        <w:t>ZoomToMap</w:t>
      </w:r>
      <w:proofErr w:type="spellEnd"/>
      <w:r>
        <w:t xml:space="preserve"> tool to launch it. </w:t>
      </w:r>
      <w:r w:rsidR="0086469F">
        <w:t>It looks like this:</w:t>
      </w:r>
    </w:p>
    <w:p w:rsidR="00846136" w:rsidRDefault="007F4F11">
      <w:r>
        <w:rPr>
          <w:noProof/>
        </w:rPr>
        <w:drawing>
          <wp:inline distT="0" distB="0" distL="0" distR="0">
            <wp:extent cx="3882908" cy="241935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106.tmp"/>
                    <pic:cNvPicPr/>
                  </pic:nvPicPr>
                  <pic:blipFill>
                    <a:blip r:embed="rId8">
                      <a:extLst>
                        <a:ext uri="{28A0092B-C50C-407E-A947-70E740481C1C}">
                          <a14:useLocalDpi xmlns:a14="http://schemas.microsoft.com/office/drawing/2010/main" val="0"/>
                        </a:ext>
                      </a:extLst>
                    </a:blip>
                    <a:stretch>
                      <a:fillRect/>
                    </a:stretch>
                  </pic:blipFill>
                  <pic:spPr>
                    <a:xfrm>
                      <a:off x="0" y="0"/>
                      <a:ext cx="3892664" cy="2425429"/>
                    </a:xfrm>
                    <a:prstGeom prst="rect">
                      <a:avLst/>
                    </a:prstGeom>
                  </pic:spPr>
                </pic:pic>
              </a:graphicData>
            </a:graphic>
          </wp:inline>
        </w:drawing>
      </w:r>
    </w:p>
    <w:p w:rsidR="00846136" w:rsidRDefault="0086469F" w:rsidP="00846136">
      <w:r>
        <w:lastRenderedPageBreak/>
        <w:t>To use it, select (or type)</w:t>
      </w:r>
      <w:r w:rsidR="00846136">
        <w:t xml:space="preserve"> a Map Number, then click OK</w:t>
      </w:r>
    </w:p>
    <w:p w:rsidR="00846136" w:rsidRDefault="00846136" w:rsidP="0086469F">
      <w:pPr>
        <w:pStyle w:val="Heading3"/>
      </w:pPr>
      <w:r>
        <w:t xml:space="preserve">What </w:t>
      </w:r>
      <w:proofErr w:type="spellStart"/>
      <w:r>
        <w:t>ZoomToMapNumber</w:t>
      </w:r>
      <w:proofErr w:type="spellEnd"/>
      <w:r>
        <w:t xml:space="preserve"> does</w:t>
      </w:r>
    </w:p>
    <w:p w:rsidR="00846136" w:rsidRDefault="0086469F" w:rsidP="00846136">
      <w:r>
        <w:t>The tool</w:t>
      </w:r>
      <w:r w:rsidR="00846136">
        <w:t xml:space="preserve"> uses the map number </w:t>
      </w:r>
      <w:r>
        <w:t xml:space="preserve">you selected </w:t>
      </w:r>
      <w:r w:rsidR="00846136">
        <w:t>to look up a page in the index</w:t>
      </w:r>
      <w:r>
        <w:t xml:space="preserve"> layer</w:t>
      </w:r>
      <w:r w:rsidR="00846136">
        <w:t xml:space="preserve"> defined in Data Driven Pages.  Then it adjusts the main </w:t>
      </w:r>
      <w:proofErr w:type="spellStart"/>
      <w:r w:rsidR="00846136">
        <w:t>dataframe</w:t>
      </w:r>
      <w:proofErr w:type="spellEnd"/>
      <w:r w:rsidR="00846136">
        <w:t xml:space="preserve"> (</w:t>
      </w:r>
      <w:proofErr w:type="spellStart"/>
      <w:r>
        <w:t>MapView</w:t>
      </w:r>
      <w:proofErr w:type="spellEnd"/>
      <w:r>
        <w:t xml:space="preserve"> in this map) to show that</w:t>
      </w:r>
      <w:r w:rsidR="00846136">
        <w:t xml:space="preserve"> page.</w:t>
      </w:r>
    </w:p>
    <w:p w:rsidR="0086469F" w:rsidRDefault="0086469F" w:rsidP="00846136">
      <w:r>
        <w:t xml:space="preserve">Most of the work is done by the Data Driven Page feature of ArcMap. </w:t>
      </w:r>
    </w:p>
    <w:p w:rsidR="00846136" w:rsidRDefault="0086469F" w:rsidP="00846136">
      <w:r>
        <w:t>C</w:t>
      </w:r>
      <w:r w:rsidR="00846136">
        <w:t xml:space="preserve">hanging the current Data Driven Page is that it will </w:t>
      </w:r>
      <w:r>
        <w:t xml:space="preserve">also </w:t>
      </w:r>
      <w:r w:rsidR="00846136">
        <w:t>change the</w:t>
      </w:r>
      <w:r>
        <w:t xml:space="preserve"> </w:t>
      </w:r>
      <w:proofErr w:type="gramStart"/>
      <w:r>
        <w:t xml:space="preserve">any </w:t>
      </w:r>
      <w:r w:rsidR="00846136">
        <w:t xml:space="preserve"> layers</w:t>
      </w:r>
      <w:proofErr w:type="gramEnd"/>
      <w:r w:rsidR="00846136">
        <w:t xml:space="preserve"> that have </w:t>
      </w:r>
      <w:r>
        <w:t>“</w:t>
      </w:r>
      <w:r w:rsidR="00846136">
        <w:t>Page Definition Queries</w:t>
      </w:r>
      <w:r>
        <w:t>”</w:t>
      </w:r>
      <w:r w:rsidR="00846136">
        <w:t xml:space="preserve"> set up. That includes the “mask”, which covers over all the areas that are not inside the current map page polygon.</w:t>
      </w:r>
    </w:p>
    <w:p w:rsidR="0086469F" w:rsidRDefault="0086469F" w:rsidP="00846136">
      <w:r>
        <w:t xml:space="preserve">Data Driven Pages can pull attributes from the index layer and display them on the page layout. I added attributes to the Map Index layer to make this work. </w:t>
      </w:r>
    </w:p>
    <w:p w:rsidR="0086469F" w:rsidRDefault="0086469F" w:rsidP="00846136">
      <w:r>
        <w:t>These attributes include</w:t>
      </w:r>
    </w:p>
    <w:p w:rsidR="00367465" w:rsidRDefault="00367465" w:rsidP="00846136">
      <w:proofErr w:type="spellStart"/>
      <w:r>
        <w:t>MapNumber</w:t>
      </w:r>
      <w:proofErr w:type="spellEnd"/>
      <w:r>
        <w:t>--</w:t>
      </w:r>
      <w:r w:rsidR="00E92043">
        <w:t xml:space="preserve"> </w:t>
      </w:r>
    </w:p>
    <w:p w:rsidR="0086469F" w:rsidRDefault="0086469F" w:rsidP="00846136">
      <w:proofErr w:type="spellStart"/>
      <w:r>
        <w:t>PageName</w:t>
      </w:r>
      <w:proofErr w:type="spellEnd"/>
      <w:r w:rsidR="00367465">
        <w:t xml:space="preserve"> – This is the string used to uniquely identify each </w:t>
      </w:r>
      <w:proofErr w:type="spellStart"/>
      <w:r w:rsidR="00367465">
        <w:t>taxmap</w:t>
      </w:r>
      <w:proofErr w:type="spellEnd"/>
      <w:r w:rsidR="00367465">
        <w:t xml:space="preserve">, in addition to the </w:t>
      </w:r>
      <w:proofErr w:type="spellStart"/>
      <w:r w:rsidR="00367465">
        <w:t>MapNumber</w:t>
      </w:r>
      <w:proofErr w:type="spellEnd"/>
      <w:r w:rsidR="00367465">
        <w:t xml:space="preserve"> string it has a suffix if the map is a detail map, like “4 10 6BC D1”</w:t>
      </w:r>
    </w:p>
    <w:p w:rsidR="0086469F" w:rsidRDefault="0086469F" w:rsidP="00846136">
      <w:proofErr w:type="spellStart"/>
      <w:r>
        <w:t>MapScale</w:t>
      </w:r>
      <w:proofErr w:type="spellEnd"/>
    </w:p>
    <w:p w:rsidR="0086469F" w:rsidRDefault="0086469F" w:rsidP="00846136">
      <w:r>
        <w:t>Angle</w:t>
      </w:r>
    </w:p>
    <w:p w:rsidR="0086469F" w:rsidRDefault="0086469F" w:rsidP="00846136">
      <w:proofErr w:type="spellStart"/>
      <w:r>
        <w:t>LongMapTitle</w:t>
      </w:r>
      <w:proofErr w:type="spellEnd"/>
    </w:p>
    <w:p w:rsidR="0086469F" w:rsidRDefault="0086469F" w:rsidP="00846136">
      <w:proofErr w:type="spellStart"/>
      <w:r>
        <w:t>ShortMapTitle</w:t>
      </w:r>
      <w:proofErr w:type="spellEnd"/>
    </w:p>
    <w:p w:rsidR="00367465" w:rsidRDefault="00367465" w:rsidP="00846136">
      <w:r>
        <w:t>There are others that might be useful including ORMAPNUM, Township, Range, Section</w:t>
      </w:r>
      <w:proofErr w:type="gramStart"/>
      <w:r>
        <w:t>,  Quarter</w:t>
      </w:r>
      <w:proofErr w:type="gramEnd"/>
    </w:p>
    <w:p w:rsidR="0086469F" w:rsidRDefault="0086469F" w:rsidP="00846136">
      <w:r>
        <w:t>So far you could get all these results just using built in Data Driven Pages.  You can even use the control bar to change pages…</w:t>
      </w:r>
      <w:r>
        <w:rPr>
          <w:noProof/>
        </w:rPr>
        <w:drawing>
          <wp:inline distT="0" distB="0" distL="0" distR="0" wp14:anchorId="1D33F7DA" wp14:editId="6DB82223">
            <wp:extent cx="2393659" cy="27086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FC4F.tmp"/>
                    <pic:cNvPicPr/>
                  </pic:nvPicPr>
                  <pic:blipFill>
                    <a:blip r:embed="rId9">
                      <a:extLst>
                        <a:ext uri="{28A0092B-C50C-407E-A947-70E740481C1C}">
                          <a14:useLocalDpi xmlns:a14="http://schemas.microsoft.com/office/drawing/2010/main" val="0"/>
                        </a:ext>
                      </a:extLst>
                    </a:blip>
                    <a:stretch>
                      <a:fillRect/>
                    </a:stretch>
                  </pic:blipFill>
                  <pic:spPr>
                    <a:xfrm>
                      <a:off x="0" y="0"/>
                      <a:ext cx="2422609" cy="274137"/>
                    </a:xfrm>
                    <a:prstGeom prst="rect">
                      <a:avLst/>
                    </a:prstGeom>
                  </pic:spPr>
                </pic:pic>
              </a:graphicData>
            </a:graphic>
          </wp:inline>
        </w:drawing>
      </w:r>
    </w:p>
    <w:p w:rsidR="00B061E9" w:rsidRPr="00B061E9" w:rsidRDefault="00B061E9" w:rsidP="00846136">
      <w:pPr>
        <w:rPr>
          <w:b/>
          <w:i/>
        </w:rPr>
      </w:pPr>
      <w:r w:rsidRPr="00B061E9">
        <w:rPr>
          <w:b/>
          <w:i/>
        </w:rPr>
        <w:t>But the zoom tool gives you more!</w:t>
      </w:r>
    </w:p>
    <w:p w:rsidR="00846136" w:rsidRDefault="00846136" w:rsidP="00846136">
      <w:r>
        <w:t>The zoom tool also changes a bunch of settings in the sidebar on the map including</w:t>
      </w:r>
    </w:p>
    <w:p w:rsidR="00846136" w:rsidRDefault="00117229" w:rsidP="00846136">
      <w:proofErr w:type="spellStart"/>
      <w:r>
        <w:t>c</w:t>
      </w:r>
      <w:r w:rsidR="00846136">
        <w:t>an_group</w:t>
      </w:r>
      <w:proofErr w:type="spellEnd"/>
    </w:p>
    <w:p w:rsidR="00846136" w:rsidRDefault="00846136" w:rsidP="00846136">
      <w:proofErr w:type="spellStart"/>
      <w:r>
        <w:t>PlotDate</w:t>
      </w:r>
      <w:proofErr w:type="spellEnd"/>
    </w:p>
    <w:p w:rsidR="00846136" w:rsidRDefault="00846136" w:rsidP="00846136">
      <w:r>
        <w:t xml:space="preserve">The </w:t>
      </w:r>
      <w:proofErr w:type="spellStart"/>
      <w:r>
        <w:t>scalebar</w:t>
      </w:r>
      <w:proofErr w:type="spellEnd"/>
    </w:p>
    <w:p w:rsidR="00846136" w:rsidRDefault="00846136" w:rsidP="00846136">
      <w:r>
        <w:t xml:space="preserve">If you use the controls for Data Driven Pages directly (instead of using the zoom tool), you can see the difference. The main map will update, some of the text will update, but the locator maps and the </w:t>
      </w:r>
      <w:proofErr w:type="spellStart"/>
      <w:r>
        <w:t>scalebar</w:t>
      </w:r>
      <w:proofErr w:type="spellEnd"/>
      <w:r>
        <w:t xml:space="preserve"> will not. </w:t>
      </w:r>
    </w:p>
    <w:p w:rsidR="00117229" w:rsidRDefault="00117229" w:rsidP="00846136">
      <w:r>
        <w:lastRenderedPageBreak/>
        <w:t>Even though everything is not updated, I find it handy to use</w:t>
      </w:r>
      <w:r w:rsidR="00B061E9">
        <w:t xml:space="preserve"> the DDP</w:t>
      </w:r>
      <w:r>
        <w:t xml:space="preserve"> controls sometimes, </w:t>
      </w:r>
      <w:r w:rsidR="00B061E9">
        <w:t>to quickly page</w:t>
      </w:r>
      <w:r>
        <w:t xml:space="preserve"> through the </w:t>
      </w:r>
      <w:proofErr w:type="spellStart"/>
      <w:r>
        <w:t>taxmaps</w:t>
      </w:r>
      <w:proofErr w:type="spellEnd"/>
      <w:r>
        <w:t>.</w:t>
      </w:r>
    </w:p>
    <w:p w:rsidR="00846136" w:rsidRDefault="00846136" w:rsidP="00846136"/>
    <w:p w:rsidR="00436A06" w:rsidRDefault="00846136" w:rsidP="00846136">
      <w:pPr>
        <w:pStyle w:val="Heading3"/>
      </w:pPr>
      <w:proofErr w:type="spellStart"/>
      <w:r>
        <w:t>PrintMaps</w:t>
      </w:r>
      <w:proofErr w:type="spellEnd"/>
      <w:r>
        <w:t xml:space="preserve"> tool</w:t>
      </w:r>
    </w:p>
    <w:p w:rsidR="00436A06" w:rsidRDefault="007F4F11">
      <w:r>
        <w:rPr>
          <w:noProof/>
        </w:rPr>
        <w:drawing>
          <wp:inline distT="0" distB="0" distL="0" distR="0">
            <wp:extent cx="5943600" cy="37033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3DEB.tmp"/>
                    <pic:cNvPicPr/>
                  </pic:nvPicPr>
                  <pic:blipFill>
                    <a:blip r:embed="rId10">
                      <a:extLst>
                        <a:ext uri="{28A0092B-C50C-407E-A947-70E740481C1C}">
                          <a14:useLocalDpi xmlns:a14="http://schemas.microsoft.com/office/drawing/2010/main" val="0"/>
                        </a:ext>
                      </a:extLst>
                    </a:blip>
                    <a:stretch>
                      <a:fillRect/>
                    </a:stretch>
                  </pic:blipFill>
                  <pic:spPr>
                    <a:xfrm>
                      <a:off x="0" y="0"/>
                      <a:ext cx="5943600" cy="3703320"/>
                    </a:xfrm>
                    <a:prstGeom prst="rect">
                      <a:avLst/>
                    </a:prstGeom>
                  </pic:spPr>
                </pic:pic>
              </a:graphicData>
            </a:graphic>
          </wp:inline>
        </w:drawing>
      </w:r>
    </w:p>
    <w:p w:rsidR="008874C9" w:rsidRDefault="008874C9" w:rsidP="00E14B8F">
      <w:pPr>
        <w:pStyle w:val="Heading1"/>
      </w:pPr>
      <w:r>
        <w:lastRenderedPageBreak/>
        <w:t>Configuration details</w:t>
      </w:r>
    </w:p>
    <w:p w:rsidR="00820EEA" w:rsidRDefault="00820EEA">
      <w:r>
        <w:rPr>
          <w:noProof/>
        </w:rPr>
        <w:drawing>
          <wp:inline distT="0" distB="0" distL="0" distR="0">
            <wp:extent cx="2307203" cy="690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8820.tmp"/>
                    <pic:cNvPicPr/>
                  </pic:nvPicPr>
                  <pic:blipFill>
                    <a:blip r:embed="rId11">
                      <a:extLst>
                        <a:ext uri="{28A0092B-C50C-407E-A947-70E740481C1C}">
                          <a14:useLocalDpi xmlns:a14="http://schemas.microsoft.com/office/drawing/2010/main" val="0"/>
                        </a:ext>
                      </a:extLst>
                    </a:blip>
                    <a:stretch>
                      <a:fillRect/>
                    </a:stretch>
                  </pic:blipFill>
                  <pic:spPr>
                    <a:xfrm>
                      <a:off x="0" y="0"/>
                      <a:ext cx="2307203" cy="6905625"/>
                    </a:xfrm>
                    <a:prstGeom prst="rect">
                      <a:avLst/>
                    </a:prstGeom>
                  </pic:spPr>
                </pic:pic>
              </a:graphicData>
            </a:graphic>
          </wp:inline>
        </w:drawing>
      </w:r>
      <w:r w:rsidR="00ED296C">
        <w:br/>
      </w:r>
    </w:p>
    <w:p w:rsidR="002A3D63" w:rsidRDefault="002A3D63" w:rsidP="002A3D63">
      <w:pPr>
        <w:pStyle w:val="Heading3"/>
      </w:pPr>
      <w:r>
        <w:lastRenderedPageBreak/>
        <w:t>Note regarding the PDF files</w:t>
      </w:r>
    </w:p>
    <w:p w:rsidR="002A3D63" w:rsidRDefault="002A3D63">
      <w:r>
        <w:t>When you have a PDF open in Adobe Acrobat, you can turn off the “mask” layer. I think this is kind of cool because it means you can still see all the annotation on adjacent maps if you want to, but when you print the map with the mask turned on, you still get a standard ORMAP map.</w:t>
      </w:r>
    </w:p>
    <w:p w:rsidR="002A3D63" w:rsidRDefault="00002897">
      <w:r>
        <w:t xml:space="preserve">With mask turned on (normal) on a </w:t>
      </w:r>
      <w:proofErr w:type="spellStart"/>
      <w:r>
        <w:t>taxmap</w:t>
      </w:r>
      <w:proofErr w:type="spellEnd"/>
    </w:p>
    <w:p w:rsidR="00002897" w:rsidRDefault="00002897">
      <w:r>
        <w:rPr>
          <w:noProof/>
        </w:rPr>
        <w:drawing>
          <wp:inline distT="0" distB="0" distL="0" distR="0">
            <wp:extent cx="3125078" cy="26670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E6C.tmp"/>
                    <pic:cNvPicPr/>
                  </pic:nvPicPr>
                  <pic:blipFill>
                    <a:blip r:embed="rId12">
                      <a:extLst>
                        <a:ext uri="{28A0092B-C50C-407E-A947-70E740481C1C}">
                          <a14:useLocalDpi xmlns:a14="http://schemas.microsoft.com/office/drawing/2010/main" val="0"/>
                        </a:ext>
                      </a:extLst>
                    </a:blip>
                    <a:stretch>
                      <a:fillRect/>
                    </a:stretch>
                  </pic:blipFill>
                  <pic:spPr>
                    <a:xfrm>
                      <a:off x="0" y="0"/>
                      <a:ext cx="3125078" cy="2667000"/>
                    </a:xfrm>
                    <a:prstGeom prst="rect">
                      <a:avLst/>
                    </a:prstGeom>
                  </pic:spPr>
                </pic:pic>
              </a:graphicData>
            </a:graphic>
          </wp:inline>
        </w:drawing>
      </w:r>
    </w:p>
    <w:p w:rsidR="00002897" w:rsidRDefault="00002897"/>
    <w:p w:rsidR="00002897" w:rsidRDefault="00002897">
      <w:r>
        <w:t xml:space="preserve">Now click the “eye” next to the “Map index – Mask” group to turn the mask off. This reveals annotation and features outside this </w:t>
      </w:r>
      <w:proofErr w:type="spellStart"/>
      <w:r>
        <w:t>taxmap</w:t>
      </w:r>
      <w:proofErr w:type="spellEnd"/>
      <w:r>
        <w:t>.</w:t>
      </w:r>
    </w:p>
    <w:p w:rsidR="002A3D63" w:rsidRDefault="00002897" w:rsidP="00ED296C">
      <w:pPr>
        <w:pStyle w:val="Heading2"/>
      </w:pPr>
      <w:r>
        <w:rPr>
          <w:noProof/>
        </w:rPr>
        <w:lastRenderedPageBreak/>
        <w:drawing>
          <wp:inline distT="0" distB="0" distL="0" distR="0">
            <wp:extent cx="2905125" cy="2814654"/>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F57.tmp"/>
                    <pic:cNvPicPr/>
                  </pic:nvPicPr>
                  <pic:blipFill>
                    <a:blip r:embed="rId13">
                      <a:extLst>
                        <a:ext uri="{28A0092B-C50C-407E-A947-70E740481C1C}">
                          <a14:useLocalDpi xmlns:a14="http://schemas.microsoft.com/office/drawing/2010/main" val="0"/>
                        </a:ext>
                      </a:extLst>
                    </a:blip>
                    <a:stretch>
                      <a:fillRect/>
                    </a:stretch>
                  </pic:blipFill>
                  <pic:spPr>
                    <a:xfrm>
                      <a:off x="0" y="0"/>
                      <a:ext cx="2907042" cy="2816511"/>
                    </a:xfrm>
                    <a:prstGeom prst="rect">
                      <a:avLst/>
                    </a:prstGeom>
                  </pic:spPr>
                </pic:pic>
              </a:graphicData>
            </a:graphic>
          </wp:inline>
        </w:drawing>
      </w:r>
    </w:p>
    <w:p w:rsidR="00ED296C" w:rsidRDefault="00ED296C" w:rsidP="00ED296C">
      <w:pPr>
        <w:pStyle w:val="Heading2"/>
      </w:pPr>
      <w:r>
        <w:t>Data Driven Pages set up</w:t>
      </w:r>
    </w:p>
    <w:p w:rsidR="00ED296C" w:rsidRDefault="00ED296C" w:rsidP="00ED296C">
      <w:r>
        <w:t>The feature class in the FGDB called “</w:t>
      </w:r>
      <w:proofErr w:type="spellStart"/>
      <w:r>
        <w:t>mapindex</w:t>
      </w:r>
      <w:proofErr w:type="spellEnd"/>
      <w:r>
        <w:t xml:space="preserve">” (inside the </w:t>
      </w:r>
      <w:proofErr w:type="spellStart"/>
      <w:r>
        <w:t>TaxlotsFD</w:t>
      </w:r>
      <w:proofErr w:type="spellEnd"/>
      <w:r>
        <w:t xml:space="preserve"> feature dataset) is used to control the “data driven pages” feature in the map.</w:t>
      </w:r>
    </w:p>
    <w:p w:rsidR="00ED296C" w:rsidRDefault="00ED296C" w:rsidP="00ED296C">
      <w:r>
        <w:t>“</w:t>
      </w:r>
      <w:proofErr w:type="spellStart"/>
      <w:r>
        <w:t>Mapindex</w:t>
      </w:r>
      <w:proofErr w:type="spellEnd"/>
      <w:r>
        <w:t>” is included in the map document in the “Map index – MASK” group, three times.</w:t>
      </w:r>
    </w:p>
    <w:p w:rsidR="00ED296C" w:rsidRDefault="00ED296C" w:rsidP="00ED296C">
      <w:r>
        <w:t>This is so it can be symbolized three different ways. The first layer “</w:t>
      </w:r>
      <w:proofErr w:type="spellStart"/>
      <w:r>
        <w:t>Mapindex</w:t>
      </w:r>
      <w:proofErr w:type="spellEnd"/>
      <w:r>
        <w:t xml:space="preserve"> – DDP Index” is not normally turned on. I use it as the layer in the “Set Up” for Data Driven Pages (see screenshots below).</w:t>
      </w:r>
    </w:p>
    <w:p w:rsidR="00ED296C" w:rsidRDefault="00ED296C" w:rsidP="00ED296C">
      <w:r>
        <w:t>The second layer “</w:t>
      </w:r>
      <w:proofErr w:type="spellStart"/>
      <w:r>
        <w:t>MapIndex</w:t>
      </w:r>
      <w:proofErr w:type="spellEnd"/>
      <w:r>
        <w:t xml:space="preserve">” is used to draw a black line around the current map. Because it has a “Page Definition Query” defined, only the current map is outlined. This is what that looks like in the </w:t>
      </w:r>
      <w:r>
        <w:lastRenderedPageBreak/>
        <w:t>properties for the layer:</w:t>
      </w:r>
      <w:r>
        <w:rPr>
          <w:noProof/>
        </w:rPr>
        <w:drawing>
          <wp:inline distT="0" distB="0" distL="0" distR="0">
            <wp:extent cx="5943600" cy="48812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E110.tmp"/>
                    <pic:cNvPicPr/>
                  </pic:nvPicPr>
                  <pic:blipFill>
                    <a:blip r:embed="rId14">
                      <a:extLst>
                        <a:ext uri="{28A0092B-C50C-407E-A947-70E740481C1C}">
                          <a14:useLocalDpi xmlns:a14="http://schemas.microsoft.com/office/drawing/2010/main" val="0"/>
                        </a:ext>
                      </a:extLst>
                    </a:blip>
                    <a:stretch>
                      <a:fillRect/>
                    </a:stretch>
                  </pic:blipFill>
                  <pic:spPr>
                    <a:xfrm>
                      <a:off x="0" y="0"/>
                      <a:ext cx="5943600" cy="4881245"/>
                    </a:xfrm>
                    <a:prstGeom prst="rect">
                      <a:avLst/>
                    </a:prstGeom>
                  </pic:spPr>
                </pic:pic>
              </a:graphicData>
            </a:graphic>
          </wp:inline>
        </w:drawing>
      </w:r>
    </w:p>
    <w:p w:rsidR="00ED296C" w:rsidRDefault="00ED296C" w:rsidP="00ED296C">
      <w:pPr>
        <w:pStyle w:val="Heading3"/>
      </w:pPr>
      <w:r>
        <w:t>The mask layer</w:t>
      </w:r>
    </w:p>
    <w:p w:rsidR="00ED296C" w:rsidRDefault="00ED296C" w:rsidP="00ED296C">
      <w:r>
        <w:t>The third layer “</w:t>
      </w:r>
      <w:proofErr w:type="spellStart"/>
      <w:r>
        <w:t>MapIndex</w:t>
      </w:r>
      <w:proofErr w:type="spellEnd"/>
      <w:r>
        <w:t xml:space="preserve"> – Mask”, also uses a Page Definition Query, but uses the “Don’t Match” option. This causes all of the polygons outside the currently selected one to turn </w:t>
      </w:r>
      <w:proofErr w:type="gramStart"/>
      <w:r>
        <w:t>on,</w:t>
      </w:r>
      <w:proofErr w:type="gramEnd"/>
      <w:r>
        <w:t xml:space="preserve"> creating the opaque grey mask that obscures all the data in the “Below mask” group.</w:t>
      </w:r>
    </w:p>
    <w:p w:rsidR="00ED296C" w:rsidRDefault="00ED296C" w:rsidP="00ED296C"/>
    <w:p w:rsidR="00ED296C" w:rsidRDefault="00ED296C" w:rsidP="00ED296C"/>
    <w:p w:rsidR="00ED296C" w:rsidRPr="00ED296C" w:rsidRDefault="00ED296C" w:rsidP="00ED296C"/>
    <w:p w:rsidR="00820EEA" w:rsidRDefault="007F4F11">
      <w:r>
        <w:rPr>
          <w:noProof/>
        </w:rPr>
        <w:lastRenderedPageBreak/>
        <w:drawing>
          <wp:inline distT="0" distB="0" distL="0" distR="0">
            <wp:extent cx="5372850" cy="4429744"/>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B711.tmp"/>
                    <pic:cNvPicPr/>
                  </pic:nvPicPr>
                  <pic:blipFill>
                    <a:blip r:embed="rId15">
                      <a:extLst>
                        <a:ext uri="{28A0092B-C50C-407E-A947-70E740481C1C}">
                          <a14:useLocalDpi xmlns:a14="http://schemas.microsoft.com/office/drawing/2010/main" val="0"/>
                        </a:ext>
                      </a:extLst>
                    </a:blip>
                    <a:stretch>
                      <a:fillRect/>
                    </a:stretch>
                  </pic:blipFill>
                  <pic:spPr>
                    <a:xfrm>
                      <a:off x="0" y="0"/>
                      <a:ext cx="5372850" cy="4429744"/>
                    </a:xfrm>
                    <a:prstGeom prst="rect">
                      <a:avLst/>
                    </a:prstGeom>
                  </pic:spPr>
                </pic:pic>
              </a:graphicData>
            </a:graphic>
          </wp:inline>
        </w:drawing>
      </w:r>
    </w:p>
    <w:p w:rsidR="007F4F11" w:rsidRDefault="007F4F11">
      <w:r>
        <w:rPr>
          <w:noProof/>
        </w:rPr>
        <w:lastRenderedPageBreak/>
        <w:drawing>
          <wp:inline distT="0" distB="0" distL="0" distR="0">
            <wp:extent cx="5372850" cy="4429744"/>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C02889.tmp"/>
                    <pic:cNvPicPr/>
                  </pic:nvPicPr>
                  <pic:blipFill>
                    <a:blip r:embed="rId16">
                      <a:extLst>
                        <a:ext uri="{28A0092B-C50C-407E-A947-70E740481C1C}">
                          <a14:useLocalDpi xmlns:a14="http://schemas.microsoft.com/office/drawing/2010/main" val="0"/>
                        </a:ext>
                      </a:extLst>
                    </a:blip>
                    <a:stretch>
                      <a:fillRect/>
                    </a:stretch>
                  </pic:blipFill>
                  <pic:spPr>
                    <a:xfrm>
                      <a:off x="0" y="0"/>
                      <a:ext cx="5372850" cy="4429744"/>
                    </a:xfrm>
                    <a:prstGeom prst="rect">
                      <a:avLst/>
                    </a:prstGeom>
                  </pic:spPr>
                </pic:pic>
              </a:graphicData>
            </a:graphic>
          </wp:inline>
        </w:drawing>
      </w:r>
    </w:p>
    <w:p w:rsidR="007F4F11" w:rsidRDefault="007F4F11"/>
    <w:p w:rsidR="007F4F11" w:rsidRDefault="007F4F11"/>
    <w:p w:rsidR="007F4F11" w:rsidRDefault="007F4F11"/>
    <w:p w:rsidR="008874C9" w:rsidRDefault="008874C9" w:rsidP="00E14B8F">
      <w:pPr>
        <w:pStyle w:val="Heading2"/>
      </w:pPr>
      <w:r>
        <w:t>Python file “ORMAP_config.py”</w:t>
      </w:r>
    </w:p>
    <w:p w:rsidR="00E14B8F" w:rsidRDefault="00E14B8F">
      <w:r>
        <w:t xml:space="preserve">Here is the content of the current ORMAP_config.py file. This file is used to tell the Python Tools a few things I have not figured out how to put into the MXD. </w:t>
      </w:r>
    </w:p>
    <w:p w:rsidR="00E14B8F" w:rsidRDefault="00E14B8F">
      <w:r>
        <w:t xml:space="preserve">As long as you don’t change the names of the </w:t>
      </w:r>
      <w:proofErr w:type="spellStart"/>
      <w:r>
        <w:t>dataframes</w:t>
      </w:r>
      <w:proofErr w:type="spellEnd"/>
      <w:r>
        <w:t xml:space="preserve"> used to hold the locator maps (</w:t>
      </w:r>
      <w:proofErr w:type="spellStart"/>
      <w:r>
        <w:t>LocatorDF</w:t>
      </w:r>
      <w:proofErr w:type="spellEnd"/>
      <w:r>
        <w:t xml:space="preserve">, </w:t>
      </w:r>
      <w:proofErr w:type="spellStart"/>
      <w:r>
        <w:t>SectionsDF</w:t>
      </w:r>
      <w:proofErr w:type="spellEnd"/>
      <w:r>
        <w:t xml:space="preserve">, and </w:t>
      </w:r>
      <w:proofErr w:type="spellStart"/>
      <w:r>
        <w:t>QSectionsDF</w:t>
      </w:r>
      <w:proofErr w:type="spellEnd"/>
      <w:r>
        <w:t>) or the names of the layers used to control the locators, you probably won’t have to change it.</w:t>
      </w:r>
    </w:p>
    <w:p w:rsidR="00E14B8F" w:rsidRDefault="00E14B8F">
      <w:r>
        <w:t xml:space="preserve">You can change </w:t>
      </w:r>
      <w:proofErr w:type="spellStart"/>
      <w:r>
        <w:t>symbology</w:t>
      </w:r>
      <w:proofErr w:type="spellEnd"/>
      <w:r>
        <w:t xml:space="preserve">, colors, locations, things like that, as long as you don’t change the </w:t>
      </w:r>
      <w:proofErr w:type="spellStart"/>
      <w:r>
        <w:t>dataframe</w:t>
      </w:r>
      <w:proofErr w:type="spellEnd"/>
      <w:r>
        <w:t xml:space="preserve"> and layer </w:t>
      </w:r>
      <w:r>
        <w:rPr>
          <w:b/>
        </w:rPr>
        <w:t>names</w:t>
      </w:r>
      <w:r>
        <w:t xml:space="preserve"> you should not have any problem.</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ORMAP_config.py</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Clatsop County</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2018-03-30 -- folded in the two </w:t>
      </w:r>
      <w:proofErr w:type="spellStart"/>
      <w:r>
        <w:rPr>
          <w:rFonts w:ascii="Consolas" w:hAnsi="Consolas" w:cs="Consolas"/>
          <w:color w:val="008000"/>
          <w:sz w:val="19"/>
          <w:szCs w:val="19"/>
        </w:rPr>
        <w:t>config</w:t>
      </w:r>
      <w:proofErr w:type="spellEnd"/>
      <w:r>
        <w:rPr>
          <w:rFonts w:ascii="Consolas" w:hAnsi="Consolas" w:cs="Consolas"/>
          <w:color w:val="008000"/>
          <w:sz w:val="19"/>
          <w:szCs w:val="19"/>
        </w:rPr>
        <w:t xml:space="preserve"> files, layout and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2017-12-11 -- Brian converted this file from MapProduction18x24.ini (then deleted 95% of it!)</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Locator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LocatorDF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LocatorScale</w:t>
      </w:r>
      <w:proofErr w:type="spellEnd"/>
      <w:r>
        <w:rPr>
          <w:rFonts w:ascii="Consolas" w:hAnsi="Consolas" w:cs="Consolas"/>
          <w:color w:val="000000"/>
          <w:sz w:val="19"/>
          <w:szCs w:val="19"/>
        </w:rPr>
        <w:t xml:space="preserve"> = 800000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"Township - highlight"</w:t>
      </w: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'"TR=\'{0</w:t>
      </w:r>
      <w:proofErr w:type="gramStart"/>
      <w:r>
        <w:rPr>
          <w:rFonts w:ascii="Consolas" w:hAnsi="Consolas" w:cs="Consolas"/>
          <w:color w:val="A31515"/>
          <w:sz w:val="19"/>
          <w:szCs w:val="19"/>
        </w:rPr>
        <w:t>}{</w:t>
      </w:r>
      <w:proofErr w:type="gramEnd"/>
      <w:r>
        <w:rPr>
          <w:rFonts w:ascii="Consolas" w:hAnsi="Consolas" w:cs="Consolas"/>
          <w:color w:val="A31515"/>
          <w:sz w:val="19"/>
          <w:szCs w:val="19"/>
        </w:rPr>
        <w:t>1}{2}{3}\'".format(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orm.township_dir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orm.range_dir</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"Township"</w:t>
      </w: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'"TR&lt;&gt;\'{0</w:t>
      </w:r>
      <w:proofErr w:type="gramStart"/>
      <w:r>
        <w:rPr>
          <w:rFonts w:ascii="Consolas" w:hAnsi="Consolas" w:cs="Consolas"/>
          <w:color w:val="A31515"/>
          <w:sz w:val="19"/>
          <w:szCs w:val="19"/>
        </w:rPr>
        <w:t>}{</w:t>
      </w:r>
      <w:proofErr w:type="gramEnd"/>
      <w:r>
        <w:rPr>
          <w:rFonts w:ascii="Consolas" w:hAnsi="Consolas" w:cs="Consolas"/>
          <w:color w:val="A31515"/>
          <w:sz w:val="19"/>
          <w:szCs w:val="19"/>
        </w:rPr>
        <w:t>1}{2}{3}\'".format(</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orm.township_dir</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int</w:t>
      </w:r>
      <w:proofErr w:type="spellEnd"/>
      <w:r>
        <w:rPr>
          <w:rFonts w:ascii="Consolas" w:hAnsi="Consolas" w:cs="Consolas"/>
          <w:color w:val="A31515"/>
          <w:sz w:val="19"/>
          <w:szCs w:val="19"/>
        </w:rPr>
        <w:t>(</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orm.range_dir</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LocatorExtentLayer</w:t>
      </w:r>
      <w:proofErr w:type="spellEnd"/>
      <w:r>
        <w:rPr>
          <w:rFonts w:ascii="Consolas" w:hAnsi="Consolas" w:cs="Consolas"/>
          <w:color w:val="000000"/>
          <w:sz w:val="19"/>
          <w:szCs w:val="19"/>
        </w:rPr>
        <w:t xml:space="preserve"> = </w:t>
      </w:r>
      <w:proofErr w:type="gramStart"/>
      <w:r>
        <w:rPr>
          <w:rFonts w:ascii="Consolas" w:hAnsi="Consolas" w:cs="Consolas"/>
          <w:color w:val="0000FF"/>
          <w:sz w:val="19"/>
          <w:szCs w:val="19"/>
        </w:rPr>
        <w:t>None</w:t>
      </w:r>
      <w:proofErr w:type="gramEnd"/>
      <w:r>
        <w:rPr>
          <w:rFonts w:ascii="Consolas" w:hAnsi="Consolas" w:cs="Consolas"/>
          <w:color w:val="000000"/>
          <w:sz w:val="19"/>
          <w:szCs w:val="19"/>
        </w:rPr>
        <w:t xml:space="preserve"> </w:t>
      </w:r>
      <w:r>
        <w:rPr>
          <w:rFonts w:ascii="Consolas" w:hAnsi="Consolas" w:cs="Consolas"/>
          <w:color w:val="008000"/>
          <w:sz w:val="19"/>
          <w:szCs w:val="19"/>
        </w:rPr>
        <w:t># Don't pan this locator map. It always shows the whole county.</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LocatorFeatureCount</w:t>
      </w:r>
      <w:proofErr w:type="spellEnd"/>
      <w:r>
        <w:rPr>
          <w:rFonts w:ascii="Consolas" w:hAnsi="Consolas" w:cs="Consolas"/>
          <w:color w:val="000000"/>
          <w:sz w:val="19"/>
          <w:szCs w:val="19"/>
        </w:rPr>
        <w:t xml:space="preserve"> = </w:t>
      </w:r>
      <w:r>
        <w:rPr>
          <w:rFonts w:ascii="Consolas" w:hAnsi="Consolas" w:cs="Consolas"/>
          <w:color w:val="0000FF"/>
          <w:sz w:val="19"/>
          <w:szCs w:val="19"/>
        </w:rPr>
        <w:t>None</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Sections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SectionsDF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SectionScale</w:t>
      </w:r>
      <w:proofErr w:type="spellEnd"/>
      <w:r>
        <w:rPr>
          <w:rFonts w:ascii="Consolas" w:hAnsi="Consolas" w:cs="Consolas"/>
          <w:color w:val="000000"/>
          <w:sz w:val="19"/>
          <w:szCs w:val="19"/>
        </w:rPr>
        <w:t xml:space="preserve"> = 180000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 - highlight"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w:t>
      </w:r>
      <w:proofErr w:type="spellStart"/>
      <w:r>
        <w:rPr>
          <w:rFonts w:ascii="Consolas" w:hAnsi="Consolas" w:cs="Consolas"/>
          <w:color w:val="A31515"/>
          <w:sz w:val="19"/>
          <w:szCs w:val="19"/>
        </w:rPr>
        <w:t>Sections"</w:t>
      </w:r>
      <w:r>
        <w:rPr>
          <w:rFonts w:ascii="Consolas" w:hAnsi="Consolas" w:cs="Consolas"/>
          <w:color w:val="000000"/>
          <w:sz w:val="19"/>
          <w:szCs w:val="19"/>
        </w:rPr>
        <w:t>,</w:t>
      </w:r>
      <w:r>
        <w:rPr>
          <w:rFonts w:ascii="Consolas" w:hAnsi="Consolas" w:cs="Consolas"/>
          <w:color w:val="A31515"/>
          <w:sz w:val="19"/>
          <w:szCs w:val="19"/>
        </w:rPr>
        <w:t>'"TOWN</w:t>
      </w:r>
      <w:proofErr w:type="spellEnd"/>
      <w:r>
        <w:rPr>
          <w:rFonts w:ascii="Consolas" w:hAnsi="Consolas" w:cs="Consolas"/>
          <w:color w:val="A31515"/>
          <w:sz w:val="19"/>
          <w:szCs w:val="19"/>
        </w:rPr>
        <w:t xml:space="preserve"> = \'{0}\' AND RANGE = \'{1}\'".</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Pan </w:t>
      </w:r>
      <w:proofErr w:type="gramStart"/>
      <w:r>
        <w:rPr>
          <w:rFonts w:ascii="Consolas" w:hAnsi="Consolas" w:cs="Consolas"/>
          <w:color w:val="008000"/>
          <w:sz w:val="19"/>
          <w:szCs w:val="19"/>
        </w:rPr>
        <w:t>locator</w:t>
      </w:r>
      <w:proofErr w:type="gramEnd"/>
      <w:r>
        <w:rPr>
          <w:rFonts w:ascii="Consolas" w:hAnsi="Consolas" w:cs="Consolas"/>
          <w:color w:val="008000"/>
          <w:sz w:val="19"/>
          <w:szCs w:val="19"/>
        </w:rPr>
        <w:t xml:space="preserve"> map to this selection</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SectionExtentLayer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1][0]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there are no features showing (due to query definition) then hide this locator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SectionFeatureCount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Quarter sections map data frame #####</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QSectionDF</w:t>
      </w:r>
      <w:proofErr w:type="spellEnd"/>
      <w:r>
        <w:rPr>
          <w:rFonts w:ascii="Consolas" w:hAnsi="Consolas" w:cs="Consolas"/>
          <w:color w:val="000000"/>
          <w:sz w:val="19"/>
          <w:szCs w:val="19"/>
        </w:rPr>
        <w:t xml:space="preserve"> = </w:t>
      </w:r>
      <w:r>
        <w:rPr>
          <w:rFonts w:ascii="Consolas" w:hAnsi="Consolas" w:cs="Consolas"/>
          <w:color w:val="A31515"/>
          <w:sz w:val="19"/>
          <w:szCs w:val="19"/>
        </w:rPr>
        <w:t>"</w:t>
      </w:r>
      <w:proofErr w:type="spellStart"/>
      <w:r>
        <w:rPr>
          <w:rFonts w:ascii="Consolas" w:hAnsi="Consolas" w:cs="Consolas"/>
          <w:color w:val="A31515"/>
          <w:sz w:val="19"/>
          <w:szCs w:val="19"/>
        </w:rPr>
        <w:t>QSectionsDF</w:t>
      </w:r>
      <w:proofErr w:type="spellEnd"/>
      <w:r>
        <w:rPr>
          <w:rFonts w:ascii="Consolas" w:hAnsi="Consolas" w:cs="Consolas"/>
          <w:color w:val="A31515"/>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QSectionScale</w:t>
      </w:r>
      <w:proofErr w:type="spellEnd"/>
      <w:r>
        <w:rPr>
          <w:rFonts w:ascii="Consolas" w:hAnsi="Consolas" w:cs="Consolas"/>
          <w:color w:val="000000"/>
          <w:sz w:val="19"/>
          <w:szCs w:val="19"/>
        </w:rPr>
        <w:t xml:space="preserve"> = 50000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QSectionLayers</w:t>
      </w:r>
      <w:proofErr w:type="spellEnd"/>
      <w:proofErr w:type="gramStart"/>
      <w:r>
        <w:rPr>
          <w:rFonts w:ascii="Consolas" w:hAnsi="Consolas" w:cs="Consolas"/>
          <w:color w:val="000000"/>
          <w:sz w:val="19"/>
          <w:szCs w:val="19"/>
        </w:rPr>
        <w:t>=[</w:t>
      </w:r>
      <w:proofErr w:type="gramEnd"/>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'Sections - background'</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A31515"/>
          <w:sz w:val="19"/>
          <w:szCs w:val="19"/>
        </w:rPr>
        <w:t>'"NOT (TOWN = \'{0}\' AND RANGE = \'{1}\' AND SECTION = \'{2}\')".</w:t>
      </w:r>
      <w:proofErr w:type="gramStart"/>
      <w:r>
        <w:rPr>
          <w:rFonts w:ascii="Consolas" w:hAnsi="Consolas" w:cs="Consolas"/>
          <w:color w:val="A31515"/>
          <w:sz w:val="19"/>
          <w:szCs w:val="19"/>
        </w:rPr>
        <w:t>format(</w:t>
      </w:r>
      <w:proofErr w:type="spellStart"/>
      <w:proofErr w:type="gramEnd"/>
      <w:r>
        <w:rPr>
          <w:rFonts w:ascii="Consolas" w:hAnsi="Consolas" w:cs="Consolas"/>
          <w:color w:val="A31515"/>
          <w:sz w:val="19"/>
          <w:szCs w:val="19"/>
        </w:rPr>
        <w:t>orm.township</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orm.range</w:t>
      </w:r>
      <w:proofErr w:type="spellEnd"/>
      <w:r>
        <w:rPr>
          <w:rFonts w:ascii="Consolas" w:hAnsi="Consolas" w:cs="Consolas"/>
          <w:color w:val="A31515"/>
          <w:sz w:val="19"/>
          <w:szCs w:val="19"/>
        </w:rPr>
        <w:t xml:space="preserve">, </w:t>
      </w:r>
      <w:proofErr w:type="spellStart"/>
      <w:r>
        <w:rPr>
          <w:rFonts w:ascii="Consolas" w:hAnsi="Consolas" w:cs="Consolas"/>
          <w:color w:val="A31515"/>
          <w:sz w:val="19"/>
          <w:szCs w:val="19"/>
        </w:rPr>
        <w:t>orm.section</w:t>
      </w:r>
      <w:proofErr w:type="spellEnd"/>
      <w:r>
        <w:rPr>
          <w:rFonts w:ascii="Consolas" w:hAnsi="Consolas" w:cs="Consolas"/>
          <w:color w:val="A31515"/>
          <w:sz w:val="19"/>
          <w:szCs w:val="19"/>
        </w:rPr>
        <w:t>)'</w:t>
      </w:r>
      <w:r>
        <w:rPr>
          <w:rFonts w:ascii="Consolas" w:hAnsi="Consolas" w:cs="Consolas"/>
          <w:color w:val="000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Pan </w:t>
      </w:r>
      <w:proofErr w:type="gramStart"/>
      <w:r>
        <w:rPr>
          <w:rFonts w:ascii="Consolas" w:hAnsi="Consolas" w:cs="Consolas"/>
          <w:color w:val="008000"/>
          <w:sz w:val="19"/>
          <w:szCs w:val="19"/>
        </w:rPr>
        <w:t>locator</w:t>
      </w:r>
      <w:proofErr w:type="gramEnd"/>
      <w:r>
        <w:rPr>
          <w:rFonts w:ascii="Consolas" w:hAnsi="Consolas" w:cs="Consolas"/>
          <w:color w:val="008000"/>
          <w:sz w:val="19"/>
          <w:szCs w:val="19"/>
        </w:rPr>
        <w:t xml:space="preserve"> map to this selection</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QSectionExtentLayer</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If</w:t>
      </w:r>
      <w:proofErr w:type="gramEnd"/>
      <w:r>
        <w:rPr>
          <w:rFonts w:ascii="Consolas" w:hAnsi="Consolas" w:cs="Consolas"/>
          <w:color w:val="008000"/>
          <w:sz w:val="19"/>
          <w:szCs w:val="19"/>
        </w:rPr>
        <w:t xml:space="preserve"> there are no features showing (due to query definition) then hide this locator map</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QSectionFeatureCount</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QSectionLayers</w:t>
      </w:r>
      <w:proofErr w:type="spellEnd"/>
      <w:r>
        <w:rPr>
          <w:rFonts w:ascii="Consolas" w:hAnsi="Consolas" w:cs="Consolas"/>
          <w:color w:val="000000"/>
          <w:sz w:val="19"/>
          <w:szCs w:val="19"/>
        </w:rPr>
        <w:t>[</w:t>
      </w:r>
      <w:proofErr w:type="gramEnd"/>
      <w:r>
        <w:rPr>
          <w:rFonts w:ascii="Consolas" w:hAnsi="Consolas" w:cs="Consolas"/>
          <w:color w:val="000000"/>
          <w:sz w:val="19"/>
          <w:szCs w:val="19"/>
        </w:rPr>
        <w:t>0][0]</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Cancelled </w:t>
      </w:r>
      <w:proofErr w:type="spellStart"/>
      <w:r>
        <w:rPr>
          <w:rFonts w:ascii="Consolas" w:hAnsi="Consolas" w:cs="Consolas"/>
          <w:color w:val="008000"/>
          <w:sz w:val="19"/>
          <w:szCs w:val="19"/>
        </w:rPr>
        <w:t>Taxlot</w:t>
      </w:r>
      <w:proofErr w:type="spellEnd"/>
      <w:r>
        <w:rPr>
          <w:rFonts w:ascii="Consolas" w:hAnsi="Consolas" w:cs="Consolas"/>
          <w:color w:val="008000"/>
          <w:sz w:val="19"/>
          <w:szCs w:val="19"/>
        </w:rPr>
        <w:t xml:space="preserve"> Numbers appear in a table with the numbers sorted</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vertically</w:t>
      </w:r>
      <w:proofErr w:type="gramEnd"/>
      <w:r>
        <w:rPr>
          <w:rFonts w:ascii="Consolas" w:hAnsi="Consolas" w:cs="Consolas"/>
          <w:color w:val="008000"/>
          <w:sz w:val="19"/>
          <w:szCs w:val="19"/>
        </w:rPr>
        <w:t>. The elements in the table are a title and several columns.</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Note if you "ungroup" the elements in </w:t>
      </w:r>
      <w:proofErr w:type="spellStart"/>
      <w:r>
        <w:rPr>
          <w:rFonts w:ascii="Consolas" w:hAnsi="Consolas" w:cs="Consolas"/>
          <w:color w:val="008000"/>
          <w:sz w:val="19"/>
          <w:szCs w:val="19"/>
        </w:rPr>
        <w:t>arcmap</w:t>
      </w:r>
      <w:proofErr w:type="spellEnd"/>
      <w:r>
        <w:rPr>
          <w:rFonts w:ascii="Consolas" w:hAnsi="Consolas" w:cs="Consolas"/>
          <w:color w:val="008000"/>
          <w:sz w:val="19"/>
          <w:szCs w:val="19"/>
        </w:rPr>
        <w:t xml:space="preserve"> and then regroup them</w:t>
      </w:r>
    </w:p>
    <w:p w:rsidR="00820EEA" w:rsidRDefault="00820EEA" w:rsidP="00820EE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you</w:t>
      </w:r>
      <w:proofErr w:type="gramEnd"/>
      <w:r>
        <w:rPr>
          <w:rFonts w:ascii="Consolas" w:hAnsi="Consolas" w:cs="Consolas"/>
          <w:color w:val="008000"/>
          <w:sz w:val="19"/>
          <w:szCs w:val="19"/>
        </w:rPr>
        <w:t xml:space="preserve"> will have to reset the name on the group.</w:t>
      </w:r>
    </w:p>
    <w:p w:rsidR="00820EEA" w:rsidRDefault="00820EEA" w:rsidP="00820EEA">
      <w:pPr>
        <w:autoSpaceDE w:val="0"/>
        <w:autoSpaceDN w:val="0"/>
        <w:adjustRightInd w:val="0"/>
        <w:spacing w:after="0" w:line="240" w:lineRule="auto"/>
        <w:rPr>
          <w:rFonts w:ascii="Consolas" w:hAnsi="Consolas" w:cs="Consolas"/>
          <w:color w:val="000000"/>
          <w:sz w:val="19"/>
          <w:szCs w:val="19"/>
        </w:rPr>
      </w:pP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CancelledNumbersTable</w:t>
      </w:r>
      <w:proofErr w:type="spellEnd"/>
      <w:r>
        <w:rPr>
          <w:rFonts w:ascii="Consolas" w:hAnsi="Consolas" w:cs="Consolas"/>
          <w:color w:val="000000"/>
          <w:sz w:val="19"/>
          <w:szCs w:val="19"/>
        </w:rPr>
        <w:t xml:space="preserve"> = </w:t>
      </w:r>
      <w:r>
        <w:rPr>
          <w:rFonts w:ascii="Consolas" w:hAnsi="Consolas" w:cs="Consolas"/>
          <w:color w:val="A31515"/>
          <w:sz w:val="19"/>
          <w:szCs w:val="19"/>
        </w:rPr>
        <w:t>"K:/taxmaped/Clatsop/towned/cancelled.xlsx"</w:t>
      </w:r>
    </w:p>
    <w:p w:rsidR="00820EEA" w:rsidRDefault="00820EEA" w:rsidP="00820EEA">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lastRenderedPageBreak/>
        <w:t>MaxCancelledRows</w:t>
      </w:r>
      <w:proofErr w:type="spellEnd"/>
      <w:r>
        <w:rPr>
          <w:rFonts w:ascii="Consolas" w:hAnsi="Consolas" w:cs="Consolas"/>
          <w:color w:val="000000"/>
          <w:sz w:val="19"/>
          <w:szCs w:val="19"/>
        </w:rPr>
        <w:t xml:space="preserve"> = 15 </w:t>
      </w:r>
      <w:r>
        <w:rPr>
          <w:rFonts w:ascii="Consolas" w:hAnsi="Consolas" w:cs="Consolas"/>
          <w:color w:val="008000"/>
          <w:sz w:val="19"/>
          <w:szCs w:val="19"/>
        </w:rPr>
        <w:t># Go to 8 point font if # of rows exceeds this</w:t>
      </w:r>
    </w:p>
    <w:p w:rsidR="00820EEA" w:rsidRDefault="00820EEA"/>
    <w:p w:rsidR="00C32FAC" w:rsidRDefault="00C32FAC"/>
    <w:sectPr w:rsidR="00C32F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6609AF"/>
    <w:multiLevelType w:val="hybridMultilevel"/>
    <w:tmpl w:val="33A8FE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410"/>
    <w:rsid w:val="00002897"/>
    <w:rsid w:val="00117229"/>
    <w:rsid w:val="00163410"/>
    <w:rsid w:val="00263175"/>
    <w:rsid w:val="002A3D63"/>
    <w:rsid w:val="00367465"/>
    <w:rsid w:val="003B2B8D"/>
    <w:rsid w:val="003E395A"/>
    <w:rsid w:val="00436A06"/>
    <w:rsid w:val="00443C13"/>
    <w:rsid w:val="0056138E"/>
    <w:rsid w:val="00604DB9"/>
    <w:rsid w:val="007B34B6"/>
    <w:rsid w:val="007F4F11"/>
    <w:rsid w:val="00820EEA"/>
    <w:rsid w:val="00846136"/>
    <w:rsid w:val="0086469F"/>
    <w:rsid w:val="008874C9"/>
    <w:rsid w:val="00B061E9"/>
    <w:rsid w:val="00B2306F"/>
    <w:rsid w:val="00B76F61"/>
    <w:rsid w:val="00C32FAC"/>
    <w:rsid w:val="00E0461C"/>
    <w:rsid w:val="00E14B8F"/>
    <w:rsid w:val="00E92043"/>
    <w:rsid w:val="00EA75C8"/>
    <w:rsid w:val="00ED29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10"/>
    <w:pPr>
      <w:ind w:left="720"/>
      <w:contextualSpacing/>
    </w:pPr>
  </w:style>
  <w:style w:type="paragraph" w:styleId="BalloonText">
    <w:name w:val="Balloon Text"/>
    <w:basedOn w:val="Normal"/>
    <w:link w:val="BalloonTextChar"/>
    <w:uiPriority w:val="99"/>
    <w:semiHidden/>
    <w:unhideWhenUsed/>
    <w:rsid w:val="0026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175"/>
    <w:rPr>
      <w:rFonts w:ascii="Tahoma" w:hAnsi="Tahoma" w:cs="Tahoma"/>
      <w:sz w:val="16"/>
      <w:szCs w:val="16"/>
    </w:rPr>
  </w:style>
  <w:style w:type="character" w:customStyle="1" w:styleId="Heading2Char">
    <w:name w:val="Heading 2 Char"/>
    <w:basedOn w:val="DefaultParagraphFont"/>
    <w:link w:val="Heading2"/>
    <w:uiPriority w:val="9"/>
    <w:rsid w:val="00E1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4B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14B8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14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B8F"/>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4B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14B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14B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410"/>
    <w:pPr>
      <w:ind w:left="720"/>
      <w:contextualSpacing/>
    </w:pPr>
  </w:style>
  <w:style w:type="paragraph" w:styleId="BalloonText">
    <w:name w:val="Balloon Text"/>
    <w:basedOn w:val="Normal"/>
    <w:link w:val="BalloonTextChar"/>
    <w:uiPriority w:val="99"/>
    <w:semiHidden/>
    <w:unhideWhenUsed/>
    <w:rsid w:val="002631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63175"/>
    <w:rPr>
      <w:rFonts w:ascii="Tahoma" w:hAnsi="Tahoma" w:cs="Tahoma"/>
      <w:sz w:val="16"/>
      <w:szCs w:val="16"/>
    </w:rPr>
  </w:style>
  <w:style w:type="character" w:customStyle="1" w:styleId="Heading2Char">
    <w:name w:val="Heading 2 Char"/>
    <w:basedOn w:val="DefaultParagraphFont"/>
    <w:link w:val="Heading2"/>
    <w:uiPriority w:val="9"/>
    <w:rsid w:val="00E14B8F"/>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14B8F"/>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14B8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E14B8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4B8F"/>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13" Type="http://schemas.openxmlformats.org/officeDocument/2006/relationships/image" Target="media/image8.tmp"/><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tmp"/><Relationship Id="rId12" Type="http://schemas.openxmlformats.org/officeDocument/2006/relationships/image" Target="media/image7.tmp"/><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tmp"/><Relationship Id="rId1" Type="http://schemas.openxmlformats.org/officeDocument/2006/relationships/numbering" Target="numbering.xml"/><Relationship Id="rId6" Type="http://schemas.openxmlformats.org/officeDocument/2006/relationships/image" Target="media/image1.tmp"/><Relationship Id="rId11" Type="http://schemas.openxmlformats.org/officeDocument/2006/relationships/image" Target="media/image6.tmp"/><Relationship Id="rId5" Type="http://schemas.openxmlformats.org/officeDocument/2006/relationships/webSettings" Target="webSettings.xml"/><Relationship Id="rId15" Type="http://schemas.openxmlformats.org/officeDocument/2006/relationships/image" Target="media/image10.tmp"/><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2510</TotalTime>
  <Pages>13</Pages>
  <Words>1335</Words>
  <Characters>7613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Clatsop County</Company>
  <LinksUpToDate>false</LinksUpToDate>
  <CharactersWithSpaces>8931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Wilson</dc:creator>
  <cp:keywords/>
  <dc:description/>
  <cp:lastModifiedBy>Brian Wilson</cp:lastModifiedBy>
  <cp:revision>1</cp:revision>
  <dcterms:created xsi:type="dcterms:W3CDTF">2018-03-30T23:23:00Z</dcterms:created>
  <dcterms:modified xsi:type="dcterms:W3CDTF">2018-04-11T16:02:00Z</dcterms:modified>
</cp:coreProperties>
</file>