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OCPP 2.0.1 Compatibility Evaluation</w:t>
      </w:r>
    </w:p>
    <w:p>
      <w:r>
        <w:rPr>
          <w:i/>
          <w:sz w:val="24"/>
        </w:rPr>
        <w:t>EVSecSim Testbed - PGTwin Grid Integration</w:t>
      </w:r>
    </w:p>
    <w:p>
      <w:r>
        <w:rPr>
          <w:color w:val="666666"/>
          <w:sz w:val="18"/>
        </w:rPr>
        <w:t>Date: 2026-06-07   |   Repository: SUTDEVsec (branch: main)   |   Author: Bryan Wang</w:t>
      </w:r>
    </w:p>
    <w:p>
      <w:pPr>
        <w:pStyle w:val="Heading1"/>
      </w:pPr>
      <w:r>
        <w:t>Question</w:t>
      </w:r>
    </w:p>
    <w:p>
      <w:r>
        <w:t>Can the current grid accept OCPP 2.0.1 input?</w:t>
      </w:r>
    </w:p>
    <w:p>
      <w:pPr>
        <w:pStyle w:val="Heading1"/>
      </w:pPr>
      <w:r>
        <w:t>Summary</w:t>
      </w:r>
    </w:p>
    <w:p>
      <w:r>
        <w:t>The answer splits into three tiers - and the most important one dissolves the question. The grid accepts OCPP 2.0.1 input today with zero changes because it only ever sees a kW float, never an OCPP message. The CSMS does not accept 2.0.1, being version-locked to OCPP 1.6 at both the handler and schema level (proven empirically below). Bridging the gap is a moderate, dependency-free addition, since the ocpp.v201 module is already installed.</w:t>
      </w:r>
    </w:p>
    <w:p>
      <w:pPr>
        <w:pStyle w:val="Heading1"/>
      </w:pPr>
      <w:r>
        <w:t>Tier 1 - The grid itself: trivially yes (it never sees OCPP)</w:t>
      </w:r>
    </w:p>
    <w:p>
      <w:r>
        <w:t>pgtwin (ZSGplussync_docker.py) does not parse OCPP at all. It reads a single kW float from /shared/ev_load_kw.txt before each runpp() call. That file is written by the attack process, not by the CSMS:</w:t>
      </w:r>
    </w:p>
    <w:p>
      <w:pPr>
        <w:spacing w:before="80" w:after="160"/>
        <w:ind w:left="432"/>
      </w:pPr>
      <w:r>
        <w:rPr>
          <w:rFonts w:ascii="Consolas" w:hAnsi="Consolas"/>
          <w:sz w:val="18"/>
        </w:rPr>
        <w:t>attack script --(speaks OCPP x.y)--&gt; CSMS</w:t>
        <w:br/>
        <w:t xml:space="preserve">      |</w:t>
        <w:br/>
        <w:t xml:space="preserve">      +--(writes plain float)--&gt; /shared/ev_load_kw.txt --&gt; pgtwin</w:t>
      </w:r>
    </w:p>
    <w:p>
      <w:r>
        <w:t>The grid is protocol-agnostic by construction. It accepts a number. Whether that number originated from OCPP 1.6, 2.0.1, MQTT, or a shell echo is invisible to it. No grid change is needed for 2.0.1.</w:t>
      </w:r>
    </w:p>
    <w:p>
      <w:pPr>
        <w:pStyle w:val="Heading1"/>
      </w:pPr>
      <w:r>
        <w:t>Tier 2 - The current CSMS, as-is: no</w:t>
      </w:r>
    </w:p>
    <w:p>
      <w:r>
        <w:t>This is the precise claim, and it was demonstrated rather than asserted. The live CSMS was run and sent real 2.0.1 frames over the wire. The results:</w:t>
      </w:r>
    </w:p>
    <w:tbl>
      <w:tblPr>
        <w:tblStyle w:val="LightGrid-Accent1"/>
        <w:tblW w:type="auto" w:w="0"/>
        <w:jc w:val="left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</w:rPr>
              <w:t>Frame sent</w:t>
            </w:r>
          </w:p>
        </w:tc>
        <w:tc>
          <w:tcPr>
            <w:tcW w:type="dxa" w:w="4320"/>
          </w:tcPr>
          <w:p>
            <w:r>
              <w:rPr>
                <w:b/>
              </w:rPr>
              <w:t>CSMS wire response</w:t>
            </w:r>
          </w:p>
        </w:tc>
      </w:tr>
      <w:tr>
        <w:tc>
          <w:tcPr>
            <w:tcW w:type="dxa" w:w="4320"/>
          </w:tcPr>
          <w:p>
            <w:r>
              <w:t>v2.0.1 TransactionEvent</w:t>
            </w:r>
          </w:p>
        </w:tc>
        <w:tc>
          <w:tcPr>
            <w:tcW w:type="dxa" w:w="4320"/>
          </w:tcPr>
          <w:p>
            <w:r>
              <w:t>CALLERROR - NotSupported</w:t>
            </w:r>
          </w:p>
        </w:tc>
      </w:tr>
      <w:tr>
        <w:tc>
          <w:tcPr>
            <w:tcW w:type="dxa" w:w="4320"/>
          </w:tcPr>
          <w:p>
            <w:r>
              <w:t>v2.0.1 BootNotification (chargingStation/reason payload)</w:t>
            </w:r>
          </w:p>
        </w:tc>
        <w:tc>
          <w:tcPr>
            <w:tcW w:type="dxa" w:w="4320"/>
          </w:tcPr>
          <w:p>
            <w:r>
              <w:t>CALLERROR - FormatViolation</w:t>
            </w:r>
          </w:p>
        </w:tc>
      </w:tr>
      <w:tr>
        <w:tc>
          <w:tcPr>
            <w:tcW w:type="dxa" w:w="4320"/>
          </w:tcPr>
          <w:p>
            <w:r>
              <w:t>v1.6 BootNotification (control)</w:t>
            </w:r>
          </w:p>
        </w:tc>
        <w:tc>
          <w:tcPr>
            <w:tcW w:type="dxa" w:w="4320"/>
          </w:tcPr>
          <w:p>
            <w:r>
              <w:t>CALLRESULT - Accepted</w:t>
            </w:r>
          </w:p>
        </w:tc>
      </w:tr>
    </w:tbl>
    <w:p/>
    <w:p>
      <w:r>
        <w:t>Two independent reasons it rejects 2.0.1:</w:t>
      </w:r>
    </w:p>
    <w:p>
      <w:pPr>
        <w:pStyle w:val="ListNumber"/>
      </w:pPr>
      <w:r>
        <w:t>Handler gap</w:t>
      </w:r>
      <w:r>
        <w:t xml:space="preserve"> - csms_server4.py is built on "from ocpp.v16 import ChargePoint" with @on(StartTransaction), @on(MeterValues), etc. OCPP 2.0.1 replaces all three with a unified TransactionEvent, which hits no handler and returns NotSupported.</w:t>
      </w:r>
    </w:p>
    <w:p>
      <w:pPr>
        <w:pStyle w:val="ListNumber"/>
      </w:pPr>
      <w:r>
        <w:t>Schema gap</w:t>
      </w:r>
      <w:r>
        <w:t xml:space="preserve"> - even BootNotification, whose name exists in both versions, carries a different payload in 2.0.1 (chargingStation/reason vs the flat chargePointVendor/chargePointModel) and fails v16 schema validation before the handler runs, returning FormatViolation.</w:t>
      </w:r>
    </w:p>
    <w:p>
      <w:pPr>
        <w:pStyle w:val="Heading1"/>
      </w:pPr>
      <w:r>
        <w:t>Tier 3 - A v201 (or dual-stack) CSMS + v201 clients: feasible, no new dependency</w:t>
      </w:r>
    </w:p>
    <w:p>
      <w:r>
        <w:t>The installed library already ships the 2.0.1 implementation:</w:t>
      </w:r>
    </w:p>
    <w:p>
      <w:pPr>
        <w:spacing w:before="80" w:after="160"/>
        <w:ind w:left="432"/>
      </w:pPr>
      <w:r>
        <w:rPr>
          <w:rFonts w:ascii="Consolas" w:hAnsi="Consolas"/>
          <w:sz w:val="18"/>
        </w:rPr>
        <w:t>ocpp==2.1.0  -&gt;  submodules: ['experimental', 'v16', 'v201', 'v21']</w:t>
        <w:br/>
        <w:t>from ocpp.v201 import ChargePoint, call, call_result   # imports clean</w:t>
      </w:r>
    </w:p>
    <w:p>
      <w:r>
        <w:t>Enabling 2.0.1 is therefore application code, not a dependency change. It requires a v201 CSMS (or a version-dispatching one) plus v201 attack/EVSE scripts. The grid-coupling line stays identical.</w:t>
      </w:r>
    </w:p>
    <w:p>
      <w:pPr>
        <w:pStyle w:val="Heading1"/>
      </w:pPr>
      <w:r>
        <w:t>Two caveats worth knowing</w:t>
      </w:r>
    </w:p>
    <w:p>
      <w:pPr>
        <w:pStyle w:val="ListBullet"/>
      </w:pPr>
      <w:r>
        <w:rPr>
          <w:b/>
        </w:rPr>
        <w:t xml:space="preserve">The handshake is non-standard and version-independent. </w:t>
      </w:r>
      <w:r>
        <w:t>Both the CSMS and clients pass the charge-point ID as the first raw WebSocket frame (await ws.send("CP_1")) with no Sec-WebSocket-Protocol negotiation. Real OCPP-J negotiates ocpp1.6 vs ocpp2.0.1 and puts the CP ID in the URL path. The current framing is a shortcut - it neither blocks nor helps 2.0.1, but it is not "real" OCPP framing for either version.</w:t>
      </w:r>
    </w:p>
    <w:p>
      <w:pPr>
        <w:pStyle w:val="ListBullet"/>
      </w:pPr>
      <w:r>
        <w:rPr>
          <w:b/>
        </w:rPr>
        <w:t xml:space="preserve">"Accept input" is not "mitigate attacks." </w:t>
      </w:r>
      <w:r>
        <w:t>If the interest is whether 2.0.1 stops the grid attacks: 2.0.1 would kill Attack 5 (signed firmware) and Attack 9 (signed StopTransaction), but Attack 7/8 still work - a compromised-but-authenticated charger can still report inflated MeterValues, and 2.0.1 has no physical-plausibility check on reported power either. That is a separate study.</w:t>
      </w:r>
    </w:p>
    <w:p>
      <w:pPr>
        <w:pStyle w:val="Heading1"/>
      </w:pPr>
      <w:r>
        <w:t>Bottom line</w:t>
      </w:r>
    </w:p>
    <w:p>
      <w:r>
        <w:t>The grid accepts 2.0.1 input today with zero changes (it only sees a float). The CSMS does not - it is v16-locked at both the handler and schema level, proven by the NotSupported / FormatViolation responses above. Bridging the gap is a moderate, dependency-free addition since ocpp.v201 is already installed.</w:t>
      </w:r>
    </w:p>
    <w:p>
      <w:pPr>
        <w:pStyle w:val="Heading1"/>
      </w:pPr>
      <w:r>
        <w:t>Appendix - Empirical probe method</w:t>
      </w:r>
    </w:p>
    <w:p>
      <w:r>
        <w:t>A raw WebSocket client connected to the running CSMS and sent hand-crafted CALL frames, capturing the exact wire response (avoiding any client-side library schema validation so the server behaviour is shown directly):</w:t>
      </w:r>
    </w:p>
    <w:p>
      <w:pPr>
        <w:spacing w:before="80" w:after="160"/>
        <w:ind w:left="432"/>
      </w:pPr>
      <w:r>
        <w:rPr>
          <w:rFonts w:ascii="Consolas" w:hAnsi="Consolas"/>
          <w:sz w:val="18"/>
        </w:rPr>
        <w:t>CALL = 2;  CALLERROR = 4</w:t>
        <w:br/>
        <w:t>ws.send('PROBE-CP-201')          # non-standard first-frame handshake</w:t>
        <w:br/>
        <w:br/>
        <w:t># 2.0.1 TransactionEvent (unknown action to v16 CSMS)</w:t>
        <w:br/>
        <w:t>[2,'p1','TransactionEvent', { ... eventType:'Started' ... }]</w:t>
        <w:br/>
        <w:t xml:space="preserve">  -&gt; [4,'p1','NotSupported', ...]</w:t>
        <w:br/>
        <w:br/>
        <w:t># 2.0.1 BootNotification (name shared, payload differs)</w:t>
        <w:br/>
        <w:t>[2,'p2','BootNotification', {'chargingStation':{...}, 'reason':'PowerUp'}]</w:t>
        <w:br/>
        <w:t xml:space="preserve">  -&gt; [4,'p2','FormatViolation', ...]</w:t>
        <w:br/>
        <w:br/>
        <w:t># control: valid 1.6 BootNotification</w:t>
        <w:br/>
        <w:t>[2,'p3','BootNotification', {'chargePointVendor':'Vendor', 'chargePointModel':'Model1'}]</w:t>
        <w:br/>
        <w:t xml:space="preserve">  -&gt; [3,'p3', {'status':'Accepted', 'interval':10, ...}]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