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A1DF3" w14:textId="77777777" w:rsidR="00B11BD7" w:rsidRDefault="00B11BD7" w:rsidP="00B11BD7">
      <w:pPr>
        <w:jc w:val="center"/>
      </w:pPr>
      <w:r>
        <w:rPr>
          <w:rFonts w:ascii="Courier New" w:hAnsi="Courier New" w:cs="Courier New"/>
          <w:sz w:val="29"/>
          <w:szCs w:val="29"/>
          <w:shd w:val="clear" w:color="auto" w:fill="FFFFFF"/>
        </w:rPr>
        <w:t>ガウス過程回帰を用いた効率的な状態方程式推定及び相図探索</w:t>
      </w:r>
    </w:p>
    <w:p w14:paraId="6CA4FEE2" w14:textId="77777777" w:rsidR="00B11BD7" w:rsidRDefault="00B11BD7" w:rsidP="00802C43">
      <w:pPr>
        <w:pStyle w:val="Default"/>
        <w:contextualSpacing/>
        <w:jc w:val="center"/>
        <w:rPr>
          <w:rFonts w:asciiTheme="majorHAnsi" w:hAnsiTheme="majorHAnsi" w:cstheme="majorHAnsi"/>
          <w:sz w:val="24"/>
        </w:rPr>
      </w:pPr>
      <w:r w:rsidRPr="00B11BD7">
        <w:rPr>
          <w:rFonts w:asciiTheme="majorHAnsi" w:hAnsiTheme="majorHAnsi" w:cstheme="majorHAnsi"/>
          <w:sz w:val="24"/>
        </w:rPr>
        <w:t xml:space="preserve">Efficient Equation-of-State Estimation and Phase Diagram Search </w:t>
      </w:r>
    </w:p>
    <w:p w14:paraId="07EBF3BC" w14:textId="54661E4B" w:rsidR="00593F0B" w:rsidRPr="00EE4566" w:rsidRDefault="00B11BD7" w:rsidP="00802C43">
      <w:pPr>
        <w:pStyle w:val="Default"/>
        <w:contextualSpacing/>
        <w:jc w:val="center"/>
        <w:rPr>
          <w:rFonts w:asciiTheme="majorHAnsi" w:hAnsiTheme="majorHAnsi" w:cstheme="majorHAnsi"/>
          <w:sz w:val="24"/>
        </w:rPr>
      </w:pPr>
      <w:r w:rsidRPr="00B11BD7">
        <w:rPr>
          <w:rFonts w:asciiTheme="majorHAnsi" w:hAnsiTheme="majorHAnsi" w:cstheme="majorHAnsi"/>
          <w:sz w:val="24"/>
        </w:rPr>
        <w:t>Using Gaussian Process Regression</w:t>
      </w:r>
    </w:p>
    <w:p w14:paraId="42F13E27" w14:textId="4B2AA983" w:rsidR="009C152A" w:rsidRDefault="00593F0B" w:rsidP="00B84C65">
      <w:pPr>
        <w:pStyle w:val="Default"/>
        <w:contextualSpacing/>
        <w:jc w:val="center"/>
        <w:rPr>
          <w:sz w:val="20"/>
          <w:szCs w:val="20"/>
        </w:rPr>
      </w:pPr>
      <w:r w:rsidRPr="00A42A61">
        <w:rPr>
          <w:rFonts w:hint="eastAsia"/>
          <w:sz w:val="20"/>
          <w:szCs w:val="20"/>
        </w:rPr>
        <w:t>物理情報工学科</w:t>
      </w:r>
      <w:r w:rsidR="00BA48E4" w:rsidRPr="00A42A61">
        <w:rPr>
          <w:rFonts w:hint="eastAsia"/>
          <w:sz w:val="20"/>
          <w:szCs w:val="20"/>
        </w:rPr>
        <w:t xml:space="preserve">　</w:t>
      </w:r>
      <w:r w:rsidR="00AD037F">
        <w:rPr>
          <w:rFonts w:hint="eastAsia"/>
          <w:sz w:val="20"/>
          <w:szCs w:val="20"/>
        </w:rPr>
        <w:t>渡辺</w:t>
      </w:r>
      <w:r w:rsidRPr="00A42A61">
        <w:rPr>
          <w:rFonts w:hint="eastAsia"/>
          <w:sz w:val="20"/>
          <w:szCs w:val="20"/>
        </w:rPr>
        <w:t>研究室</w:t>
      </w:r>
      <w:r w:rsidR="00BA48E4" w:rsidRPr="00A42A61">
        <w:rPr>
          <w:rFonts w:hint="eastAsia"/>
          <w:sz w:val="20"/>
          <w:szCs w:val="20"/>
        </w:rPr>
        <w:t xml:space="preserve">　</w:t>
      </w:r>
      <w:r w:rsidRPr="00A42A61">
        <w:rPr>
          <w:rFonts w:hint="eastAsia"/>
          <w:sz w:val="20"/>
          <w:szCs w:val="20"/>
        </w:rPr>
        <w:t>学籍番号：</w:t>
      </w:r>
      <w:r w:rsidRPr="00A42A61">
        <w:rPr>
          <w:sz w:val="20"/>
          <w:szCs w:val="20"/>
        </w:rPr>
        <w:t>6</w:t>
      </w:r>
      <w:r w:rsidR="00AD037F">
        <w:rPr>
          <w:sz w:val="20"/>
          <w:szCs w:val="20"/>
        </w:rPr>
        <w:t>1713173</w:t>
      </w:r>
      <w:r w:rsidR="00BA48E4" w:rsidRPr="00A42A61">
        <w:rPr>
          <w:rFonts w:hint="eastAsia"/>
          <w:sz w:val="20"/>
          <w:szCs w:val="20"/>
        </w:rPr>
        <w:t xml:space="preserve">　</w:t>
      </w:r>
      <w:r w:rsidR="00AD037F">
        <w:rPr>
          <w:rFonts w:hint="eastAsia"/>
          <w:sz w:val="20"/>
          <w:szCs w:val="20"/>
        </w:rPr>
        <w:t>内藤翔太</w:t>
      </w:r>
    </w:p>
    <w:p w14:paraId="3EB5D80A" w14:textId="77777777" w:rsidR="00B84C65" w:rsidRPr="00B84C65" w:rsidRDefault="00B84C65" w:rsidP="00B84C65">
      <w:pPr>
        <w:pStyle w:val="Default"/>
        <w:contextualSpacing/>
        <w:jc w:val="center"/>
        <w:rPr>
          <w:sz w:val="20"/>
          <w:szCs w:val="20"/>
        </w:rPr>
      </w:pPr>
    </w:p>
    <w:p w14:paraId="3BEA30F7" w14:textId="20DD7E6E" w:rsidR="009C152A" w:rsidRDefault="009C152A" w:rsidP="00802C43">
      <w:pPr>
        <w:pStyle w:val="Default"/>
        <w:contextualSpacing/>
        <w:rPr>
          <w:rFonts w:cs="Times New Roman"/>
          <w:szCs w:val="18"/>
        </w:rPr>
      </w:pPr>
      <w:r w:rsidRPr="002A4634">
        <w:rPr>
          <w:rFonts w:cs="Times New Roman"/>
          <w:szCs w:val="18"/>
        </w:rPr>
        <w:t>Abstract:</w:t>
      </w:r>
      <w:r w:rsidR="0076642F">
        <w:rPr>
          <w:rFonts w:cs="Times New Roman"/>
          <w:szCs w:val="18"/>
        </w:rPr>
        <w:t xml:space="preserve"> </w:t>
      </w:r>
    </w:p>
    <w:p w14:paraId="25299705" w14:textId="00E36492" w:rsidR="003E72E5" w:rsidRDefault="001F4834" w:rsidP="00802C43">
      <w:pPr>
        <w:pStyle w:val="Default"/>
        <w:contextualSpacing/>
        <w:rPr>
          <w:rFonts w:cs="Times New Roman"/>
          <w:szCs w:val="18"/>
        </w:rPr>
      </w:pPr>
      <w:r w:rsidRPr="001F4834">
        <w:rPr>
          <w:rFonts w:cs="Times New Roman"/>
          <w:szCs w:val="18"/>
        </w:rPr>
        <w:t>We measure</w:t>
      </w:r>
      <w:r>
        <w:rPr>
          <w:rFonts w:cs="Times New Roman"/>
          <w:szCs w:val="18"/>
        </w:rPr>
        <w:t>d</w:t>
      </w:r>
      <w:r w:rsidRPr="001F4834">
        <w:rPr>
          <w:rFonts w:cs="Times New Roman" w:hint="eastAsia"/>
          <w:szCs w:val="18"/>
        </w:rPr>
        <w:t xml:space="preserve"> </w:t>
      </w:r>
      <w:r w:rsidRPr="001F4834">
        <w:rPr>
          <w:rFonts w:cs="Times New Roman"/>
          <w:szCs w:val="18"/>
        </w:rPr>
        <w:t>the pressure for each number density in the WCA potential by MD simulation</w:t>
      </w:r>
      <w:r>
        <w:rPr>
          <w:rFonts w:cs="Times New Roman"/>
          <w:szCs w:val="18"/>
        </w:rPr>
        <w:t>s</w:t>
      </w:r>
      <w:r w:rsidRPr="001F4834">
        <w:rPr>
          <w:rFonts w:cs="Times New Roman"/>
          <w:szCs w:val="18"/>
        </w:rPr>
        <w:t xml:space="preserve">. </w:t>
      </w:r>
      <w:r w:rsidR="00B84C65">
        <w:rPr>
          <w:rFonts w:cs="Times New Roman"/>
          <w:szCs w:val="18"/>
        </w:rPr>
        <w:t>W</w:t>
      </w:r>
      <w:r w:rsidR="00B84C65" w:rsidRPr="00B84C65">
        <w:rPr>
          <w:rFonts w:cs="Times New Roman"/>
          <w:szCs w:val="18"/>
        </w:rPr>
        <w:t>e create</w:t>
      </w:r>
      <w:r w:rsidR="00831DD6">
        <w:rPr>
          <w:rFonts w:cs="Times New Roman"/>
          <w:szCs w:val="18"/>
        </w:rPr>
        <w:t>d</w:t>
      </w:r>
      <w:r w:rsidR="00B84C65" w:rsidRPr="00B84C65">
        <w:rPr>
          <w:rFonts w:cs="Times New Roman"/>
          <w:szCs w:val="18"/>
        </w:rPr>
        <w:t xml:space="preserve"> a phase diagram</w:t>
      </w:r>
      <w:r w:rsidR="00831DD6">
        <w:rPr>
          <w:rFonts w:cs="Times New Roman"/>
          <w:szCs w:val="18"/>
        </w:rPr>
        <w:t xml:space="preserve"> b</w:t>
      </w:r>
      <w:r w:rsidR="00831DD6" w:rsidRPr="00831DD6">
        <w:rPr>
          <w:rFonts w:cs="Times New Roman"/>
          <w:szCs w:val="18"/>
        </w:rPr>
        <w:t>y</w:t>
      </w:r>
      <w:r w:rsidR="00F925DB">
        <w:rPr>
          <w:rFonts w:cs="Times New Roman"/>
          <w:szCs w:val="18"/>
        </w:rPr>
        <w:t xml:space="preserve"> </w:t>
      </w:r>
      <w:r w:rsidR="00831DD6" w:rsidRPr="00831DD6">
        <w:rPr>
          <w:rFonts w:cs="Times New Roman"/>
          <w:szCs w:val="18"/>
        </w:rPr>
        <w:t>confirming the existence of a phase transition where the measured pressure changes rapidly</w:t>
      </w:r>
      <w:r w:rsidR="00831DD6">
        <w:rPr>
          <w:rFonts w:cs="Times New Roman"/>
          <w:szCs w:val="18"/>
        </w:rPr>
        <w:t xml:space="preserve"> and estimated t</w:t>
      </w:r>
      <w:r w:rsidR="00831DD6" w:rsidRPr="00831DD6">
        <w:rPr>
          <w:rFonts w:cs="Times New Roman"/>
          <w:szCs w:val="18"/>
        </w:rPr>
        <w:t>he equation of state</w:t>
      </w:r>
      <w:r w:rsidR="00495450">
        <w:rPr>
          <w:rFonts w:cs="Times New Roman"/>
          <w:szCs w:val="18"/>
        </w:rPr>
        <w:t xml:space="preserve"> </w:t>
      </w:r>
      <w:r w:rsidR="00831DD6" w:rsidRPr="00831DD6">
        <w:rPr>
          <w:rFonts w:cs="Times New Roman"/>
          <w:szCs w:val="18"/>
        </w:rPr>
        <w:t>by</w:t>
      </w:r>
      <w:r w:rsidR="00495450">
        <w:rPr>
          <w:rFonts w:cs="Times New Roman"/>
          <w:szCs w:val="18"/>
        </w:rPr>
        <w:t xml:space="preserve"> </w:t>
      </w:r>
      <w:r w:rsidR="00831DD6" w:rsidRPr="00831DD6">
        <w:rPr>
          <w:rFonts w:cs="Times New Roman"/>
          <w:szCs w:val="18"/>
        </w:rPr>
        <w:t>approximating the pressure with a low-degree polynomial on the number density</w:t>
      </w:r>
      <w:r w:rsidR="00831DD6">
        <w:rPr>
          <w:rFonts w:cs="Times New Roman"/>
          <w:szCs w:val="18"/>
        </w:rPr>
        <w:t>.</w:t>
      </w:r>
      <w:r w:rsidR="00831DD6" w:rsidRPr="00831DD6">
        <w:rPr>
          <w:rFonts w:cs="Times New Roman"/>
          <w:szCs w:val="18"/>
        </w:rPr>
        <w:t xml:space="preserve"> </w:t>
      </w:r>
      <w:r w:rsidR="00772D7F">
        <w:rPr>
          <w:rFonts w:cs="Times New Roman"/>
          <w:szCs w:val="18"/>
        </w:rPr>
        <w:t>After that, we tried to</w:t>
      </w:r>
      <w:r w:rsidR="00F925DB">
        <w:rPr>
          <w:rFonts w:cs="Times New Roman" w:hint="eastAsia"/>
          <w:szCs w:val="18"/>
        </w:rPr>
        <w:t xml:space="preserve"> </w:t>
      </w:r>
      <w:r w:rsidR="00772D7F">
        <w:rPr>
          <w:rFonts w:cs="Times New Roman"/>
          <w:szCs w:val="18"/>
        </w:rPr>
        <w:t>create a</w:t>
      </w:r>
      <w:r w:rsidR="00831DD6" w:rsidRPr="00831DD6">
        <w:rPr>
          <w:rFonts w:cs="Times New Roman"/>
          <w:szCs w:val="18"/>
        </w:rPr>
        <w:t xml:space="preserve"> </w:t>
      </w:r>
      <w:r w:rsidR="00772D7F">
        <w:rPr>
          <w:rFonts w:cs="Times New Roman"/>
          <w:szCs w:val="18"/>
        </w:rPr>
        <w:t xml:space="preserve">phase diagram and estimate the equation of state </w:t>
      </w:r>
      <w:r w:rsidR="00495450">
        <w:rPr>
          <w:rFonts w:cs="Times New Roman"/>
          <w:szCs w:val="18"/>
        </w:rPr>
        <w:t>of</w:t>
      </w:r>
      <w:r w:rsidR="00772D7F">
        <w:rPr>
          <w:rFonts w:cs="Times New Roman"/>
          <w:szCs w:val="18"/>
        </w:rPr>
        <w:t xml:space="preserve"> the potential </w:t>
      </w:r>
      <w:r w:rsidR="00831DD6" w:rsidRPr="00831DD6">
        <w:rPr>
          <w:rFonts w:cs="Times New Roman"/>
          <w:szCs w:val="18"/>
        </w:rPr>
        <w:t>efficientl</w:t>
      </w:r>
      <w:r w:rsidR="00F925DB">
        <w:rPr>
          <w:rFonts w:cs="Times New Roman"/>
          <w:szCs w:val="18"/>
        </w:rPr>
        <w:t xml:space="preserve">y </w:t>
      </w:r>
      <w:r w:rsidR="00831DD6" w:rsidRPr="00831DD6">
        <w:rPr>
          <w:rFonts w:cs="Times New Roman"/>
          <w:szCs w:val="18"/>
        </w:rPr>
        <w:t>by using Gaussian process regression</w:t>
      </w:r>
      <w:r w:rsidR="00772D7F">
        <w:rPr>
          <w:rFonts w:cs="Times New Roman"/>
          <w:szCs w:val="18"/>
        </w:rPr>
        <w:t xml:space="preserve">. </w:t>
      </w:r>
      <w:r>
        <w:rPr>
          <w:rFonts w:cs="Times New Roman"/>
          <w:szCs w:val="18"/>
        </w:rPr>
        <w:t>As a result, a</w:t>
      </w:r>
      <w:r w:rsidRPr="001F4834">
        <w:rPr>
          <w:rFonts w:cs="Times New Roman"/>
          <w:szCs w:val="18"/>
        </w:rPr>
        <w:t>lthough the equation of state of the WCA potential could be estimated efficiently, the phase diagram could not be created efficiently.</w:t>
      </w:r>
    </w:p>
    <w:p w14:paraId="66D383A2" w14:textId="77777777" w:rsidR="001F4834" w:rsidRPr="003E72E5" w:rsidRDefault="001F4834" w:rsidP="00802C43">
      <w:pPr>
        <w:pStyle w:val="Default"/>
        <w:contextualSpacing/>
        <w:rPr>
          <w:rFonts w:cs="Times New Roman"/>
          <w:szCs w:val="18"/>
        </w:rPr>
      </w:pPr>
    </w:p>
    <w:p w14:paraId="47936D03" w14:textId="57A428DD" w:rsidR="00593F0B" w:rsidRPr="002A4634" w:rsidRDefault="009C152A" w:rsidP="00802C43">
      <w:pPr>
        <w:pStyle w:val="Default"/>
        <w:contextualSpacing/>
        <w:rPr>
          <w:rFonts w:cs="Times New Roman"/>
          <w:szCs w:val="18"/>
        </w:rPr>
        <w:sectPr w:rsidR="00593F0B" w:rsidRPr="002A4634" w:rsidSect="00802C43">
          <w:pgSz w:w="11906" w:h="16838" w:code="9"/>
          <w:pgMar w:top="1134" w:right="1134" w:bottom="1134" w:left="1134" w:header="851" w:footer="992" w:gutter="0"/>
          <w:cols w:space="425"/>
          <w:docGrid w:type="lines" w:linePitch="303" w:charSpace="-3002"/>
        </w:sectPr>
      </w:pPr>
      <w:r w:rsidRPr="002A4634">
        <w:rPr>
          <w:rFonts w:cs="Times New Roman"/>
          <w:szCs w:val="18"/>
        </w:rPr>
        <w:t>Keywords</w:t>
      </w:r>
      <w:r w:rsidR="00B11BD7">
        <w:rPr>
          <w:rFonts w:cs="Times New Roman"/>
          <w:szCs w:val="18"/>
        </w:rPr>
        <w:t>:</w:t>
      </w:r>
      <w:r w:rsidR="00B11BD7" w:rsidRPr="00B11BD7">
        <w:rPr>
          <w:rFonts w:asciiTheme="majorHAnsi" w:hAnsiTheme="majorHAnsi" w:cstheme="majorHAnsi"/>
          <w:sz w:val="24"/>
        </w:rPr>
        <w:t xml:space="preserve"> </w:t>
      </w:r>
      <w:r w:rsidR="00B11BD7" w:rsidRPr="00B11BD7">
        <w:rPr>
          <w:rFonts w:cs="Times New Roman"/>
          <w:sz w:val="21"/>
          <w:szCs w:val="21"/>
        </w:rPr>
        <w:t>Gaussian Process Regression</w:t>
      </w:r>
    </w:p>
    <w:p w14:paraId="7DC9EFE4" w14:textId="77777777" w:rsidR="000C7ABA" w:rsidRPr="0076642F" w:rsidRDefault="000C7ABA" w:rsidP="00802C43">
      <w:pPr>
        <w:pStyle w:val="Default"/>
        <w:contextualSpacing/>
        <w:jc w:val="both"/>
        <w:rPr>
          <w:rFonts w:cs="+mn-cs"/>
          <w:szCs w:val="18"/>
        </w:rPr>
        <w:sectPr w:rsidR="000C7ABA" w:rsidRPr="0076642F" w:rsidSect="00802C43">
          <w:type w:val="continuous"/>
          <w:pgSz w:w="11906" w:h="16838" w:code="9"/>
          <w:pgMar w:top="1134" w:right="1134" w:bottom="1134" w:left="1134" w:header="851" w:footer="992" w:gutter="0"/>
          <w:cols w:num="2" w:space="425"/>
          <w:docGrid w:type="lines" w:linePitch="303" w:charSpace="-3002"/>
        </w:sectPr>
      </w:pPr>
    </w:p>
    <w:p w14:paraId="4704FBEF" w14:textId="6ADD2B26" w:rsidR="000C7ABA" w:rsidRDefault="00733779" w:rsidP="00AC32C6">
      <w:pPr>
        <w:pStyle w:val="Default"/>
        <w:numPr>
          <w:ilvl w:val="0"/>
          <w:numId w:val="10"/>
        </w:numPr>
        <w:contextualSpacing/>
        <w:jc w:val="both"/>
        <w:rPr>
          <w:rFonts w:ascii="Arial" w:eastAsia="ＭＳ ゴシック" w:hAnsi="ＭＳ ゴシック" w:cs="+mn-cs"/>
          <w:szCs w:val="18"/>
        </w:rPr>
      </w:pPr>
      <w:r>
        <w:rPr>
          <w:rFonts w:ascii="Arial" w:eastAsia="ＭＳ ゴシック" w:hAnsi="ＭＳ ゴシック" w:cs="+mn-cs" w:hint="eastAsia"/>
          <w:szCs w:val="18"/>
        </w:rPr>
        <w:t>研究背景・目的</w:t>
      </w:r>
    </w:p>
    <w:p w14:paraId="2E53F3F8" w14:textId="5487BF97" w:rsidR="005756CB" w:rsidRPr="005756CB" w:rsidRDefault="00AC32C6" w:rsidP="005756CB">
      <w:pPr>
        <w:ind w:firstLineChars="50" w:firstLine="90"/>
        <w:rPr>
          <w:rFonts w:asciiTheme="minorEastAsia" w:eastAsiaTheme="minorEastAsia" w:hAnsiTheme="minorEastAsia"/>
          <w:sz w:val="18"/>
          <w:szCs w:val="18"/>
        </w:rPr>
      </w:pPr>
      <w:r w:rsidRPr="005756CB">
        <w:rPr>
          <w:rFonts w:asciiTheme="minorEastAsia" w:eastAsiaTheme="minorEastAsia" w:hAnsiTheme="minorEastAsia" w:cs="Courier New"/>
          <w:sz w:val="18"/>
          <w:szCs w:val="18"/>
          <w:shd w:val="clear" w:color="auto" w:fill="FFFFFF"/>
        </w:rPr>
        <w:t>実存気体の状態方程式</w:t>
      </w:r>
      <w:r w:rsidR="00933C18">
        <w:rPr>
          <w:rFonts w:asciiTheme="minorEastAsia" w:eastAsiaTheme="minorEastAsia" w:hAnsiTheme="minorEastAsia" w:cs="Courier New" w:hint="eastAsia"/>
          <w:sz w:val="18"/>
          <w:szCs w:val="18"/>
          <w:shd w:val="clear" w:color="auto" w:fill="FFFFFF"/>
        </w:rPr>
        <w:t>の</w:t>
      </w:r>
      <w:r w:rsidRPr="005756CB">
        <w:rPr>
          <w:rFonts w:asciiTheme="minorEastAsia" w:eastAsiaTheme="minorEastAsia" w:hAnsiTheme="minorEastAsia" w:cs="Courier New"/>
          <w:sz w:val="18"/>
          <w:szCs w:val="18"/>
          <w:shd w:val="clear" w:color="auto" w:fill="FFFFFF"/>
        </w:rPr>
        <w:t>推定や相図</w:t>
      </w:r>
      <w:r w:rsidR="00933C18">
        <w:rPr>
          <w:rFonts w:asciiTheme="minorEastAsia" w:eastAsiaTheme="minorEastAsia" w:hAnsiTheme="minorEastAsia" w:cs="Courier New" w:hint="eastAsia"/>
          <w:sz w:val="18"/>
          <w:szCs w:val="18"/>
          <w:shd w:val="clear" w:color="auto" w:fill="FFFFFF"/>
        </w:rPr>
        <w:t>の</w:t>
      </w:r>
      <w:r w:rsidRPr="005756CB">
        <w:rPr>
          <w:rFonts w:asciiTheme="minorEastAsia" w:eastAsiaTheme="minorEastAsia" w:hAnsiTheme="minorEastAsia" w:cs="Courier New"/>
          <w:sz w:val="18"/>
          <w:szCs w:val="18"/>
          <w:shd w:val="clear" w:color="auto" w:fill="FFFFFF"/>
        </w:rPr>
        <w:t>作成は物性物理の分野において重要な役割を果たす。</w:t>
      </w:r>
      <w:r w:rsidRPr="005756CB">
        <w:rPr>
          <w:rFonts w:asciiTheme="minorEastAsia" w:eastAsiaTheme="minorEastAsia" w:hAnsiTheme="minorEastAsia" w:cs="Courier New" w:hint="eastAsia"/>
          <w:sz w:val="18"/>
          <w:szCs w:val="18"/>
          <w:shd w:val="clear" w:color="auto" w:fill="FFFFFF"/>
        </w:rPr>
        <w:t>実存気体の状態方程式を再現しようとする試みは、</w:t>
      </w:r>
      <w:r w:rsidRPr="005756CB">
        <w:rPr>
          <w:rFonts w:asciiTheme="minorEastAsia" w:eastAsiaTheme="minorEastAsia" w:hAnsiTheme="minorEastAsia" w:cs="Courier New"/>
          <w:sz w:val="18"/>
          <w:szCs w:val="18"/>
          <w:shd w:val="clear" w:color="auto" w:fill="FFFFFF"/>
        </w:rPr>
        <w:t>ビリアル展開</w:t>
      </w:r>
      <w:r w:rsidR="0080670A">
        <w:rPr>
          <w:rFonts w:asciiTheme="minorEastAsia" w:eastAsiaTheme="minorEastAsia" w:hAnsiTheme="minorEastAsia" w:cs="Courier New" w:hint="eastAsia"/>
          <w:sz w:val="18"/>
          <w:szCs w:val="18"/>
          <w:shd w:val="clear" w:color="auto" w:fill="FFFFFF"/>
        </w:rPr>
        <w:t>・</w:t>
      </w:r>
      <w:r w:rsidRPr="005756CB">
        <w:rPr>
          <w:rFonts w:ascii="Times New Roman" w:eastAsiaTheme="minorEastAsia" w:hAnsi="Times New Roman" w:cs="Times New Roman"/>
          <w:sz w:val="18"/>
          <w:szCs w:val="18"/>
          <w:shd w:val="clear" w:color="auto" w:fill="FFFFFF"/>
        </w:rPr>
        <w:t>BWR</w:t>
      </w:r>
      <w:r w:rsidRPr="005756CB">
        <w:rPr>
          <w:rFonts w:asciiTheme="minorEastAsia" w:eastAsiaTheme="minorEastAsia" w:hAnsiTheme="minorEastAsia" w:cs="Courier New"/>
          <w:sz w:val="18"/>
          <w:szCs w:val="18"/>
          <w:shd w:val="clear" w:color="auto" w:fill="FFFFFF"/>
        </w:rPr>
        <w:t>・</w:t>
      </w:r>
      <w:r w:rsidRPr="005756CB">
        <w:rPr>
          <w:rFonts w:ascii="Times New Roman" w:eastAsiaTheme="minorEastAsia" w:hAnsi="Times New Roman" w:cs="Times New Roman"/>
          <w:sz w:val="18"/>
          <w:szCs w:val="18"/>
          <w:shd w:val="clear" w:color="auto" w:fill="FFFFFF"/>
        </w:rPr>
        <w:t>m-BWR</w:t>
      </w:r>
      <w:r w:rsidRPr="005756CB">
        <w:rPr>
          <w:rFonts w:asciiTheme="minorEastAsia" w:eastAsiaTheme="minorEastAsia" w:hAnsiTheme="minorEastAsia" w:cs="Courier New"/>
          <w:sz w:val="18"/>
          <w:szCs w:val="18"/>
          <w:shd w:val="clear" w:color="auto" w:fill="FFFFFF"/>
        </w:rPr>
        <w:t>方程式</w:t>
      </w:r>
      <w:r w:rsidR="0080670A">
        <w:rPr>
          <w:rFonts w:asciiTheme="minorEastAsia" w:eastAsiaTheme="minorEastAsia" w:hAnsiTheme="minorEastAsia" w:cs="Courier New" w:hint="eastAsia"/>
          <w:sz w:val="18"/>
          <w:szCs w:val="18"/>
          <w:shd w:val="clear" w:color="auto" w:fill="FFFFFF"/>
        </w:rPr>
        <w:t>を用いて</w:t>
      </w:r>
      <w:r w:rsidRPr="005756CB">
        <w:rPr>
          <w:rFonts w:asciiTheme="minorEastAsia" w:eastAsiaTheme="minorEastAsia" w:hAnsiTheme="minorEastAsia" w:cs="Courier New" w:hint="eastAsia"/>
          <w:sz w:val="18"/>
          <w:szCs w:val="18"/>
          <w:shd w:val="clear" w:color="auto" w:fill="FFFFFF"/>
        </w:rPr>
        <w:t>行われてきたが、</w:t>
      </w:r>
      <w:r w:rsidRPr="005756CB">
        <w:rPr>
          <w:rFonts w:asciiTheme="minorEastAsia" w:eastAsiaTheme="minorEastAsia" w:hAnsiTheme="minorEastAsia" w:cs="Times New Roman"/>
          <w:sz w:val="18"/>
          <w:szCs w:val="18"/>
          <w:shd w:val="clear" w:color="auto" w:fill="FFFFFF"/>
        </w:rPr>
        <w:t>項の個数は際限なく増え、その物理的意味も不明瞭であった。</w:t>
      </w:r>
      <w:r w:rsidRPr="005756CB">
        <w:rPr>
          <w:rFonts w:asciiTheme="minorEastAsia" w:eastAsiaTheme="minorEastAsia" w:hAnsiTheme="minorEastAsia" w:cs="Times New Roman" w:hint="eastAsia"/>
          <w:sz w:val="18"/>
          <w:szCs w:val="18"/>
          <w:shd w:val="clear" w:color="auto" w:fill="FFFFFF"/>
        </w:rPr>
        <w:t>そこで</w:t>
      </w:r>
      <w:r w:rsidR="00097F39">
        <w:rPr>
          <w:rFonts w:asciiTheme="minorEastAsia" w:eastAsiaTheme="minorEastAsia" w:hAnsiTheme="minorEastAsia" w:cs="Times New Roman" w:hint="eastAsia"/>
          <w:sz w:val="18"/>
          <w:szCs w:val="18"/>
          <w:shd w:val="clear" w:color="auto" w:fill="FFFFFF"/>
        </w:rPr>
        <w:t>、</w:t>
      </w:r>
      <w:r w:rsidRPr="005756CB">
        <w:rPr>
          <w:rFonts w:asciiTheme="minorEastAsia" w:eastAsiaTheme="minorEastAsia" w:hAnsiTheme="minorEastAsia" w:cs="Times New Roman"/>
          <w:sz w:val="18"/>
          <w:szCs w:val="18"/>
          <w:shd w:val="clear" w:color="auto" w:fill="FFFFFF"/>
        </w:rPr>
        <w:t>機械学習により、より多くの項の候補から状態方程式を推定することが1</w:t>
      </w:r>
      <w:r w:rsidR="0080670A">
        <w:rPr>
          <w:rFonts w:asciiTheme="minorEastAsia" w:eastAsiaTheme="minorEastAsia" w:hAnsiTheme="minorEastAsia" w:cs="Times New Roman" w:hint="eastAsia"/>
          <w:sz w:val="18"/>
          <w:szCs w:val="18"/>
          <w:shd w:val="clear" w:color="auto" w:fill="FFFFFF"/>
        </w:rPr>
        <w:t>点</w:t>
      </w:r>
      <w:r w:rsidRPr="005756CB">
        <w:rPr>
          <w:rFonts w:asciiTheme="minorEastAsia" w:eastAsiaTheme="minorEastAsia" w:hAnsiTheme="minorEastAsia" w:cs="Times New Roman"/>
          <w:sz w:val="18"/>
          <w:szCs w:val="18"/>
          <w:shd w:val="clear" w:color="auto" w:fill="FFFFFF"/>
        </w:rPr>
        <w:t>目の目的である</w:t>
      </w:r>
      <w:r w:rsidRPr="005756CB">
        <w:rPr>
          <w:rFonts w:asciiTheme="minorEastAsia" w:eastAsiaTheme="minorEastAsia" w:hAnsiTheme="minorEastAsia" w:cs="Times New Roman" w:hint="eastAsia"/>
          <w:sz w:val="18"/>
          <w:szCs w:val="18"/>
          <w:shd w:val="clear" w:color="auto" w:fill="FFFFFF"/>
        </w:rPr>
        <w:t>。</w:t>
      </w:r>
      <w:r w:rsidRPr="005756CB">
        <w:rPr>
          <w:rFonts w:asciiTheme="minorEastAsia" w:eastAsiaTheme="minorEastAsia" w:hAnsiTheme="minorEastAsia" w:cs="Times New Roman" w:hint="eastAsia"/>
          <w:sz w:val="18"/>
          <w:szCs w:val="18"/>
        </w:rPr>
        <w:t>また、相図の作成は</w:t>
      </w:r>
      <w:r w:rsidRPr="005756CB">
        <w:rPr>
          <w:rFonts w:asciiTheme="minorEastAsia" w:eastAsiaTheme="minorEastAsia" w:hAnsiTheme="minorEastAsia" w:cs="Courier New"/>
          <w:color w:val="000000"/>
          <w:sz w:val="18"/>
          <w:szCs w:val="18"/>
        </w:rPr>
        <w:t>様々な高度なサンプリングアルゴリズムにより効率的に行われてきたが、これらの研究は予め状態点の相が全て判別されて</w:t>
      </w:r>
      <w:r w:rsidR="0080670A">
        <w:rPr>
          <w:rFonts w:asciiTheme="minorEastAsia" w:eastAsiaTheme="minorEastAsia" w:hAnsiTheme="minorEastAsia" w:cs="Courier New" w:hint="eastAsia"/>
          <w:color w:val="000000"/>
          <w:sz w:val="18"/>
          <w:szCs w:val="18"/>
        </w:rPr>
        <w:t>おり、</w:t>
      </w:r>
      <w:r w:rsidRPr="005756CB">
        <w:rPr>
          <w:rFonts w:asciiTheme="minorEastAsia" w:eastAsiaTheme="minorEastAsia" w:hAnsiTheme="minorEastAsia" w:cs="Courier New"/>
          <w:color w:val="000000"/>
          <w:sz w:val="18"/>
          <w:szCs w:val="18"/>
        </w:rPr>
        <w:t>その中から必要な状態点を取得し、状態点の相を形式的に効率的に特定しているに過ぎない。つまり、この手法は状態点の相が分からない未知の系に</w:t>
      </w:r>
      <w:r w:rsidR="005756CB">
        <w:rPr>
          <w:rFonts w:asciiTheme="minorEastAsia" w:eastAsiaTheme="minorEastAsia" w:hAnsiTheme="minorEastAsia" w:cs="Courier New" w:hint="eastAsia"/>
          <w:color w:val="000000"/>
          <w:sz w:val="18"/>
          <w:szCs w:val="18"/>
        </w:rPr>
        <w:t>おいて</w:t>
      </w:r>
      <w:r w:rsidRPr="005756CB">
        <w:rPr>
          <w:rFonts w:asciiTheme="minorEastAsia" w:eastAsiaTheme="minorEastAsia" w:hAnsiTheme="minorEastAsia" w:cs="Courier New"/>
          <w:color w:val="000000"/>
          <w:sz w:val="18"/>
          <w:szCs w:val="18"/>
        </w:rPr>
        <w:t>状態点の相を効率的に特定する手法とは言えない。そこで、状態点の相が分からない未知の系に対しても状態点</w:t>
      </w:r>
      <w:r w:rsidR="0080670A">
        <w:rPr>
          <w:rFonts w:asciiTheme="minorEastAsia" w:eastAsiaTheme="minorEastAsia" w:hAnsiTheme="minorEastAsia" w:cs="Courier New" w:hint="eastAsia"/>
          <w:color w:val="000000"/>
          <w:sz w:val="18"/>
          <w:szCs w:val="18"/>
        </w:rPr>
        <w:t>の</w:t>
      </w:r>
      <w:r w:rsidRPr="005756CB">
        <w:rPr>
          <w:rFonts w:asciiTheme="minorEastAsia" w:eastAsiaTheme="minorEastAsia" w:hAnsiTheme="minorEastAsia" w:cs="Courier New"/>
          <w:color w:val="000000"/>
          <w:sz w:val="18"/>
          <w:szCs w:val="18"/>
        </w:rPr>
        <w:t>相を自動的に特定していく手法を構築するのが</w:t>
      </w:r>
      <w:r w:rsidRPr="005756CB">
        <w:rPr>
          <w:rFonts w:asciiTheme="minorEastAsia" w:eastAsiaTheme="minorEastAsia" w:hAnsiTheme="minorEastAsia" w:cs="Times New Roman"/>
          <w:color w:val="000000"/>
          <w:sz w:val="18"/>
          <w:szCs w:val="18"/>
        </w:rPr>
        <w:t>2</w:t>
      </w:r>
      <w:r w:rsidR="0080670A">
        <w:rPr>
          <w:rFonts w:asciiTheme="minorEastAsia" w:eastAsiaTheme="minorEastAsia" w:hAnsiTheme="minorEastAsia" w:cs="Courier New" w:hint="eastAsia"/>
          <w:color w:val="000000"/>
          <w:sz w:val="18"/>
          <w:szCs w:val="18"/>
        </w:rPr>
        <w:t>点</w:t>
      </w:r>
      <w:r w:rsidRPr="005756CB">
        <w:rPr>
          <w:rFonts w:asciiTheme="minorEastAsia" w:eastAsiaTheme="minorEastAsia" w:hAnsiTheme="minorEastAsia" w:cs="Courier New"/>
          <w:color w:val="000000"/>
          <w:sz w:val="18"/>
          <w:szCs w:val="18"/>
        </w:rPr>
        <w:t>目の目的である</w:t>
      </w:r>
      <w:r w:rsidR="002F65A6" w:rsidRPr="005756CB">
        <w:rPr>
          <w:rFonts w:asciiTheme="minorEastAsia" w:eastAsiaTheme="minorEastAsia" w:hAnsiTheme="minorEastAsia" w:cs="Courier New" w:hint="eastAsia"/>
          <w:color w:val="000000"/>
          <w:sz w:val="18"/>
          <w:szCs w:val="18"/>
        </w:rPr>
        <w:t>。本研究では、</w:t>
      </w:r>
      <w:r w:rsidR="005756CB" w:rsidRPr="005756CB">
        <w:rPr>
          <w:rFonts w:asciiTheme="minorEastAsia" w:eastAsiaTheme="minorEastAsia" w:hAnsiTheme="minorEastAsia" w:cs="Courier New"/>
          <w:sz w:val="18"/>
          <w:szCs w:val="18"/>
          <w:shd w:val="clear" w:color="auto" w:fill="FFFFFF"/>
        </w:rPr>
        <w:t>上記の</w:t>
      </w:r>
      <w:r w:rsidR="005756CB" w:rsidRPr="005756CB">
        <w:rPr>
          <w:rFonts w:asciiTheme="minorEastAsia" w:eastAsiaTheme="minorEastAsia" w:hAnsiTheme="minorEastAsia" w:cs="Times New Roman"/>
          <w:sz w:val="18"/>
          <w:szCs w:val="18"/>
          <w:shd w:val="clear" w:color="auto" w:fill="FFFFFF"/>
        </w:rPr>
        <w:t>2</w:t>
      </w:r>
      <w:r w:rsidR="005756CB" w:rsidRPr="005756CB">
        <w:rPr>
          <w:rFonts w:asciiTheme="minorEastAsia" w:eastAsiaTheme="minorEastAsia" w:hAnsiTheme="minorEastAsia" w:cs="Courier New"/>
          <w:sz w:val="18"/>
          <w:szCs w:val="18"/>
          <w:shd w:val="clear" w:color="auto" w:fill="FFFFFF"/>
        </w:rPr>
        <w:t>点の目的の前身と</w:t>
      </w:r>
      <w:r w:rsidR="005756CB" w:rsidRPr="005756CB">
        <w:rPr>
          <w:rFonts w:asciiTheme="minorEastAsia" w:eastAsiaTheme="minorEastAsia" w:hAnsiTheme="minorEastAsia" w:cs="Courier New" w:hint="eastAsia"/>
          <w:sz w:val="18"/>
          <w:szCs w:val="18"/>
          <w:shd w:val="clear" w:color="auto" w:fill="FFFFFF"/>
        </w:rPr>
        <w:t>し</w:t>
      </w:r>
      <w:r w:rsidR="005756CB" w:rsidRPr="005756CB">
        <w:rPr>
          <w:rFonts w:asciiTheme="minorEastAsia" w:eastAsiaTheme="minorEastAsia" w:hAnsiTheme="minorEastAsia" w:cs="Courier New"/>
          <w:sz w:val="18"/>
          <w:szCs w:val="18"/>
          <w:shd w:val="clear" w:color="auto" w:fill="FFFFFF"/>
        </w:rPr>
        <w:t>て、</w:t>
      </w:r>
      <w:r w:rsidR="005756CB" w:rsidRPr="005756CB">
        <w:rPr>
          <w:rFonts w:ascii="Times New Roman" w:eastAsiaTheme="minorEastAsia" w:hAnsi="Times New Roman" w:cs="Times New Roman"/>
          <w:sz w:val="18"/>
          <w:szCs w:val="18"/>
          <w:shd w:val="clear" w:color="auto" w:fill="FFFFFF"/>
        </w:rPr>
        <w:t>WCA</w:t>
      </w:r>
      <w:r w:rsidR="005756CB" w:rsidRPr="005756CB">
        <w:rPr>
          <w:rFonts w:asciiTheme="minorEastAsia" w:eastAsiaTheme="minorEastAsia" w:hAnsiTheme="minorEastAsia" w:cs="Courier New"/>
          <w:sz w:val="18"/>
          <w:szCs w:val="18"/>
          <w:shd w:val="clear" w:color="auto" w:fill="FFFFFF"/>
        </w:rPr>
        <w:t>ポテンシャル粒子系における圧力</w:t>
      </w:r>
      <m:oMath>
        <m:r>
          <w:rPr>
            <w:rFonts w:ascii="Cambria Math" w:eastAsiaTheme="minorEastAsia" w:hAnsi="Cambria Math" w:cs="Courier New"/>
            <w:sz w:val="18"/>
            <w:szCs w:val="18"/>
            <w:shd w:val="clear" w:color="auto" w:fill="FFFFFF"/>
          </w:rPr>
          <m:t>P</m:t>
        </m:r>
      </m:oMath>
      <w:r w:rsidR="005756CB" w:rsidRPr="005756CB">
        <w:rPr>
          <w:rFonts w:asciiTheme="minorEastAsia" w:eastAsiaTheme="minorEastAsia" w:hAnsiTheme="minorEastAsia" w:cs="Courier New"/>
          <w:sz w:val="18"/>
          <w:szCs w:val="18"/>
          <w:shd w:val="clear" w:color="auto" w:fill="FFFFFF"/>
        </w:rPr>
        <w:t>を数密度</w:t>
      </w:r>
      <m:oMath>
        <m:r>
          <w:rPr>
            <w:rFonts w:ascii="Cambria Math" w:eastAsiaTheme="minorEastAsia" w:hAnsi="Cambria Math" w:cs="Courier New"/>
            <w:sz w:val="18"/>
            <w:szCs w:val="18"/>
            <w:shd w:val="clear" w:color="auto" w:fill="FFFFFF"/>
          </w:rPr>
          <m:t>ρ</m:t>
        </m:r>
      </m:oMath>
      <w:r w:rsidR="005756CB" w:rsidRPr="005756CB">
        <w:rPr>
          <w:rFonts w:asciiTheme="minorEastAsia" w:eastAsiaTheme="minorEastAsia" w:hAnsiTheme="minorEastAsia" w:cs="Courier New"/>
          <w:sz w:val="18"/>
          <w:szCs w:val="18"/>
          <w:shd w:val="clear" w:color="auto" w:fill="FFFFFF"/>
        </w:rPr>
        <w:t>に関する低次の多項式で近似することにより状態方程式を推</w:t>
      </w:r>
      <w:r w:rsidR="005756CB" w:rsidRPr="00D94466">
        <w:rPr>
          <w:rFonts w:asciiTheme="minorEastAsia" w:eastAsiaTheme="minorEastAsia" w:hAnsiTheme="minorEastAsia" w:cs="Courier New"/>
          <w:sz w:val="18"/>
          <w:szCs w:val="18"/>
          <w:shd w:val="clear" w:color="auto" w:fill="FFFFFF"/>
        </w:rPr>
        <w:t>定した上で、ガウス過程回帰</w:t>
      </w:r>
      <w:r w:rsidR="00D94466" w:rsidRPr="00D94466">
        <w:rPr>
          <w:rFonts w:ascii="Times New Roman" w:eastAsiaTheme="minorEastAsia" w:hAnsi="Times New Roman" w:cs="Times New Roman"/>
          <w:sz w:val="18"/>
          <w:szCs w:val="18"/>
          <w:vertAlign w:val="superscript"/>
        </w:rPr>
        <w:t>[1]</w:t>
      </w:r>
      <w:r w:rsidR="005756CB" w:rsidRPr="00D94466">
        <w:rPr>
          <w:rFonts w:asciiTheme="minorEastAsia" w:eastAsiaTheme="minorEastAsia" w:hAnsiTheme="minorEastAsia" w:cs="Courier New"/>
          <w:sz w:val="18"/>
          <w:szCs w:val="18"/>
          <w:shd w:val="clear" w:color="auto" w:fill="FFFFFF"/>
        </w:rPr>
        <w:t>を適用</w:t>
      </w:r>
      <w:r w:rsidR="005756CB" w:rsidRPr="005756CB">
        <w:rPr>
          <w:rFonts w:asciiTheme="minorEastAsia" w:eastAsiaTheme="minorEastAsia" w:hAnsiTheme="minorEastAsia" w:cs="Courier New"/>
          <w:sz w:val="18"/>
          <w:szCs w:val="18"/>
          <w:shd w:val="clear" w:color="auto" w:fill="FFFFFF"/>
        </w:rPr>
        <w:t>することにより、状態方程式を効率的に推定しつつ、相図を効率的に作成することを目的とする。</w:t>
      </w:r>
    </w:p>
    <w:p w14:paraId="724215F8" w14:textId="77777777" w:rsidR="0076642F" w:rsidRPr="00AC32C6" w:rsidRDefault="0076642F" w:rsidP="00802C43">
      <w:pPr>
        <w:pStyle w:val="Default"/>
        <w:contextualSpacing/>
        <w:jc w:val="both"/>
        <w:rPr>
          <w:szCs w:val="18"/>
        </w:rPr>
      </w:pPr>
    </w:p>
    <w:p w14:paraId="6C51AD19" w14:textId="17657D28" w:rsidR="003E71F3" w:rsidRDefault="006757E6" w:rsidP="00802C43">
      <w:pPr>
        <w:pStyle w:val="Default"/>
        <w:contextualSpacing/>
        <w:jc w:val="both"/>
        <w:rPr>
          <w:rFonts w:ascii="Arial" w:eastAsia="ＭＳ ゴシック" w:hAnsi="Arial"/>
          <w:szCs w:val="18"/>
        </w:rPr>
      </w:pPr>
      <w:r w:rsidRPr="003E71F3">
        <w:rPr>
          <w:rFonts w:ascii="Arial" w:eastAsia="ＭＳ ゴシック" w:hAnsi="Arial" w:hint="eastAsia"/>
          <w:szCs w:val="18"/>
        </w:rPr>
        <w:t xml:space="preserve">2. </w:t>
      </w:r>
      <w:r w:rsidR="00F925DB">
        <w:rPr>
          <w:rFonts w:ascii="Arial" w:eastAsia="ＭＳ ゴシック" w:hAnsi="Arial"/>
          <w:szCs w:val="18"/>
        </w:rPr>
        <w:t xml:space="preserve"> </w:t>
      </w:r>
      <w:r w:rsidR="00B36904">
        <w:rPr>
          <w:rFonts w:ascii="Arial" w:eastAsia="ＭＳ ゴシック" w:hAnsi="Arial" w:hint="eastAsia"/>
          <w:szCs w:val="18"/>
        </w:rPr>
        <w:t>方法</w:t>
      </w:r>
    </w:p>
    <w:p w14:paraId="267A3BEF" w14:textId="409ABCBA" w:rsidR="0076642F" w:rsidRPr="00845BF9" w:rsidRDefault="000912D0" w:rsidP="00097F39">
      <w:pPr>
        <w:ind w:firstLineChars="50" w:firstLine="90"/>
        <w:rPr>
          <w:rFonts w:asciiTheme="minorEastAsia" w:eastAsiaTheme="minorEastAsia" w:hAnsiTheme="minorEastAsia"/>
          <w:sz w:val="18"/>
          <w:szCs w:val="18"/>
        </w:rPr>
      </w:pPr>
      <w:r w:rsidRPr="007767FD">
        <w:rPr>
          <w:rFonts w:asciiTheme="minorEastAsia" w:eastAsiaTheme="minorEastAsia" w:hAnsiTheme="minorEastAsia" w:cs="Hiragino Sans W3" w:hint="eastAsia"/>
          <w:sz w:val="18"/>
          <w:szCs w:val="18"/>
        </w:rPr>
        <w:t>まず、</w:t>
      </w:r>
      <w:r w:rsidR="007767FD" w:rsidRPr="007767FD">
        <w:rPr>
          <w:rFonts w:ascii="Times New Roman" w:eastAsiaTheme="minorEastAsia" w:hAnsi="Times New Roman" w:cs="Times New Roman"/>
          <w:sz w:val="18"/>
          <w:szCs w:val="18"/>
        </w:rPr>
        <w:t>WCA</w:t>
      </w:r>
      <w:r w:rsidR="007767FD" w:rsidRPr="007767FD">
        <w:rPr>
          <w:rFonts w:asciiTheme="minorEastAsia" w:eastAsiaTheme="minorEastAsia" w:hAnsiTheme="minorEastAsia" w:cs="Hiragino Sans W3" w:hint="eastAsia"/>
          <w:sz w:val="18"/>
          <w:szCs w:val="18"/>
        </w:rPr>
        <w:t>ポテンシャル粒子系において</w:t>
      </w:r>
      <w:r w:rsidR="007767FD" w:rsidRPr="007767FD">
        <w:rPr>
          <w:rFonts w:asciiTheme="minorEastAsia" w:eastAsiaTheme="minorEastAsia" w:hAnsiTheme="minorEastAsia" w:cs="Courier New"/>
          <w:sz w:val="18"/>
          <w:szCs w:val="18"/>
          <w:shd w:val="clear" w:color="auto" w:fill="FFFFFF"/>
        </w:rPr>
        <w:t>各数密度</w:t>
      </w:r>
      <m:oMath>
        <m:r>
          <w:rPr>
            <w:rFonts w:ascii="Cambria Math" w:eastAsiaTheme="minorEastAsia" w:hAnsi="Cambria Math" w:cs="Courier New"/>
            <w:sz w:val="18"/>
            <w:szCs w:val="18"/>
            <w:shd w:val="clear" w:color="auto" w:fill="FFFFFF"/>
          </w:rPr>
          <m:t>ρ</m:t>
        </m:r>
      </m:oMath>
      <w:r w:rsidR="007767FD" w:rsidRPr="007767FD">
        <w:rPr>
          <w:rFonts w:asciiTheme="minorEastAsia" w:eastAsiaTheme="minorEastAsia" w:hAnsiTheme="minorEastAsia" w:cs="Courier New"/>
          <w:sz w:val="18"/>
          <w:szCs w:val="18"/>
          <w:shd w:val="clear" w:color="auto" w:fill="FFFFFF"/>
        </w:rPr>
        <w:t>における圧力</w:t>
      </w:r>
      <m:oMath>
        <m:r>
          <w:rPr>
            <w:rFonts w:ascii="Cambria Math" w:eastAsiaTheme="minorEastAsia" w:hAnsi="Cambria Math" w:cs="Courier New"/>
            <w:sz w:val="18"/>
            <w:szCs w:val="18"/>
            <w:shd w:val="clear" w:color="auto" w:fill="FFFFFF"/>
          </w:rPr>
          <m:t>P</m:t>
        </m:r>
      </m:oMath>
      <w:r w:rsidR="007767FD" w:rsidRPr="007767FD">
        <w:rPr>
          <w:rFonts w:asciiTheme="minorEastAsia" w:eastAsiaTheme="minorEastAsia" w:hAnsiTheme="minorEastAsia" w:cs="Courier New"/>
          <w:sz w:val="18"/>
          <w:szCs w:val="18"/>
          <w:shd w:val="clear" w:color="auto" w:fill="FFFFFF"/>
        </w:rPr>
        <w:t>を</w:t>
      </w:r>
      <w:r w:rsidR="007767FD">
        <w:rPr>
          <w:rFonts w:asciiTheme="minorEastAsia" w:eastAsiaTheme="minorEastAsia" w:hAnsiTheme="minorEastAsia" w:cs="Courier New" w:hint="eastAsia"/>
          <w:sz w:val="18"/>
          <w:szCs w:val="18"/>
          <w:shd w:val="clear" w:color="auto" w:fill="FFFFFF"/>
        </w:rPr>
        <w:t>分子動力学プログラム</w:t>
      </w:r>
      <w:r w:rsidR="007767FD" w:rsidRPr="007767FD">
        <w:rPr>
          <w:rFonts w:ascii="Times New Roman" w:eastAsiaTheme="minorEastAsia" w:hAnsi="Times New Roman" w:cs="Times New Roman"/>
          <w:sz w:val="18"/>
          <w:szCs w:val="18"/>
          <w:shd w:val="clear" w:color="auto" w:fill="FFFFFF"/>
        </w:rPr>
        <w:t>LAMMPS</w:t>
      </w:r>
      <w:r w:rsidR="007767FD">
        <w:rPr>
          <w:rFonts w:asciiTheme="minorEastAsia" w:eastAsiaTheme="minorEastAsia" w:hAnsiTheme="minorEastAsia" w:cs="Courier New" w:hint="eastAsia"/>
          <w:sz w:val="18"/>
          <w:szCs w:val="18"/>
          <w:shd w:val="clear" w:color="auto" w:fill="FFFFFF"/>
        </w:rPr>
        <w:t>により</w:t>
      </w:r>
      <w:r w:rsidR="007767FD" w:rsidRPr="007767FD">
        <w:rPr>
          <w:rFonts w:asciiTheme="minorEastAsia" w:eastAsiaTheme="minorEastAsia" w:hAnsiTheme="minorEastAsia" w:cs="Courier New"/>
          <w:sz w:val="18"/>
          <w:szCs w:val="18"/>
          <w:shd w:val="clear" w:color="auto" w:fill="FFFFFF"/>
        </w:rPr>
        <w:t>定義</w:t>
      </w:r>
      <w:r w:rsidR="00845BF9">
        <w:rPr>
          <w:rFonts w:asciiTheme="minorEastAsia" w:eastAsiaTheme="minorEastAsia" w:hAnsiTheme="minorEastAsia" w:cs="Courier New" w:hint="eastAsia"/>
          <w:sz w:val="18"/>
          <w:szCs w:val="18"/>
          <w:shd w:val="clear" w:color="auto" w:fill="FFFFFF"/>
        </w:rPr>
        <w:t>した</w:t>
      </w:r>
      <w:r w:rsidR="007767FD">
        <w:rPr>
          <w:rFonts w:asciiTheme="minorEastAsia" w:eastAsiaTheme="minorEastAsia" w:hAnsiTheme="minorEastAsia" w:cs="Courier New" w:hint="eastAsia"/>
          <w:sz w:val="18"/>
          <w:szCs w:val="18"/>
          <w:shd w:val="clear" w:color="auto" w:fill="FFFFFF"/>
        </w:rPr>
        <w:t>。</w:t>
      </w:r>
      <w:r w:rsidR="00845BF9">
        <w:rPr>
          <w:rFonts w:asciiTheme="minorEastAsia" w:eastAsiaTheme="minorEastAsia" w:hAnsiTheme="minorEastAsia" w:cs="Courier New" w:hint="eastAsia"/>
          <w:sz w:val="18"/>
          <w:szCs w:val="18"/>
          <w:shd w:val="clear" w:color="auto" w:fill="FFFFFF"/>
        </w:rPr>
        <w:t>そ</w:t>
      </w:r>
      <w:r w:rsidR="00845BF9" w:rsidRPr="00845BF9">
        <w:rPr>
          <w:rFonts w:asciiTheme="minorEastAsia" w:eastAsiaTheme="minorEastAsia" w:hAnsiTheme="minorEastAsia" w:cs="Courier New" w:hint="eastAsia"/>
          <w:sz w:val="18"/>
          <w:szCs w:val="18"/>
          <w:shd w:val="clear" w:color="auto" w:fill="FFFFFF"/>
        </w:rPr>
        <w:t>の後、</w:t>
      </w:r>
      <w:r w:rsidR="00845BF9" w:rsidRPr="00845BF9">
        <w:rPr>
          <w:rFonts w:asciiTheme="minorEastAsia" w:eastAsiaTheme="minorEastAsia" w:hAnsiTheme="minorEastAsia" w:cs="Times New Roman" w:hint="eastAsia"/>
          <w:sz w:val="18"/>
          <w:szCs w:val="18"/>
        </w:rPr>
        <w:t>測定した</w:t>
      </w:r>
      <w:r w:rsidR="00845BF9" w:rsidRPr="00845BF9">
        <w:rPr>
          <w:rFonts w:asciiTheme="minorEastAsia" w:eastAsiaTheme="minorEastAsia" w:hAnsiTheme="minorEastAsia" w:cs="Courier New"/>
          <w:sz w:val="18"/>
          <w:szCs w:val="18"/>
          <w:shd w:val="clear" w:color="auto" w:fill="FFFFFF"/>
        </w:rPr>
        <w:t>圧力</w:t>
      </w:r>
      <m:oMath>
        <m:r>
          <w:rPr>
            <w:rFonts w:ascii="Cambria Math" w:eastAsiaTheme="minorEastAsia" w:hAnsi="Cambria Math" w:cs="Courier New"/>
            <w:sz w:val="18"/>
            <w:szCs w:val="18"/>
            <w:shd w:val="clear" w:color="auto" w:fill="FFFFFF"/>
          </w:rPr>
          <m:t>P</m:t>
        </m:r>
      </m:oMath>
      <w:r w:rsidR="00845BF9" w:rsidRPr="00845BF9">
        <w:rPr>
          <w:rFonts w:asciiTheme="minorEastAsia" w:eastAsiaTheme="minorEastAsia" w:hAnsiTheme="minorEastAsia" w:hint="eastAsia"/>
          <w:sz w:val="18"/>
          <w:szCs w:val="18"/>
        </w:rPr>
        <w:t>と</w:t>
      </w:r>
      <w:r w:rsidR="00845BF9" w:rsidRPr="00845BF9">
        <w:rPr>
          <w:rFonts w:asciiTheme="minorEastAsia" w:eastAsiaTheme="minorEastAsia" w:hAnsiTheme="minorEastAsia" w:cs="Courier New"/>
          <w:sz w:val="18"/>
          <w:szCs w:val="18"/>
          <w:shd w:val="clear" w:color="auto" w:fill="FFFFFF"/>
        </w:rPr>
        <w:t>数密度</w:t>
      </w:r>
      <m:oMath>
        <m:r>
          <w:rPr>
            <w:rFonts w:ascii="Cambria Math" w:eastAsiaTheme="minorEastAsia" w:hAnsi="Cambria Math" w:cs="Courier New"/>
            <w:sz w:val="18"/>
            <w:szCs w:val="18"/>
            <w:shd w:val="clear" w:color="auto" w:fill="FFFFFF"/>
          </w:rPr>
          <m:t>ρ</m:t>
        </m:r>
      </m:oMath>
      <w:r w:rsidR="00845BF9" w:rsidRPr="00845BF9">
        <w:rPr>
          <w:rFonts w:asciiTheme="minorEastAsia" w:eastAsiaTheme="minorEastAsia" w:hAnsiTheme="minorEastAsia" w:cs="Courier New" w:hint="eastAsia"/>
          <w:sz w:val="18"/>
          <w:szCs w:val="18"/>
          <w:shd w:val="clear" w:color="auto" w:fill="FFFFFF"/>
        </w:rPr>
        <w:t>の関係にガウス過程回帰を適用した。</w:t>
      </w:r>
    </w:p>
    <w:p w14:paraId="3A59F746" w14:textId="77777777" w:rsidR="003376B0" w:rsidRPr="003376B0" w:rsidRDefault="003376B0" w:rsidP="00802C43">
      <w:pPr>
        <w:pStyle w:val="Default"/>
        <w:contextualSpacing/>
        <w:jc w:val="both"/>
        <w:rPr>
          <w:rFonts w:cs="Times New Roman"/>
          <w:szCs w:val="18"/>
        </w:rPr>
      </w:pPr>
    </w:p>
    <w:p w14:paraId="056EE545" w14:textId="4CA490FD" w:rsidR="00F925DB" w:rsidRDefault="00B36904" w:rsidP="00F925DB">
      <w:pPr>
        <w:pStyle w:val="Default"/>
        <w:numPr>
          <w:ilvl w:val="0"/>
          <w:numId w:val="11"/>
        </w:numPr>
        <w:contextualSpacing/>
        <w:jc w:val="both"/>
        <w:rPr>
          <w:rFonts w:ascii="Arial" w:eastAsia="ＭＳ ゴシック" w:hAnsi="Arial"/>
          <w:szCs w:val="18"/>
        </w:rPr>
      </w:pPr>
      <w:r>
        <w:rPr>
          <w:rFonts w:ascii="Arial" w:eastAsia="ＭＳ ゴシック" w:hAnsi="Arial" w:hint="eastAsia"/>
          <w:szCs w:val="18"/>
        </w:rPr>
        <w:t>結果</w:t>
      </w:r>
      <w:r w:rsidR="008D3C80">
        <w:rPr>
          <w:rFonts w:ascii="Arial" w:eastAsia="ＭＳ ゴシック" w:hAnsi="Arial"/>
          <w:szCs w:val="18"/>
        </w:rPr>
        <w:t xml:space="preserve"> </w:t>
      </w:r>
    </w:p>
    <w:p w14:paraId="23BDB394" w14:textId="77777777" w:rsidR="00A02EA9" w:rsidRDefault="00845BF9" w:rsidP="00A02EA9">
      <w:pPr>
        <w:pStyle w:val="Default"/>
        <w:ind w:firstLineChars="50" w:firstLine="90"/>
        <w:contextualSpacing/>
        <w:rPr>
          <w:rFonts w:asciiTheme="minorEastAsia" w:eastAsiaTheme="minorEastAsia" w:hAnsiTheme="minorEastAsia" w:cs="Courier New"/>
          <w:szCs w:val="18"/>
          <w:shd w:val="clear" w:color="auto" w:fill="FFFFFF"/>
        </w:rPr>
      </w:pPr>
      <w:r w:rsidRPr="00495450">
        <w:rPr>
          <w:rFonts w:eastAsiaTheme="minorEastAsia" w:cs="Times New Roman"/>
          <w:szCs w:val="18"/>
        </w:rPr>
        <w:t>WCA</w:t>
      </w:r>
      <w:r w:rsidRPr="00495450">
        <w:rPr>
          <w:rFonts w:asciiTheme="minorEastAsia" w:eastAsiaTheme="minorEastAsia" w:hAnsiTheme="minorEastAsia" w:hint="eastAsia"/>
          <w:szCs w:val="18"/>
        </w:rPr>
        <w:t>ポテンシャル粒子系において</w:t>
      </w:r>
      <w:r w:rsidR="00972DAB" w:rsidRPr="00495450">
        <w:rPr>
          <w:rFonts w:asciiTheme="minorEastAsia" w:eastAsiaTheme="minorEastAsia" w:hAnsiTheme="minorEastAsia" w:hint="eastAsia"/>
          <w:szCs w:val="18"/>
        </w:rPr>
        <w:t>圧</w:t>
      </w:r>
      <w:r w:rsidRPr="00495450">
        <w:rPr>
          <w:rFonts w:asciiTheme="minorEastAsia" w:eastAsiaTheme="minorEastAsia" w:hAnsiTheme="minorEastAsia" w:cs="Courier New"/>
          <w:szCs w:val="18"/>
          <w:shd w:val="clear" w:color="auto" w:fill="FFFFFF"/>
        </w:rPr>
        <w:t>力</w:t>
      </w:r>
      <m:oMath>
        <m:r>
          <w:rPr>
            <w:rFonts w:ascii="Cambria Math" w:eastAsiaTheme="minorEastAsia" w:hAnsi="Cambria Math" w:cs="Courier New"/>
            <w:szCs w:val="18"/>
            <w:shd w:val="clear" w:color="auto" w:fill="FFFFFF"/>
          </w:rPr>
          <m:t>P</m:t>
        </m:r>
      </m:oMath>
      <w:r w:rsidRPr="00495450">
        <w:rPr>
          <w:rFonts w:asciiTheme="minorEastAsia" w:eastAsiaTheme="minorEastAsia" w:hAnsiTheme="minorEastAsia" w:hint="eastAsia"/>
          <w:szCs w:val="18"/>
        </w:rPr>
        <w:t>と</w:t>
      </w:r>
      <w:r w:rsidRPr="00495450">
        <w:rPr>
          <w:rFonts w:asciiTheme="minorEastAsia" w:eastAsiaTheme="minorEastAsia" w:hAnsiTheme="minorEastAsia" w:cs="Courier New"/>
          <w:szCs w:val="18"/>
          <w:shd w:val="clear" w:color="auto" w:fill="FFFFFF"/>
        </w:rPr>
        <w:t>数密度</w:t>
      </w:r>
      <m:oMath>
        <m:r>
          <w:rPr>
            <w:rFonts w:ascii="Cambria Math" w:eastAsiaTheme="minorEastAsia" w:hAnsi="Cambria Math" w:cs="Courier New"/>
            <w:szCs w:val="18"/>
            <w:shd w:val="clear" w:color="auto" w:fill="FFFFFF"/>
          </w:rPr>
          <m:t>ρ</m:t>
        </m:r>
      </m:oMath>
      <w:r w:rsidRPr="00495450">
        <w:rPr>
          <w:rFonts w:asciiTheme="minorEastAsia" w:eastAsiaTheme="minorEastAsia" w:hAnsiTheme="minorEastAsia" w:cs="Courier New" w:hint="eastAsia"/>
          <w:szCs w:val="18"/>
          <w:shd w:val="clear" w:color="auto" w:fill="FFFFFF"/>
        </w:rPr>
        <w:t>の関係にガウス過程回帰を適用した</w:t>
      </w:r>
      <w:r w:rsidR="00495450" w:rsidRPr="00495450">
        <w:rPr>
          <w:rFonts w:asciiTheme="minorEastAsia" w:eastAsiaTheme="minorEastAsia" w:hAnsiTheme="minorEastAsia" w:cs="Courier New" w:hint="eastAsia"/>
          <w:szCs w:val="18"/>
          <w:shd w:val="clear" w:color="auto" w:fill="FFFFFF"/>
        </w:rPr>
        <w:t>時の、入力データ</w:t>
      </w:r>
      <w:r w:rsidR="00495450" w:rsidRPr="00495450">
        <w:rPr>
          <w:rFonts w:asciiTheme="minorEastAsia" w:eastAsiaTheme="minorEastAsia" w:hAnsiTheme="minorEastAsia" w:cs="Courier New"/>
          <w:szCs w:val="18"/>
          <w:shd w:val="clear" w:color="auto" w:fill="FFFFFF"/>
        </w:rPr>
        <w:t>8</w:t>
      </w:r>
      <w:r w:rsidR="00495450" w:rsidRPr="00495450">
        <w:rPr>
          <w:rFonts w:asciiTheme="minorEastAsia" w:eastAsiaTheme="minorEastAsia" w:hAnsiTheme="minorEastAsia" w:cs="Courier New" w:hint="eastAsia"/>
          <w:szCs w:val="18"/>
          <w:shd w:val="clear" w:color="auto" w:fill="FFFFFF"/>
        </w:rPr>
        <w:t>点、</w:t>
      </w:r>
      <w:r w:rsidR="00495450" w:rsidRPr="00495450">
        <w:rPr>
          <w:rFonts w:asciiTheme="minorEastAsia" w:eastAsiaTheme="minorEastAsia" w:hAnsiTheme="minorEastAsia" w:cs="Courier New"/>
          <w:szCs w:val="18"/>
          <w:shd w:val="clear" w:color="auto" w:fill="FFFFFF"/>
        </w:rPr>
        <w:t>25</w:t>
      </w:r>
      <w:r w:rsidR="00495450" w:rsidRPr="00495450">
        <w:rPr>
          <w:rFonts w:asciiTheme="minorEastAsia" w:eastAsiaTheme="minorEastAsia" w:hAnsiTheme="minorEastAsia" w:cs="Courier New" w:hint="eastAsia"/>
          <w:szCs w:val="18"/>
          <w:shd w:val="clear" w:color="auto" w:fill="FFFFFF"/>
        </w:rPr>
        <w:t>点での様子を</w:t>
      </w:r>
      <w:r w:rsidR="00495450" w:rsidRPr="00495450">
        <w:rPr>
          <w:rFonts w:eastAsiaTheme="minorEastAsia" w:cs="Times New Roman"/>
          <w:szCs w:val="18"/>
          <w:shd w:val="clear" w:color="auto" w:fill="FFFFFF"/>
        </w:rPr>
        <w:t>Fig</w:t>
      </w:r>
      <w:r w:rsidR="00495450">
        <w:rPr>
          <w:rFonts w:eastAsiaTheme="minorEastAsia" w:cs="Times New Roman"/>
          <w:szCs w:val="18"/>
          <w:shd w:val="clear" w:color="auto" w:fill="FFFFFF"/>
        </w:rPr>
        <w:t xml:space="preserve">. </w:t>
      </w:r>
      <w:r w:rsidR="00495450" w:rsidRPr="00495450">
        <w:rPr>
          <w:rFonts w:eastAsiaTheme="minorEastAsia" w:cs="Times New Roman" w:hint="eastAsia"/>
          <w:szCs w:val="18"/>
          <w:shd w:val="clear" w:color="auto" w:fill="FFFFFF"/>
        </w:rPr>
        <w:t>1</w:t>
      </w:r>
      <w:r w:rsidR="00495450" w:rsidRPr="00495450">
        <w:rPr>
          <w:rFonts w:eastAsiaTheme="minorEastAsia" w:cs="Times New Roman"/>
          <w:szCs w:val="18"/>
          <w:shd w:val="clear" w:color="auto" w:fill="FFFFFF"/>
        </w:rPr>
        <w:t>,2</w:t>
      </w:r>
      <w:r w:rsidR="00495450" w:rsidRPr="00495450">
        <w:rPr>
          <w:rFonts w:asciiTheme="minorEastAsia" w:eastAsiaTheme="minorEastAsia" w:hAnsiTheme="minorEastAsia" w:cs="Courier New" w:hint="eastAsia"/>
          <w:szCs w:val="18"/>
          <w:shd w:val="clear" w:color="auto" w:fill="FFFFFF"/>
        </w:rPr>
        <w:t>にそれぞれ示す。</w:t>
      </w:r>
    </w:p>
    <w:p w14:paraId="6B1B5989" w14:textId="38941385" w:rsidR="00845BF9" w:rsidRDefault="00F925DB" w:rsidP="00A02EA9">
      <w:pPr>
        <w:pStyle w:val="Default"/>
        <w:ind w:firstLineChars="50" w:firstLine="90"/>
        <w:contextualSpacing/>
        <w:jc w:val="center"/>
        <w:rPr>
          <w:rFonts w:asciiTheme="minorEastAsia" w:eastAsiaTheme="minorEastAsia" w:hAnsiTheme="minorEastAsia" w:cs="Times New Roman"/>
          <w:szCs w:val="11"/>
        </w:rPr>
      </w:pPr>
      <w:r>
        <w:rPr>
          <w:rFonts w:asciiTheme="minorEastAsia" w:eastAsiaTheme="minorEastAsia" w:hAnsiTheme="minorEastAsia" w:hint="eastAsia"/>
          <w:noProof/>
          <w:szCs w:val="18"/>
        </w:rPr>
        <w:drawing>
          <wp:inline distT="0" distB="0" distL="0" distR="0" wp14:anchorId="5E98A4F0" wp14:editId="402B7C60">
            <wp:extent cx="2543920" cy="1331640"/>
            <wp:effectExtent l="0" t="0" r="0" b="1905"/>
            <wp:docPr id="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 折れ線グラフ&#10;&#10;自動的に生成された説明"/>
                    <pic:cNvPicPr/>
                  </pic:nvPicPr>
                  <pic:blipFill rotWithShape="1">
                    <a:blip r:embed="rId8" cstate="print">
                      <a:extLst>
                        <a:ext uri="{28A0092B-C50C-407E-A947-70E740481C1C}">
                          <a14:useLocalDpi xmlns:a14="http://schemas.microsoft.com/office/drawing/2010/main" val="0"/>
                        </a:ext>
                      </a:extLst>
                    </a:blip>
                    <a:srcRect l="5211" t="8103" r="7010"/>
                    <a:stretch/>
                  </pic:blipFill>
                  <pic:spPr bwMode="auto">
                    <a:xfrm>
                      <a:off x="0" y="0"/>
                      <a:ext cx="2543920" cy="1331640"/>
                    </a:xfrm>
                    <a:prstGeom prst="rect">
                      <a:avLst/>
                    </a:prstGeom>
                    <a:ln>
                      <a:noFill/>
                    </a:ln>
                    <a:extLst>
                      <a:ext uri="{53640926-AAD7-44D8-BBD7-CCE9431645EC}">
                        <a14:shadowObscured xmlns:a14="http://schemas.microsoft.com/office/drawing/2010/main"/>
                      </a:ext>
                    </a:extLst>
                  </pic:spPr>
                </pic:pic>
              </a:graphicData>
            </a:graphic>
          </wp:inline>
        </w:drawing>
      </w:r>
    </w:p>
    <w:p w14:paraId="569DC2E5" w14:textId="190AD8C4" w:rsidR="00495450" w:rsidRPr="00495450" w:rsidRDefault="00495450" w:rsidP="006A0A03">
      <w:pPr>
        <w:pStyle w:val="Default"/>
        <w:ind w:firstLineChars="50" w:firstLine="90"/>
        <w:contextualSpacing/>
        <w:jc w:val="center"/>
        <w:rPr>
          <w:rFonts w:hint="eastAsia"/>
          <w:szCs w:val="18"/>
        </w:rPr>
      </w:pPr>
      <w:r>
        <w:rPr>
          <w:szCs w:val="18"/>
        </w:rPr>
        <w:t xml:space="preserve">Fig. </w:t>
      </w:r>
      <w:r>
        <w:rPr>
          <w:szCs w:val="18"/>
        </w:rPr>
        <w:t>1</w:t>
      </w:r>
      <w:r>
        <w:rPr>
          <w:szCs w:val="18"/>
        </w:rPr>
        <w:t xml:space="preserve"> </w:t>
      </w:r>
      <w:r w:rsidR="006A0A03">
        <w:rPr>
          <w:szCs w:val="18"/>
        </w:rPr>
        <w:t xml:space="preserve">8plot </w:t>
      </w:r>
      <w:r>
        <w:rPr>
          <w:szCs w:val="18"/>
        </w:rPr>
        <w:t>Gaussian Process Regression</w:t>
      </w:r>
    </w:p>
    <w:p w14:paraId="20DD8CD8" w14:textId="5769873B" w:rsidR="001E0430" w:rsidRPr="007F4A6F" w:rsidRDefault="00845BF9" w:rsidP="006A0A03">
      <w:pPr>
        <w:pStyle w:val="Default"/>
        <w:contextualSpacing/>
        <w:jc w:val="center"/>
        <w:rPr>
          <w:rFonts w:asciiTheme="minorEastAsia" w:eastAsiaTheme="minorEastAsia" w:hAnsiTheme="minorEastAsia"/>
          <w:szCs w:val="18"/>
        </w:rPr>
      </w:pPr>
      <w:r>
        <w:rPr>
          <w:rFonts w:asciiTheme="minorEastAsia" w:eastAsiaTheme="minorEastAsia" w:hAnsiTheme="minorEastAsia"/>
          <w:noProof/>
          <w:szCs w:val="18"/>
        </w:rPr>
        <w:drawing>
          <wp:inline distT="0" distB="0" distL="0" distR="0" wp14:anchorId="0675D215" wp14:editId="284B3C41">
            <wp:extent cx="2519081" cy="1367640"/>
            <wp:effectExtent l="0" t="0" r="0" b="4445"/>
            <wp:docPr id="2" name="図 2"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が含まれている画像&#10;&#10;自動的に生成された説明"/>
                    <pic:cNvPicPr/>
                  </pic:nvPicPr>
                  <pic:blipFill rotWithShape="1">
                    <a:blip r:embed="rId9" cstate="print">
                      <a:extLst>
                        <a:ext uri="{28A0092B-C50C-407E-A947-70E740481C1C}">
                          <a14:useLocalDpi xmlns:a14="http://schemas.microsoft.com/office/drawing/2010/main" val="0"/>
                        </a:ext>
                      </a:extLst>
                    </a:blip>
                    <a:srcRect l="5110" t="6458" r="8741"/>
                    <a:stretch/>
                  </pic:blipFill>
                  <pic:spPr bwMode="auto">
                    <a:xfrm>
                      <a:off x="0" y="0"/>
                      <a:ext cx="2519081" cy="1367640"/>
                    </a:xfrm>
                    <a:prstGeom prst="rect">
                      <a:avLst/>
                    </a:prstGeom>
                    <a:ln>
                      <a:noFill/>
                    </a:ln>
                    <a:extLst>
                      <a:ext uri="{53640926-AAD7-44D8-BBD7-CCE9431645EC}">
                        <a14:shadowObscured xmlns:a14="http://schemas.microsoft.com/office/drawing/2010/main"/>
                      </a:ext>
                    </a:extLst>
                  </pic:spPr>
                </pic:pic>
              </a:graphicData>
            </a:graphic>
          </wp:inline>
        </w:drawing>
      </w:r>
    </w:p>
    <w:p w14:paraId="6E7102D9" w14:textId="60C91C20" w:rsidR="0076642F" w:rsidRPr="00076721" w:rsidRDefault="00FE6DE6" w:rsidP="006A0A03">
      <w:pPr>
        <w:pStyle w:val="Default"/>
        <w:ind w:firstLineChars="50" w:firstLine="90"/>
        <w:contextualSpacing/>
        <w:jc w:val="center"/>
        <w:rPr>
          <w:szCs w:val="18"/>
        </w:rPr>
      </w:pPr>
      <w:r>
        <w:rPr>
          <w:szCs w:val="18"/>
        </w:rPr>
        <w:t>Fig.</w:t>
      </w:r>
      <w:r w:rsidR="00D94466">
        <w:rPr>
          <w:szCs w:val="18"/>
        </w:rPr>
        <w:t xml:space="preserve"> </w:t>
      </w:r>
      <w:r w:rsidR="00495450">
        <w:rPr>
          <w:szCs w:val="18"/>
        </w:rPr>
        <w:t>2</w:t>
      </w:r>
      <w:r w:rsidR="00BF77A3">
        <w:rPr>
          <w:szCs w:val="18"/>
        </w:rPr>
        <w:t xml:space="preserve"> </w:t>
      </w:r>
      <w:r w:rsidR="006A0A03">
        <w:rPr>
          <w:szCs w:val="18"/>
        </w:rPr>
        <w:t xml:space="preserve">25plot </w:t>
      </w:r>
      <w:r w:rsidR="00845BF9">
        <w:rPr>
          <w:szCs w:val="18"/>
        </w:rPr>
        <w:t>Gaussian Process Regression</w:t>
      </w:r>
    </w:p>
    <w:p w14:paraId="00872A82" w14:textId="77777777" w:rsidR="002E3652" w:rsidRPr="00845BF9" w:rsidRDefault="002E3652" w:rsidP="00AE7913">
      <w:pPr>
        <w:pStyle w:val="Default"/>
        <w:contextualSpacing/>
        <w:jc w:val="both"/>
        <w:rPr>
          <w:rFonts w:hAnsi="Arial"/>
          <w:szCs w:val="18"/>
        </w:rPr>
      </w:pPr>
    </w:p>
    <w:p w14:paraId="5C767173" w14:textId="6D23666F" w:rsidR="002E3652" w:rsidRDefault="006A0A03" w:rsidP="00AE7913">
      <w:pPr>
        <w:pStyle w:val="Default"/>
        <w:contextualSpacing/>
        <w:jc w:val="both"/>
        <w:rPr>
          <w:rFonts w:hAnsi="Arial"/>
          <w:szCs w:val="18"/>
        </w:rPr>
      </w:pPr>
      <w:r>
        <w:rPr>
          <w:rFonts w:hint="eastAsia"/>
          <w:szCs w:val="18"/>
        </w:rPr>
        <w:t>ガウス過程回帰を用いることで、</w:t>
      </w:r>
      <w:r w:rsidR="00A02EA9">
        <w:rPr>
          <w:szCs w:val="18"/>
        </w:rPr>
        <w:t>Fig. 1,2</w:t>
      </w:r>
      <w:r w:rsidR="00A02EA9">
        <w:rPr>
          <w:rFonts w:hint="eastAsia"/>
          <w:szCs w:val="18"/>
        </w:rPr>
        <w:t>のように</w:t>
      </w:r>
      <w:r w:rsidR="00A02EA9">
        <w:rPr>
          <w:rFonts w:hint="eastAsia"/>
          <w:szCs w:val="18"/>
        </w:rPr>
        <w:t>標準偏差（不確かさ）を小さくしていくようなアルゴリズムの構築及び、</w:t>
      </w:r>
      <w:r w:rsidR="00D94466" w:rsidRPr="00845BF9">
        <w:rPr>
          <w:rFonts w:eastAsiaTheme="minorEastAsia" w:cs="Times New Roman" w:hint="eastAsia"/>
          <w:szCs w:val="18"/>
        </w:rPr>
        <w:t>W</w:t>
      </w:r>
      <w:r w:rsidR="00D94466" w:rsidRPr="00845BF9">
        <w:rPr>
          <w:rFonts w:eastAsiaTheme="minorEastAsia" w:cs="Times New Roman"/>
          <w:szCs w:val="18"/>
        </w:rPr>
        <w:t>CA</w:t>
      </w:r>
      <w:r w:rsidR="00D94466" w:rsidRPr="00845BF9">
        <w:rPr>
          <w:rFonts w:asciiTheme="minorEastAsia" w:eastAsiaTheme="minorEastAsia" w:hAnsiTheme="minorEastAsia" w:hint="eastAsia"/>
          <w:szCs w:val="18"/>
        </w:rPr>
        <w:t>ポテンシャル粒子系に</w:t>
      </w:r>
      <w:r w:rsidR="00D94466">
        <w:rPr>
          <w:rFonts w:asciiTheme="minorEastAsia" w:eastAsiaTheme="minorEastAsia" w:hAnsiTheme="minorEastAsia" w:hint="eastAsia"/>
          <w:szCs w:val="18"/>
        </w:rPr>
        <w:t>おける</w:t>
      </w:r>
      <w:r w:rsidR="00D94466">
        <w:rPr>
          <w:rFonts w:hint="eastAsia"/>
          <w:szCs w:val="18"/>
        </w:rPr>
        <w:t>状態方程式</w:t>
      </w:r>
      <w:r w:rsidR="00A02EA9">
        <w:rPr>
          <w:rFonts w:hint="eastAsia"/>
          <w:szCs w:val="18"/>
        </w:rPr>
        <w:t>の効率的な推定に成功した。</w:t>
      </w:r>
    </w:p>
    <w:p w14:paraId="46EB39C5" w14:textId="77777777" w:rsidR="0072071B" w:rsidRDefault="0072071B" w:rsidP="0072071B">
      <w:pPr>
        <w:pStyle w:val="Default"/>
        <w:contextualSpacing/>
        <w:jc w:val="both"/>
        <w:rPr>
          <w:rFonts w:ascii="Arial" w:eastAsia="ＭＳ ゴシック" w:hAnsi="Arial"/>
          <w:szCs w:val="18"/>
        </w:rPr>
      </w:pPr>
    </w:p>
    <w:p w14:paraId="49141C93" w14:textId="77777777" w:rsidR="00573B37" w:rsidRDefault="00894ED6" w:rsidP="00802C43">
      <w:pPr>
        <w:pStyle w:val="Default"/>
        <w:contextualSpacing/>
        <w:rPr>
          <w:rFonts w:ascii="Arial" w:eastAsia="ＭＳ ゴシック" w:hAnsi="Arial" w:hint="eastAsia"/>
          <w:szCs w:val="18"/>
        </w:rPr>
      </w:pPr>
      <w:r>
        <w:rPr>
          <w:rFonts w:ascii="Arial" w:eastAsia="ＭＳ ゴシック" w:hAnsi="Arial" w:hint="eastAsia"/>
          <w:szCs w:val="18"/>
        </w:rPr>
        <w:t>4</w:t>
      </w:r>
      <w:r w:rsidR="00573B37" w:rsidRPr="00573B37">
        <w:rPr>
          <w:rFonts w:ascii="Arial" w:eastAsia="ＭＳ ゴシック" w:hAnsi="Arial" w:hint="eastAsia"/>
          <w:szCs w:val="18"/>
        </w:rPr>
        <w:t xml:space="preserve">　</w:t>
      </w:r>
      <w:r w:rsidR="004F31BD">
        <w:rPr>
          <w:rFonts w:ascii="Arial" w:eastAsia="ＭＳ ゴシック" w:hAnsi="Arial" w:hint="eastAsia"/>
          <w:szCs w:val="18"/>
        </w:rPr>
        <w:t>結論</w:t>
      </w:r>
      <w:r>
        <w:rPr>
          <w:rFonts w:ascii="Arial" w:eastAsia="ＭＳ ゴシック" w:hAnsi="Arial" w:hint="eastAsia"/>
          <w:szCs w:val="18"/>
        </w:rPr>
        <w:t>と今後の展望</w:t>
      </w:r>
    </w:p>
    <w:p w14:paraId="3F3C709D" w14:textId="4743A5CA" w:rsidR="00C64B69" w:rsidRDefault="00C64B69" w:rsidP="00A02EA9">
      <w:pPr>
        <w:ind w:firstLineChars="50" w:firstLine="90"/>
        <w:rPr>
          <w:rFonts w:asciiTheme="minorEastAsia" w:eastAsiaTheme="minorEastAsia" w:hAnsiTheme="minorEastAsia" w:cs="Times New Roman"/>
          <w:sz w:val="18"/>
          <w:szCs w:val="18"/>
        </w:rPr>
      </w:pPr>
      <w:r w:rsidRPr="00D94466">
        <w:rPr>
          <w:rFonts w:asciiTheme="minorEastAsia" w:eastAsiaTheme="minorEastAsia" w:hAnsiTheme="minorEastAsia" w:cs="Times New Roman"/>
          <w:sz w:val="18"/>
          <w:szCs w:val="18"/>
        </w:rPr>
        <w:t>本研究では、</w:t>
      </w:r>
      <w:r w:rsidR="00D94466" w:rsidRPr="00D94466">
        <w:rPr>
          <w:rFonts w:asciiTheme="minorEastAsia" w:eastAsiaTheme="minorEastAsia" w:hAnsiTheme="minorEastAsia" w:cs="Times New Roman"/>
          <w:sz w:val="18"/>
          <w:szCs w:val="18"/>
        </w:rPr>
        <w:t>ガウス過程回帰を適用することで、</w:t>
      </w:r>
      <w:r w:rsidR="00D94466" w:rsidRPr="00D94466">
        <w:rPr>
          <w:rFonts w:ascii="Times New Roman" w:eastAsiaTheme="minorEastAsia" w:hAnsi="Times New Roman" w:cs="Times New Roman"/>
          <w:sz w:val="18"/>
          <w:szCs w:val="18"/>
        </w:rPr>
        <w:t>WCA</w:t>
      </w:r>
      <w:r w:rsidR="00D94466" w:rsidRPr="00D94466">
        <w:rPr>
          <w:rFonts w:asciiTheme="minorEastAsia" w:eastAsiaTheme="minorEastAsia" w:hAnsiTheme="minorEastAsia" w:cs="Times New Roman"/>
          <w:sz w:val="18"/>
          <w:szCs w:val="18"/>
        </w:rPr>
        <w:t>ポテンシャル粒子系における</w:t>
      </w:r>
      <w:r w:rsidR="00D94466" w:rsidRPr="00D94466">
        <w:rPr>
          <w:rFonts w:asciiTheme="minorEastAsia" w:eastAsiaTheme="minorEastAsia" w:hAnsiTheme="minorEastAsia" w:cs="Times New Roman"/>
          <w:sz w:val="18"/>
          <w:szCs w:val="18"/>
          <w:shd w:val="clear" w:color="auto" w:fill="FFFFFF"/>
        </w:rPr>
        <w:t>状態方程式を効率的に推定</w:t>
      </w:r>
      <w:r w:rsidR="00D94466">
        <w:rPr>
          <w:rFonts w:asciiTheme="minorEastAsia" w:eastAsiaTheme="minorEastAsia" w:hAnsiTheme="minorEastAsia" w:cs="Times New Roman" w:hint="eastAsia"/>
          <w:sz w:val="18"/>
          <w:szCs w:val="18"/>
          <w:shd w:val="clear" w:color="auto" w:fill="FFFFFF"/>
        </w:rPr>
        <w:t>することには成功した</w:t>
      </w:r>
      <w:r w:rsidR="006A0A03">
        <w:rPr>
          <w:rFonts w:asciiTheme="minorEastAsia" w:eastAsiaTheme="minorEastAsia" w:hAnsiTheme="minorEastAsia" w:cs="Times New Roman" w:hint="eastAsia"/>
          <w:sz w:val="18"/>
          <w:szCs w:val="18"/>
          <w:shd w:val="clear" w:color="auto" w:fill="FFFFFF"/>
        </w:rPr>
        <w:t>。</w:t>
      </w:r>
      <w:r w:rsidR="00972DAB">
        <w:rPr>
          <w:rFonts w:asciiTheme="minorEastAsia" w:eastAsiaTheme="minorEastAsia" w:hAnsiTheme="minorEastAsia" w:cs="Times New Roman" w:hint="eastAsia"/>
          <w:sz w:val="18"/>
          <w:szCs w:val="18"/>
          <w:shd w:val="clear" w:color="auto" w:fill="FFFFFF"/>
        </w:rPr>
        <w:t>今後は、相図を効率的に作成す</w:t>
      </w:r>
      <w:r w:rsidR="00972DAB" w:rsidRPr="006A0A03">
        <w:rPr>
          <w:rFonts w:asciiTheme="minorEastAsia" w:eastAsiaTheme="minorEastAsia" w:hAnsiTheme="minorEastAsia" w:cs="Times New Roman" w:hint="eastAsia"/>
          <w:sz w:val="18"/>
          <w:szCs w:val="18"/>
          <w:shd w:val="clear" w:color="auto" w:fill="FFFFFF"/>
        </w:rPr>
        <w:t>る</w:t>
      </w:r>
      <w:r w:rsidR="00972DAB" w:rsidRPr="006A0A03">
        <w:rPr>
          <w:rFonts w:asciiTheme="minorEastAsia" w:eastAsiaTheme="minorEastAsia" w:hAnsiTheme="minorEastAsia" w:cs="Times New Roman" w:hint="eastAsia"/>
          <w:sz w:val="18"/>
          <w:szCs w:val="18"/>
        </w:rPr>
        <w:t>アルゴリズムを構築する必要がある。</w:t>
      </w:r>
    </w:p>
    <w:p w14:paraId="093C0729" w14:textId="77777777" w:rsidR="00A02EA9" w:rsidRPr="00A02EA9" w:rsidRDefault="00A02EA9" w:rsidP="00A02EA9">
      <w:pPr>
        <w:ind w:firstLineChars="50" w:firstLine="90"/>
        <w:rPr>
          <w:rFonts w:asciiTheme="minorEastAsia" w:eastAsiaTheme="minorEastAsia" w:hAnsiTheme="minorEastAsia" w:cs="Times New Roman" w:hint="eastAsia"/>
          <w:sz w:val="18"/>
          <w:szCs w:val="18"/>
        </w:rPr>
      </w:pPr>
    </w:p>
    <w:p w14:paraId="3A476358" w14:textId="77777777" w:rsidR="00A02EA9" w:rsidRDefault="00573B37" w:rsidP="00A02EA9">
      <w:pPr>
        <w:pStyle w:val="Default"/>
        <w:contextualSpacing/>
        <w:rPr>
          <w:rFonts w:ascii="Arial" w:eastAsia="ＭＳ ゴシック" w:hAnsi="Arial"/>
          <w:szCs w:val="18"/>
        </w:rPr>
      </w:pPr>
      <w:r>
        <w:rPr>
          <w:rFonts w:ascii="Arial" w:eastAsia="ＭＳ ゴシック" w:hAnsi="Arial" w:hint="eastAsia"/>
          <w:szCs w:val="18"/>
        </w:rPr>
        <w:t>参考文献</w:t>
      </w:r>
    </w:p>
    <w:p w14:paraId="5E29B616" w14:textId="512602D4" w:rsidR="000E232B" w:rsidRPr="00A02EA9" w:rsidRDefault="001B4006" w:rsidP="00A02EA9">
      <w:pPr>
        <w:pStyle w:val="Default"/>
        <w:contextualSpacing/>
        <w:rPr>
          <w:rFonts w:ascii="Arial" w:eastAsia="ＭＳ ゴシック" w:hAnsi="Arial"/>
          <w:szCs w:val="18"/>
        </w:rPr>
      </w:pPr>
      <w:r w:rsidRPr="00AC32C6">
        <w:rPr>
          <w:rFonts w:cs="Times New Roman"/>
          <w:szCs w:val="18"/>
        </w:rPr>
        <w:t xml:space="preserve">[1] </w:t>
      </w:r>
      <w:proofErr w:type="spellStart"/>
      <w:r w:rsidR="00AC32C6" w:rsidRPr="00AC32C6">
        <w:rPr>
          <w:rFonts w:cs="Times New Roman"/>
          <w:szCs w:val="18"/>
          <w:shd w:val="clear" w:color="auto" w:fill="FFFFFF"/>
        </w:rPr>
        <w:t>Glotzer</w:t>
      </w:r>
      <w:proofErr w:type="spellEnd"/>
      <w:r w:rsidR="00AC32C6" w:rsidRPr="00AC32C6">
        <w:rPr>
          <w:rFonts w:cs="Times New Roman"/>
          <w:szCs w:val="18"/>
          <w:shd w:val="clear" w:color="auto" w:fill="FFFFFF"/>
        </w:rPr>
        <w:t xml:space="preserve"> SC. Dai C. Efficient phase diagram sampling by active </w:t>
      </w:r>
      <w:proofErr w:type="spellStart"/>
      <w:proofErr w:type="gramStart"/>
      <w:r w:rsidR="00AC32C6" w:rsidRPr="00AC32C6">
        <w:rPr>
          <w:rFonts w:cs="Times New Roman"/>
          <w:szCs w:val="18"/>
          <w:shd w:val="clear" w:color="auto" w:fill="FFFFFF"/>
        </w:rPr>
        <w:t>learning.J</w:t>
      </w:r>
      <w:proofErr w:type="spellEnd"/>
      <w:proofErr w:type="gramEnd"/>
      <w:r w:rsidR="00AC32C6" w:rsidRPr="00AC32C6">
        <w:rPr>
          <w:rFonts w:cs="Times New Roman"/>
          <w:szCs w:val="18"/>
          <w:shd w:val="clear" w:color="auto" w:fill="FFFFFF"/>
        </w:rPr>
        <w:t xml:space="preserve"> Phys Chem B, Vol. 124,No. 7, pp. 1275–1284, 2020.</w:t>
      </w:r>
    </w:p>
    <w:sectPr w:rsidR="000E232B" w:rsidRPr="00A02EA9" w:rsidSect="00802C43">
      <w:type w:val="continuous"/>
      <w:pgSz w:w="11906" w:h="16838" w:code="9"/>
      <w:pgMar w:top="1134" w:right="1134" w:bottom="1134" w:left="1134" w:header="851" w:footer="992" w:gutter="0"/>
      <w:cols w:num="2" w:space="425"/>
      <w:docGrid w:type="lines" w:linePitch="303" w:charSpace="-30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8EF3D" w14:textId="77777777" w:rsidR="00296D98" w:rsidRDefault="00296D98" w:rsidP="005C7D79">
      <w:r>
        <w:separator/>
      </w:r>
    </w:p>
  </w:endnote>
  <w:endnote w:type="continuationSeparator" w:id="0">
    <w:p w14:paraId="4F31265C" w14:textId="77777777" w:rsidR="00296D98" w:rsidRDefault="00296D98" w:rsidP="005C7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mn-cs">
    <w:altName w:val="Times New Roman"/>
    <w:panose1 w:val="020B0604020202020204"/>
    <w:charset w:val="0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iragino Sans W3">
    <w:altName w:val="﷽﷽﷽﷽﷽﷽﷽﷽ Sans W3"/>
    <w:panose1 w:val="020B0300000000000000"/>
    <w:charset w:val="80"/>
    <w:family w:val="swiss"/>
    <w:pitch w:val="variable"/>
    <w:sig w:usb0="E00002FF" w:usb1="7AC7FFFF" w:usb2="00000012" w:usb3="00000000" w:csb0="0002000D"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94F10" w14:textId="77777777" w:rsidR="00296D98" w:rsidRDefault="00296D98" w:rsidP="005C7D79">
      <w:r>
        <w:separator/>
      </w:r>
    </w:p>
  </w:footnote>
  <w:footnote w:type="continuationSeparator" w:id="0">
    <w:p w14:paraId="0424C361" w14:textId="77777777" w:rsidR="00296D98" w:rsidRDefault="00296D98" w:rsidP="005C7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85481"/>
    <w:multiLevelType w:val="hybridMultilevel"/>
    <w:tmpl w:val="609A4A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AB70807"/>
    <w:multiLevelType w:val="hybridMultilevel"/>
    <w:tmpl w:val="41C81B0E"/>
    <w:lvl w:ilvl="0" w:tplc="345C0676">
      <w:start w:val="3"/>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9D7A78"/>
    <w:multiLevelType w:val="hybridMultilevel"/>
    <w:tmpl w:val="8C38DCF0"/>
    <w:lvl w:ilvl="0" w:tplc="712645C0">
      <w:start w:val="1"/>
      <w:numFmt w:val="decimal"/>
      <w:lvlText w:val="[%1]"/>
      <w:lvlJc w:val="left"/>
      <w:pPr>
        <w:ind w:left="420" w:hanging="420"/>
      </w:pPr>
      <w:rPr>
        <w:rFonts w:ascii="Times New Roman" w:hAnsi="Times New Roman" w:cs="Times New Roman" w:hint="default"/>
        <w:b w:val="0"/>
        <w:i w:val="0"/>
        <w:sz w:val="18"/>
        <w:szCs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566759A"/>
    <w:multiLevelType w:val="hybridMultilevel"/>
    <w:tmpl w:val="E6DE6A76"/>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1CC787E"/>
    <w:multiLevelType w:val="hybridMultilevel"/>
    <w:tmpl w:val="808268A2"/>
    <w:lvl w:ilvl="0" w:tplc="55702346">
      <w:start w:val="1"/>
      <w:numFmt w:val="decimal"/>
      <w:lvlText w:val="%1."/>
      <w:lvlJc w:val="left"/>
      <w:pPr>
        <w:ind w:left="360" w:hanging="360"/>
      </w:pPr>
      <w:rPr>
        <w:rFonts w:hAnsi="Arial"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6" w15:restartNumberingAfterBreak="0">
    <w:nsid w:val="5441031A"/>
    <w:multiLevelType w:val="hybridMultilevel"/>
    <w:tmpl w:val="583417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4A76483"/>
    <w:multiLevelType w:val="hybridMultilevel"/>
    <w:tmpl w:val="6B2E55E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16102CF"/>
    <w:multiLevelType w:val="hybridMultilevel"/>
    <w:tmpl w:val="D104FC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F3B7F90"/>
    <w:multiLevelType w:val="hybridMultilevel"/>
    <w:tmpl w:val="6F96628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3305672"/>
    <w:multiLevelType w:val="hybridMultilevel"/>
    <w:tmpl w:val="1E4CCB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3"/>
  </w:num>
  <w:num w:numId="4">
    <w:abstractNumId w:val="9"/>
  </w:num>
  <w:num w:numId="5">
    <w:abstractNumId w:val="10"/>
  </w:num>
  <w:num w:numId="6">
    <w:abstractNumId w:val="8"/>
  </w:num>
  <w:num w:numId="7">
    <w:abstractNumId w:val="0"/>
  </w:num>
  <w:num w:numId="8">
    <w:abstractNumId w:val="6"/>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bordersDoNotSurroundHeader/>
  <w:bordersDoNotSurroundFooter/>
  <w:proofState w:spelling="clean" w:grammar="clean"/>
  <w:defaultTabStop w:val="841"/>
  <w:bookFoldPrintingSheets w:val="-4"/>
  <w:drawingGridHorizontalSpacing w:val="185"/>
  <w:drawingGridVerticalSpacing w:val="30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0B"/>
    <w:rsid w:val="00001E90"/>
    <w:rsid w:val="000107FD"/>
    <w:rsid w:val="00010C07"/>
    <w:rsid w:val="00020E8F"/>
    <w:rsid w:val="00021827"/>
    <w:rsid w:val="00033B07"/>
    <w:rsid w:val="00036307"/>
    <w:rsid w:val="00071DEB"/>
    <w:rsid w:val="00076721"/>
    <w:rsid w:val="00090E1F"/>
    <w:rsid w:val="000912D0"/>
    <w:rsid w:val="000930FA"/>
    <w:rsid w:val="00093C8E"/>
    <w:rsid w:val="00097F39"/>
    <w:rsid w:val="000A1355"/>
    <w:rsid w:val="000A1B81"/>
    <w:rsid w:val="000C7ABA"/>
    <w:rsid w:val="000D4E66"/>
    <w:rsid w:val="000E232B"/>
    <w:rsid w:val="000E5132"/>
    <w:rsid w:val="000F2339"/>
    <w:rsid w:val="000F3B54"/>
    <w:rsid w:val="0011017A"/>
    <w:rsid w:val="0014043B"/>
    <w:rsid w:val="001449A6"/>
    <w:rsid w:val="001455F7"/>
    <w:rsid w:val="001532B7"/>
    <w:rsid w:val="00155E3C"/>
    <w:rsid w:val="00157FC0"/>
    <w:rsid w:val="001633C9"/>
    <w:rsid w:val="00176916"/>
    <w:rsid w:val="001B06BB"/>
    <w:rsid w:val="001B4006"/>
    <w:rsid w:val="001D14EF"/>
    <w:rsid w:val="001E0430"/>
    <w:rsid w:val="001E469A"/>
    <w:rsid w:val="001E6A11"/>
    <w:rsid w:val="001F4834"/>
    <w:rsid w:val="00202279"/>
    <w:rsid w:val="00242026"/>
    <w:rsid w:val="002813E5"/>
    <w:rsid w:val="00282FF3"/>
    <w:rsid w:val="00296D98"/>
    <w:rsid w:val="002A0978"/>
    <w:rsid w:val="002A4634"/>
    <w:rsid w:val="002B5BFA"/>
    <w:rsid w:val="002B6972"/>
    <w:rsid w:val="002B7DED"/>
    <w:rsid w:val="002C1FB1"/>
    <w:rsid w:val="002C5687"/>
    <w:rsid w:val="002C6DB0"/>
    <w:rsid w:val="002E3652"/>
    <w:rsid w:val="002F4664"/>
    <w:rsid w:val="002F65A6"/>
    <w:rsid w:val="00305E9D"/>
    <w:rsid w:val="003140E8"/>
    <w:rsid w:val="00315312"/>
    <w:rsid w:val="00321B03"/>
    <w:rsid w:val="003376B0"/>
    <w:rsid w:val="00341B8B"/>
    <w:rsid w:val="003424EB"/>
    <w:rsid w:val="00345BD4"/>
    <w:rsid w:val="0035546F"/>
    <w:rsid w:val="003637FF"/>
    <w:rsid w:val="00391742"/>
    <w:rsid w:val="003A57E6"/>
    <w:rsid w:val="003B51B9"/>
    <w:rsid w:val="003E71F3"/>
    <w:rsid w:val="003E72E5"/>
    <w:rsid w:val="003F7711"/>
    <w:rsid w:val="00407A57"/>
    <w:rsid w:val="00413E7F"/>
    <w:rsid w:val="00451430"/>
    <w:rsid w:val="004618D6"/>
    <w:rsid w:val="00482222"/>
    <w:rsid w:val="00492A55"/>
    <w:rsid w:val="00493D60"/>
    <w:rsid w:val="00494E93"/>
    <w:rsid w:val="00495450"/>
    <w:rsid w:val="00496F1E"/>
    <w:rsid w:val="004C3716"/>
    <w:rsid w:val="004D7506"/>
    <w:rsid w:val="004E5C6B"/>
    <w:rsid w:val="004F31BD"/>
    <w:rsid w:val="00520FDB"/>
    <w:rsid w:val="005213FB"/>
    <w:rsid w:val="00521E57"/>
    <w:rsid w:val="005233F0"/>
    <w:rsid w:val="00546445"/>
    <w:rsid w:val="00573B37"/>
    <w:rsid w:val="005756CB"/>
    <w:rsid w:val="00577065"/>
    <w:rsid w:val="00593F0B"/>
    <w:rsid w:val="00594F5C"/>
    <w:rsid w:val="005A38B6"/>
    <w:rsid w:val="005B104E"/>
    <w:rsid w:val="005C7D79"/>
    <w:rsid w:val="005E62A6"/>
    <w:rsid w:val="006005BC"/>
    <w:rsid w:val="0065585F"/>
    <w:rsid w:val="00656289"/>
    <w:rsid w:val="006571EF"/>
    <w:rsid w:val="006733AE"/>
    <w:rsid w:val="00673EAA"/>
    <w:rsid w:val="006757E6"/>
    <w:rsid w:val="006A0406"/>
    <w:rsid w:val="006A0A03"/>
    <w:rsid w:val="006A5D6C"/>
    <w:rsid w:val="006B5E9B"/>
    <w:rsid w:val="006F154A"/>
    <w:rsid w:val="007001AF"/>
    <w:rsid w:val="00702011"/>
    <w:rsid w:val="0072071B"/>
    <w:rsid w:val="00733779"/>
    <w:rsid w:val="007441FD"/>
    <w:rsid w:val="007615FB"/>
    <w:rsid w:val="0076642F"/>
    <w:rsid w:val="00772D7F"/>
    <w:rsid w:val="007767FD"/>
    <w:rsid w:val="00776AC8"/>
    <w:rsid w:val="007D66B4"/>
    <w:rsid w:val="007D7110"/>
    <w:rsid w:val="007E7F42"/>
    <w:rsid w:val="007F4A6F"/>
    <w:rsid w:val="007F5A0C"/>
    <w:rsid w:val="007F6FC1"/>
    <w:rsid w:val="00802C43"/>
    <w:rsid w:val="0080670A"/>
    <w:rsid w:val="008221B5"/>
    <w:rsid w:val="00825051"/>
    <w:rsid w:val="00827631"/>
    <w:rsid w:val="00831DD6"/>
    <w:rsid w:val="00845921"/>
    <w:rsid w:val="00845BF9"/>
    <w:rsid w:val="00846891"/>
    <w:rsid w:val="00846BE2"/>
    <w:rsid w:val="00865856"/>
    <w:rsid w:val="00871E58"/>
    <w:rsid w:val="00886D70"/>
    <w:rsid w:val="00892987"/>
    <w:rsid w:val="00894ED6"/>
    <w:rsid w:val="008B666C"/>
    <w:rsid w:val="008C4DF4"/>
    <w:rsid w:val="008D3C80"/>
    <w:rsid w:val="008E2D51"/>
    <w:rsid w:val="008E502A"/>
    <w:rsid w:val="00912476"/>
    <w:rsid w:val="00912B8E"/>
    <w:rsid w:val="00914A60"/>
    <w:rsid w:val="00915BC4"/>
    <w:rsid w:val="0092398E"/>
    <w:rsid w:val="00925990"/>
    <w:rsid w:val="00933C18"/>
    <w:rsid w:val="009367A6"/>
    <w:rsid w:val="00942291"/>
    <w:rsid w:val="0094238F"/>
    <w:rsid w:val="009453FD"/>
    <w:rsid w:val="00950C05"/>
    <w:rsid w:val="00953AE9"/>
    <w:rsid w:val="00972DAB"/>
    <w:rsid w:val="00983E12"/>
    <w:rsid w:val="00993248"/>
    <w:rsid w:val="009A1032"/>
    <w:rsid w:val="009B4FC2"/>
    <w:rsid w:val="009C152A"/>
    <w:rsid w:val="009D054C"/>
    <w:rsid w:val="009F3ED2"/>
    <w:rsid w:val="00A012D8"/>
    <w:rsid w:val="00A02EA9"/>
    <w:rsid w:val="00A12BDF"/>
    <w:rsid w:val="00A139C5"/>
    <w:rsid w:val="00A24F3B"/>
    <w:rsid w:val="00A351EA"/>
    <w:rsid w:val="00A42A61"/>
    <w:rsid w:val="00A505CE"/>
    <w:rsid w:val="00A83096"/>
    <w:rsid w:val="00AC32C6"/>
    <w:rsid w:val="00AD037F"/>
    <w:rsid w:val="00AE312B"/>
    <w:rsid w:val="00AE7913"/>
    <w:rsid w:val="00AF266F"/>
    <w:rsid w:val="00AF3430"/>
    <w:rsid w:val="00B112FA"/>
    <w:rsid w:val="00B11BD7"/>
    <w:rsid w:val="00B325DC"/>
    <w:rsid w:val="00B363DB"/>
    <w:rsid w:val="00B36904"/>
    <w:rsid w:val="00B42471"/>
    <w:rsid w:val="00B645C9"/>
    <w:rsid w:val="00B6478E"/>
    <w:rsid w:val="00B84C65"/>
    <w:rsid w:val="00BA48E4"/>
    <w:rsid w:val="00BB39E0"/>
    <w:rsid w:val="00BB442B"/>
    <w:rsid w:val="00BC202B"/>
    <w:rsid w:val="00BE645C"/>
    <w:rsid w:val="00BE7503"/>
    <w:rsid w:val="00BF2936"/>
    <w:rsid w:val="00BF77A3"/>
    <w:rsid w:val="00C074C1"/>
    <w:rsid w:val="00C12D66"/>
    <w:rsid w:val="00C40B05"/>
    <w:rsid w:val="00C62846"/>
    <w:rsid w:val="00C64B69"/>
    <w:rsid w:val="00C7130E"/>
    <w:rsid w:val="00C77E38"/>
    <w:rsid w:val="00C9776E"/>
    <w:rsid w:val="00CA5568"/>
    <w:rsid w:val="00CC5D20"/>
    <w:rsid w:val="00CD1FDB"/>
    <w:rsid w:val="00CD4E9A"/>
    <w:rsid w:val="00CF3034"/>
    <w:rsid w:val="00D21D99"/>
    <w:rsid w:val="00D23D55"/>
    <w:rsid w:val="00D3223A"/>
    <w:rsid w:val="00D37E21"/>
    <w:rsid w:val="00D46354"/>
    <w:rsid w:val="00D7156B"/>
    <w:rsid w:val="00D919B5"/>
    <w:rsid w:val="00D94466"/>
    <w:rsid w:val="00DB13DA"/>
    <w:rsid w:val="00DB772D"/>
    <w:rsid w:val="00DC7E7A"/>
    <w:rsid w:val="00DD7648"/>
    <w:rsid w:val="00DF16D0"/>
    <w:rsid w:val="00DF1A58"/>
    <w:rsid w:val="00E003ED"/>
    <w:rsid w:val="00E115B0"/>
    <w:rsid w:val="00E20DA7"/>
    <w:rsid w:val="00E37FB8"/>
    <w:rsid w:val="00E41F04"/>
    <w:rsid w:val="00E453BB"/>
    <w:rsid w:val="00E458E5"/>
    <w:rsid w:val="00E47728"/>
    <w:rsid w:val="00E73EF7"/>
    <w:rsid w:val="00E7484E"/>
    <w:rsid w:val="00E75401"/>
    <w:rsid w:val="00EA2037"/>
    <w:rsid w:val="00ED3516"/>
    <w:rsid w:val="00EE4566"/>
    <w:rsid w:val="00EF37C1"/>
    <w:rsid w:val="00EF559A"/>
    <w:rsid w:val="00F006FD"/>
    <w:rsid w:val="00F045FF"/>
    <w:rsid w:val="00F20D4B"/>
    <w:rsid w:val="00F20F34"/>
    <w:rsid w:val="00F31F0C"/>
    <w:rsid w:val="00F32B36"/>
    <w:rsid w:val="00F364D7"/>
    <w:rsid w:val="00F512B3"/>
    <w:rsid w:val="00F614CE"/>
    <w:rsid w:val="00F6346C"/>
    <w:rsid w:val="00F71C57"/>
    <w:rsid w:val="00F879EF"/>
    <w:rsid w:val="00F925DB"/>
    <w:rsid w:val="00F9346E"/>
    <w:rsid w:val="00FB0E9A"/>
    <w:rsid w:val="00FB4E18"/>
    <w:rsid w:val="00FC6206"/>
    <w:rsid w:val="00FE6292"/>
    <w:rsid w:val="00FE6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AC8592"/>
  <w15:docId w15:val="{7D70D2FD-9FD9-4540-B2A7-B6A1FB88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mn-cs"/>
        <w:color w:val="000000"/>
        <w:kern w:val="24"/>
        <w:sz w:val="24"/>
        <w:szCs w:val="24"/>
        <w:lang w:val="en-US" w:eastAsia="ja-JP" w:bidi="ar-SA"/>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11BD7"/>
    <w:pPr>
      <w:spacing w:before="0" w:beforeAutospacing="0" w:after="0" w:afterAutospacing="0"/>
      <w:jc w:val="left"/>
    </w:pPr>
    <w:rPr>
      <w:rFonts w:ascii="ＭＳ Ｐゴシック" w:eastAsia="ＭＳ Ｐゴシック" w:hAnsi="ＭＳ Ｐゴシック" w:cs="ＭＳ Ｐゴシック"/>
      <w:color w:val="auto"/>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E75401"/>
    <w:pPr>
      <w:widowControl w:val="0"/>
      <w:autoSpaceDE w:val="0"/>
      <w:autoSpaceDN w:val="0"/>
      <w:adjustRightInd w:val="0"/>
      <w:spacing w:before="0" w:beforeAutospacing="0" w:after="0" w:afterAutospacing="0"/>
      <w:jc w:val="left"/>
    </w:pPr>
    <w:rPr>
      <w:rFonts w:cs="ＭＳ 明朝"/>
      <w:kern w:val="0"/>
      <w:sz w:val="18"/>
    </w:rPr>
  </w:style>
  <w:style w:type="paragraph" w:styleId="a4">
    <w:name w:val="header"/>
    <w:basedOn w:val="a0"/>
    <w:link w:val="a5"/>
    <w:uiPriority w:val="99"/>
    <w:semiHidden/>
    <w:unhideWhenUsed/>
    <w:rsid w:val="005C7D79"/>
    <w:pPr>
      <w:widowControl w:val="0"/>
      <w:tabs>
        <w:tab w:val="center" w:pos="4252"/>
        <w:tab w:val="right" w:pos="8504"/>
      </w:tabs>
      <w:snapToGrid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5">
    <w:name w:val="ヘッダー (文字)"/>
    <w:basedOn w:val="a1"/>
    <w:link w:val="a4"/>
    <w:uiPriority w:val="99"/>
    <w:semiHidden/>
    <w:rsid w:val="005C7D79"/>
  </w:style>
  <w:style w:type="paragraph" w:styleId="a6">
    <w:name w:val="footer"/>
    <w:basedOn w:val="a0"/>
    <w:link w:val="a7"/>
    <w:uiPriority w:val="99"/>
    <w:semiHidden/>
    <w:unhideWhenUsed/>
    <w:rsid w:val="005C7D79"/>
    <w:pPr>
      <w:widowControl w:val="0"/>
      <w:tabs>
        <w:tab w:val="center" w:pos="4252"/>
        <w:tab w:val="right" w:pos="8504"/>
      </w:tabs>
      <w:snapToGrid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7">
    <w:name w:val="フッター (文字)"/>
    <w:basedOn w:val="a1"/>
    <w:link w:val="a6"/>
    <w:uiPriority w:val="99"/>
    <w:semiHidden/>
    <w:rsid w:val="005C7D79"/>
  </w:style>
  <w:style w:type="paragraph" w:customStyle="1" w:styleId="a">
    <w:name w:val="文献"/>
    <w:basedOn w:val="a8"/>
    <w:rsid w:val="00492A55"/>
    <w:pPr>
      <w:numPr>
        <w:numId w:val="1"/>
      </w:numPr>
      <w:snapToGrid w:val="0"/>
      <w:spacing w:before="0" w:beforeAutospacing="0" w:afterLines="20" w:afterAutospacing="0" w:line="200" w:lineRule="exact"/>
      <w:ind w:left="426" w:hanging="369"/>
    </w:pPr>
    <w:rPr>
      <w:rFonts w:cs="Times New Roman"/>
      <w:color w:val="auto"/>
      <w:kern w:val="2"/>
    </w:rPr>
  </w:style>
  <w:style w:type="paragraph" w:styleId="a8">
    <w:name w:val="Body Text"/>
    <w:basedOn w:val="a0"/>
    <w:link w:val="a9"/>
    <w:uiPriority w:val="99"/>
    <w:semiHidden/>
    <w:unhideWhenUsed/>
    <w:rsid w:val="00492A55"/>
    <w:pPr>
      <w:widowControl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9">
    <w:name w:val="本文 (文字)"/>
    <w:basedOn w:val="a1"/>
    <w:link w:val="a8"/>
    <w:uiPriority w:val="99"/>
    <w:semiHidden/>
    <w:rsid w:val="00492A55"/>
  </w:style>
  <w:style w:type="table" w:styleId="aa">
    <w:name w:val="Table Grid"/>
    <w:basedOn w:val="a2"/>
    <w:uiPriority w:val="59"/>
    <w:rsid w:val="000930F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1"/>
    <w:uiPriority w:val="99"/>
    <w:semiHidden/>
    <w:rsid w:val="009A1032"/>
    <w:rPr>
      <w:color w:val="808080"/>
    </w:rPr>
  </w:style>
  <w:style w:type="paragraph" w:styleId="ac">
    <w:name w:val="Balloon Text"/>
    <w:basedOn w:val="a0"/>
    <w:link w:val="ad"/>
    <w:uiPriority w:val="99"/>
    <w:semiHidden/>
    <w:unhideWhenUsed/>
    <w:rsid w:val="00827631"/>
    <w:pPr>
      <w:widowControl w:val="0"/>
      <w:spacing w:beforeAutospacing="1" w:afterAutospacing="1"/>
      <w:jc w:val="both"/>
    </w:pPr>
    <w:rPr>
      <w:rFonts w:ascii="ＭＳ 明朝" w:eastAsia="ＭＳ 明朝" w:hAnsi="Times New Roman" w:cs="+mn-cs"/>
      <w:color w:val="000000"/>
      <w:kern w:val="24"/>
      <w:sz w:val="18"/>
      <w:szCs w:val="18"/>
    </w:rPr>
  </w:style>
  <w:style w:type="character" w:customStyle="1" w:styleId="ad">
    <w:name w:val="吹き出し (文字)"/>
    <w:basedOn w:val="a1"/>
    <w:link w:val="ac"/>
    <w:uiPriority w:val="99"/>
    <w:semiHidden/>
    <w:rsid w:val="00827631"/>
    <w:rPr>
      <w:rFonts w:ascii="ＭＳ 明朝"/>
      <w:sz w:val="18"/>
      <w:szCs w:val="18"/>
    </w:rPr>
  </w:style>
  <w:style w:type="paragraph" w:styleId="ae">
    <w:name w:val="List Paragraph"/>
    <w:basedOn w:val="a0"/>
    <w:uiPriority w:val="34"/>
    <w:qFormat/>
    <w:rsid w:val="00F925D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1109">
      <w:bodyDiv w:val="1"/>
      <w:marLeft w:val="0"/>
      <w:marRight w:val="0"/>
      <w:marTop w:val="0"/>
      <w:marBottom w:val="0"/>
      <w:divBdr>
        <w:top w:val="none" w:sz="0" w:space="0" w:color="auto"/>
        <w:left w:val="none" w:sz="0" w:space="0" w:color="auto"/>
        <w:bottom w:val="none" w:sz="0" w:space="0" w:color="auto"/>
        <w:right w:val="none" w:sz="0" w:space="0" w:color="auto"/>
      </w:divBdr>
    </w:div>
    <w:div w:id="233392173">
      <w:bodyDiv w:val="1"/>
      <w:marLeft w:val="0"/>
      <w:marRight w:val="0"/>
      <w:marTop w:val="0"/>
      <w:marBottom w:val="0"/>
      <w:divBdr>
        <w:top w:val="none" w:sz="0" w:space="0" w:color="auto"/>
        <w:left w:val="none" w:sz="0" w:space="0" w:color="auto"/>
        <w:bottom w:val="none" w:sz="0" w:space="0" w:color="auto"/>
        <w:right w:val="none" w:sz="0" w:space="0" w:color="auto"/>
      </w:divBdr>
    </w:div>
    <w:div w:id="552353824">
      <w:bodyDiv w:val="1"/>
      <w:marLeft w:val="0"/>
      <w:marRight w:val="0"/>
      <w:marTop w:val="0"/>
      <w:marBottom w:val="0"/>
      <w:divBdr>
        <w:top w:val="none" w:sz="0" w:space="0" w:color="auto"/>
        <w:left w:val="none" w:sz="0" w:space="0" w:color="auto"/>
        <w:bottom w:val="none" w:sz="0" w:space="0" w:color="auto"/>
        <w:right w:val="none" w:sz="0" w:space="0" w:color="auto"/>
      </w:divBdr>
    </w:div>
    <w:div w:id="692925470">
      <w:bodyDiv w:val="1"/>
      <w:marLeft w:val="0"/>
      <w:marRight w:val="0"/>
      <w:marTop w:val="0"/>
      <w:marBottom w:val="0"/>
      <w:divBdr>
        <w:top w:val="none" w:sz="0" w:space="0" w:color="auto"/>
        <w:left w:val="none" w:sz="0" w:space="0" w:color="auto"/>
        <w:bottom w:val="none" w:sz="0" w:space="0" w:color="auto"/>
        <w:right w:val="none" w:sz="0" w:space="0" w:color="auto"/>
      </w:divBdr>
    </w:div>
    <w:div w:id="738290097">
      <w:bodyDiv w:val="1"/>
      <w:marLeft w:val="0"/>
      <w:marRight w:val="0"/>
      <w:marTop w:val="0"/>
      <w:marBottom w:val="0"/>
      <w:divBdr>
        <w:top w:val="none" w:sz="0" w:space="0" w:color="auto"/>
        <w:left w:val="none" w:sz="0" w:space="0" w:color="auto"/>
        <w:bottom w:val="none" w:sz="0" w:space="0" w:color="auto"/>
        <w:right w:val="none" w:sz="0" w:space="0" w:color="auto"/>
      </w:divBdr>
      <w:divsChild>
        <w:div w:id="374888615">
          <w:marLeft w:val="0"/>
          <w:marRight w:val="0"/>
          <w:marTop w:val="0"/>
          <w:marBottom w:val="150"/>
          <w:divBdr>
            <w:top w:val="none" w:sz="0" w:space="0" w:color="auto"/>
            <w:left w:val="none" w:sz="0" w:space="0" w:color="auto"/>
            <w:bottom w:val="none" w:sz="0" w:space="0" w:color="auto"/>
            <w:right w:val="none" w:sz="0" w:space="0" w:color="auto"/>
          </w:divBdr>
          <w:divsChild>
            <w:div w:id="471219024">
              <w:marLeft w:val="0"/>
              <w:marRight w:val="0"/>
              <w:marTop w:val="0"/>
              <w:marBottom w:val="0"/>
              <w:divBdr>
                <w:top w:val="none" w:sz="0" w:space="0" w:color="auto"/>
                <w:left w:val="none" w:sz="0" w:space="0" w:color="auto"/>
                <w:bottom w:val="none" w:sz="0" w:space="0" w:color="auto"/>
                <w:right w:val="none" w:sz="0" w:space="0" w:color="auto"/>
              </w:divBdr>
            </w:div>
          </w:divsChild>
        </w:div>
        <w:div w:id="646518209">
          <w:marLeft w:val="0"/>
          <w:marRight w:val="0"/>
          <w:marTop w:val="0"/>
          <w:marBottom w:val="150"/>
          <w:divBdr>
            <w:top w:val="none" w:sz="0" w:space="0" w:color="auto"/>
            <w:left w:val="none" w:sz="0" w:space="0" w:color="auto"/>
            <w:bottom w:val="none" w:sz="0" w:space="0" w:color="auto"/>
            <w:right w:val="none" w:sz="0" w:space="0" w:color="auto"/>
          </w:divBdr>
          <w:divsChild>
            <w:div w:id="7153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5051">
      <w:bodyDiv w:val="1"/>
      <w:marLeft w:val="0"/>
      <w:marRight w:val="0"/>
      <w:marTop w:val="0"/>
      <w:marBottom w:val="0"/>
      <w:divBdr>
        <w:top w:val="none" w:sz="0" w:space="0" w:color="auto"/>
        <w:left w:val="none" w:sz="0" w:space="0" w:color="auto"/>
        <w:bottom w:val="none" w:sz="0" w:space="0" w:color="auto"/>
        <w:right w:val="none" w:sz="0" w:space="0" w:color="auto"/>
      </w:divBdr>
    </w:div>
    <w:div w:id="782768857">
      <w:bodyDiv w:val="1"/>
      <w:marLeft w:val="0"/>
      <w:marRight w:val="0"/>
      <w:marTop w:val="0"/>
      <w:marBottom w:val="0"/>
      <w:divBdr>
        <w:top w:val="none" w:sz="0" w:space="0" w:color="auto"/>
        <w:left w:val="none" w:sz="0" w:space="0" w:color="auto"/>
        <w:bottom w:val="none" w:sz="0" w:space="0" w:color="auto"/>
        <w:right w:val="none" w:sz="0" w:space="0" w:color="auto"/>
      </w:divBdr>
    </w:div>
    <w:div w:id="913978561">
      <w:bodyDiv w:val="1"/>
      <w:marLeft w:val="0"/>
      <w:marRight w:val="0"/>
      <w:marTop w:val="0"/>
      <w:marBottom w:val="0"/>
      <w:divBdr>
        <w:top w:val="none" w:sz="0" w:space="0" w:color="auto"/>
        <w:left w:val="none" w:sz="0" w:space="0" w:color="auto"/>
        <w:bottom w:val="none" w:sz="0" w:space="0" w:color="auto"/>
        <w:right w:val="none" w:sz="0" w:space="0" w:color="auto"/>
      </w:divBdr>
    </w:div>
    <w:div w:id="1119452069">
      <w:bodyDiv w:val="1"/>
      <w:marLeft w:val="0"/>
      <w:marRight w:val="0"/>
      <w:marTop w:val="0"/>
      <w:marBottom w:val="0"/>
      <w:divBdr>
        <w:top w:val="none" w:sz="0" w:space="0" w:color="auto"/>
        <w:left w:val="none" w:sz="0" w:space="0" w:color="auto"/>
        <w:bottom w:val="none" w:sz="0" w:space="0" w:color="auto"/>
        <w:right w:val="none" w:sz="0" w:space="0" w:color="auto"/>
      </w:divBdr>
    </w:div>
    <w:div w:id="1605380218">
      <w:bodyDiv w:val="1"/>
      <w:marLeft w:val="0"/>
      <w:marRight w:val="0"/>
      <w:marTop w:val="0"/>
      <w:marBottom w:val="0"/>
      <w:divBdr>
        <w:top w:val="none" w:sz="0" w:space="0" w:color="auto"/>
        <w:left w:val="none" w:sz="0" w:space="0" w:color="auto"/>
        <w:bottom w:val="none" w:sz="0" w:space="0" w:color="auto"/>
        <w:right w:val="none" w:sz="0" w:space="0" w:color="auto"/>
      </w:divBdr>
    </w:div>
    <w:div w:id="1606884329">
      <w:bodyDiv w:val="1"/>
      <w:marLeft w:val="0"/>
      <w:marRight w:val="0"/>
      <w:marTop w:val="0"/>
      <w:marBottom w:val="0"/>
      <w:divBdr>
        <w:top w:val="none" w:sz="0" w:space="0" w:color="auto"/>
        <w:left w:val="none" w:sz="0" w:space="0" w:color="auto"/>
        <w:bottom w:val="none" w:sz="0" w:space="0" w:color="auto"/>
        <w:right w:val="none" w:sz="0" w:space="0" w:color="auto"/>
      </w:divBdr>
    </w:div>
    <w:div w:id="1743528857">
      <w:bodyDiv w:val="1"/>
      <w:marLeft w:val="0"/>
      <w:marRight w:val="0"/>
      <w:marTop w:val="0"/>
      <w:marBottom w:val="0"/>
      <w:divBdr>
        <w:top w:val="none" w:sz="0" w:space="0" w:color="auto"/>
        <w:left w:val="none" w:sz="0" w:space="0" w:color="auto"/>
        <w:bottom w:val="none" w:sz="0" w:space="0" w:color="auto"/>
        <w:right w:val="none" w:sz="0" w:space="0" w:color="auto"/>
      </w:divBdr>
    </w:div>
    <w:div w:id="1768841153">
      <w:bodyDiv w:val="1"/>
      <w:marLeft w:val="0"/>
      <w:marRight w:val="0"/>
      <w:marTop w:val="0"/>
      <w:marBottom w:val="0"/>
      <w:divBdr>
        <w:top w:val="none" w:sz="0" w:space="0" w:color="auto"/>
        <w:left w:val="none" w:sz="0" w:space="0" w:color="auto"/>
        <w:bottom w:val="none" w:sz="0" w:space="0" w:color="auto"/>
        <w:right w:val="none" w:sz="0" w:space="0" w:color="auto"/>
      </w:divBdr>
      <w:divsChild>
        <w:div w:id="2076122293">
          <w:marLeft w:val="0"/>
          <w:marRight w:val="0"/>
          <w:marTop w:val="0"/>
          <w:marBottom w:val="0"/>
          <w:divBdr>
            <w:top w:val="none" w:sz="0" w:space="0" w:color="auto"/>
            <w:left w:val="none" w:sz="0" w:space="0" w:color="auto"/>
            <w:bottom w:val="none" w:sz="0" w:space="0" w:color="auto"/>
            <w:right w:val="none" w:sz="0" w:space="0" w:color="auto"/>
          </w:divBdr>
          <w:divsChild>
            <w:div w:id="14412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793">
      <w:bodyDiv w:val="1"/>
      <w:marLeft w:val="0"/>
      <w:marRight w:val="0"/>
      <w:marTop w:val="0"/>
      <w:marBottom w:val="0"/>
      <w:divBdr>
        <w:top w:val="none" w:sz="0" w:space="0" w:color="auto"/>
        <w:left w:val="none" w:sz="0" w:space="0" w:color="auto"/>
        <w:bottom w:val="none" w:sz="0" w:space="0" w:color="auto"/>
        <w:right w:val="none" w:sz="0" w:space="0" w:color="auto"/>
      </w:divBdr>
    </w:div>
    <w:div w:id="1893610826">
      <w:bodyDiv w:val="1"/>
      <w:marLeft w:val="0"/>
      <w:marRight w:val="0"/>
      <w:marTop w:val="0"/>
      <w:marBottom w:val="0"/>
      <w:divBdr>
        <w:top w:val="none" w:sz="0" w:space="0" w:color="auto"/>
        <w:left w:val="none" w:sz="0" w:space="0" w:color="auto"/>
        <w:bottom w:val="none" w:sz="0" w:space="0" w:color="auto"/>
        <w:right w:val="none" w:sz="0" w:space="0" w:color="auto"/>
      </w:divBdr>
    </w:div>
    <w:div w:id="2083015701">
      <w:bodyDiv w:val="1"/>
      <w:marLeft w:val="0"/>
      <w:marRight w:val="0"/>
      <w:marTop w:val="0"/>
      <w:marBottom w:val="0"/>
      <w:divBdr>
        <w:top w:val="none" w:sz="0" w:space="0" w:color="auto"/>
        <w:left w:val="none" w:sz="0" w:space="0" w:color="auto"/>
        <w:bottom w:val="none" w:sz="0" w:space="0" w:color="auto"/>
        <w:right w:val="none" w:sz="0" w:space="0" w:color="auto"/>
      </w:divBdr>
    </w:div>
    <w:div w:id="213741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A0D30D-EEC3-46C8-B7FA-CE0F7BDB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295</Words>
  <Characters>1685</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1977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Hayase Junko</dc:creator>
  <cp:keywords/>
  <dc:description/>
  <cp:lastModifiedBy>内藤 翔太</cp:lastModifiedBy>
  <cp:revision>44</cp:revision>
  <cp:lastPrinted>2020-09-04T07:25:00Z</cp:lastPrinted>
  <dcterms:created xsi:type="dcterms:W3CDTF">2020-09-04T07:25:00Z</dcterms:created>
  <dcterms:modified xsi:type="dcterms:W3CDTF">2021-01-08T10:13:00Z</dcterms:modified>
  <cp:category/>
</cp:coreProperties>
</file>