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20DD7E6E"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17FB4A16" w14:textId="77777777" w:rsidR="00772D7F" w:rsidRDefault="001F4834" w:rsidP="001F4834">
      <w:pPr>
        <w:pStyle w:val="Default"/>
        <w:contextualSpacing/>
        <w:rPr>
          <w:rFonts w:cs="Times New Roman"/>
          <w:szCs w:val="18"/>
        </w:rPr>
      </w:pPr>
      <w:r w:rsidRPr="001F4834">
        <w:rPr>
          <w:rFonts w:cs="Times New Roman"/>
          <w:szCs w:val="18"/>
        </w:rPr>
        <w:t>We measure</w:t>
      </w:r>
      <w:r>
        <w:rPr>
          <w:rFonts w:cs="Times New Roman"/>
          <w:szCs w:val="18"/>
        </w:rPr>
        <w:t>d</w:t>
      </w:r>
      <w:r w:rsidRPr="001F4834">
        <w:rPr>
          <w:rFonts w:cs="Times New Roman" w:hint="eastAsia"/>
          <w:szCs w:val="18"/>
        </w:rPr>
        <w:t xml:space="preserve"> </w:t>
      </w:r>
      <w:r w:rsidRPr="001F4834">
        <w:rPr>
          <w:rFonts w:cs="Times New Roman"/>
          <w:szCs w:val="18"/>
        </w:rPr>
        <w:t>the pressure for each number density in the WCA potential by MD simulation</w:t>
      </w:r>
      <w:r>
        <w:rPr>
          <w:rFonts w:cs="Times New Roman"/>
          <w:szCs w:val="18"/>
        </w:rPr>
        <w:t>s</w:t>
      </w:r>
      <w:r w:rsidRPr="001F4834">
        <w:rPr>
          <w:rFonts w:cs="Times New Roman"/>
          <w:szCs w:val="18"/>
        </w:rPr>
        <w:t xml:space="preserve">. </w:t>
      </w:r>
      <w:r w:rsidR="00B84C65">
        <w:rPr>
          <w:rFonts w:cs="Times New Roman"/>
          <w:szCs w:val="18"/>
        </w:rPr>
        <w:t>W</w:t>
      </w:r>
      <w:r w:rsidR="00B84C65" w:rsidRPr="00B84C65">
        <w:rPr>
          <w:rFonts w:cs="Times New Roman"/>
          <w:szCs w:val="18"/>
        </w:rPr>
        <w:t>e create</w:t>
      </w:r>
      <w:r w:rsidR="00831DD6">
        <w:rPr>
          <w:rFonts w:cs="Times New Roman"/>
          <w:szCs w:val="18"/>
        </w:rPr>
        <w:t>d</w:t>
      </w:r>
      <w:r w:rsidR="00B84C65" w:rsidRPr="00B84C65">
        <w:rPr>
          <w:rFonts w:cs="Times New Roman"/>
          <w:szCs w:val="18"/>
        </w:rPr>
        <w:t xml:space="preserve"> a phase diagram</w:t>
      </w:r>
      <w:r w:rsidR="00831DD6">
        <w:rPr>
          <w:rFonts w:cs="Times New Roman"/>
          <w:szCs w:val="18"/>
        </w:rPr>
        <w:t xml:space="preserve"> </w:t>
      </w:r>
      <w:r w:rsidR="00FC6206">
        <w:rPr>
          <w:rFonts w:cs="Times New Roman"/>
          <w:szCs w:val="18"/>
        </w:rPr>
        <w:t xml:space="preserve">of </w:t>
      </w:r>
      <w:r w:rsidR="00831DD6">
        <w:rPr>
          <w:rFonts w:cs="Times New Roman"/>
          <w:szCs w:val="18"/>
        </w:rPr>
        <w:t>the potential b</w:t>
      </w:r>
      <w:r w:rsidR="00831DD6" w:rsidRPr="00831DD6">
        <w:rPr>
          <w:rFonts w:cs="Times New Roman"/>
          <w:szCs w:val="18"/>
        </w:rPr>
        <w:t>y confirming the existence of a phase transition where the measured pressure changes rapidly</w:t>
      </w:r>
      <w:r w:rsidR="00831DD6">
        <w:rPr>
          <w:rFonts w:cs="Times New Roman"/>
          <w:szCs w:val="18"/>
        </w:rPr>
        <w:t xml:space="preserve"> and estimated t</w:t>
      </w:r>
      <w:r w:rsidR="00831DD6" w:rsidRPr="00831DD6">
        <w:rPr>
          <w:rFonts w:cs="Times New Roman"/>
          <w:szCs w:val="18"/>
        </w:rPr>
        <w:t>he equation of state of the potenti</w:t>
      </w:r>
      <w:r w:rsidR="003637FF">
        <w:rPr>
          <w:rFonts w:cs="Times New Roman"/>
          <w:szCs w:val="18"/>
        </w:rPr>
        <w:t>al</w:t>
      </w:r>
      <w:r w:rsidR="00831DD6" w:rsidRPr="00831DD6">
        <w:rPr>
          <w:rFonts w:cs="Times New Roman"/>
          <w:szCs w:val="18"/>
        </w:rPr>
        <w:t xml:space="preserve"> by approximating the pressure with a low-degree polynomial on the number density</w:t>
      </w:r>
      <w:r w:rsidR="00831DD6">
        <w:rPr>
          <w:rFonts w:cs="Times New Roman"/>
          <w:szCs w:val="18"/>
        </w:rPr>
        <w:t>.</w:t>
      </w:r>
      <w:r w:rsidR="00831DD6" w:rsidRPr="00831DD6">
        <w:rPr>
          <w:rFonts w:cs="Times New Roman"/>
          <w:szCs w:val="18"/>
        </w:rPr>
        <w:t xml:space="preserve"> </w:t>
      </w:r>
      <w:r w:rsidR="00772D7F">
        <w:rPr>
          <w:rFonts w:cs="Times New Roman"/>
          <w:szCs w:val="18"/>
        </w:rPr>
        <w:t>After that, we tried to</w:t>
      </w:r>
    </w:p>
    <w:p w14:paraId="25299705" w14:textId="5F2DC850" w:rsidR="003E72E5" w:rsidRDefault="00772D7F" w:rsidP="00802C43">
      <w:pPr>
        <w:pStyle w:val="Default"/>
        <w:contextualSpacing/>
        <w:rPr>
          <w:rFonts w:cs="Times New Roman"/>
          <w:szCs w:val="18"/>
        </w:rPr>
      </w:pPr>
      <w:r>
        <w:rPr>
          <w:rFonts w:cs="Times New Roman"/>
          <w:szCs w:val="18"/>
        </w:rPr>
        <w:t>create a</w:t>
      </w:r>
      <w:r w:rsidR="00831DD6" w:rsidRPr="00831DD6">
        <w:rPr>
          <w:rFonts w:cs="Times New Roman"/>
          <w:szCs w:val="18"/>
        </w:rPr>
        <w:t xml:space="preserve"> </w:t>
      </w:r>
      <w:r>
        <w:rPr>
          <w:rFonts w:cs="Times New Roman"/>
          <w:szCs w:val="18"/>
        </w:rPr>
        <w:t xml:space="preserve">phase diagram and estimate the equation of state oh the potential </w:t>
      </w:r>
      <w:r w:rsidR="00831DD6" w:rsidRPr="00831DD6">
        <w:rPr>
          <w:rFonts w:cs="Times New Roman"/>
          <w:szCs w:val="18"/>
        </w:rPr>
        <w:t>efficiently (with as few MD simulations as possible) by using Gaussian process regression</w:t>
      </w:r>
      <w:r>
        <w:rPr>
          <w:rFonts w:cs="Times New Roman"/>
          <w:szCs w:val="18"/>
        </w:rPr>
        <w:t xml:space="preserve">. </w:t>
      </w:r>
      <w:r w:rsidR="001F4834">
        <w:rPr>
          <w:rFonts w:cs="Times New Roman"/>
          <w:szCs w:val="18"/>
        </w:rPr>
        <w:t>As a result, a</w:t>
      </w:r>
      <w:r w:rsidR="001F4834" w:rsidRPr="001F4834">
        <w:rPr>
          <w:rFonts w:cs="Times New Roman"/>
          <w:szCs w:val="18"/>
        </w:rPr>
        <w:t>lthough the equation of state of the WCA potential could be estimated efficiently, the phase diagram could not be created efficiently.</w:t>
      </w:r>
    </w:p>
    <w:p w14:paraId="66D383A2" w14:textId="77777777" w:rsidR="001F4834" w:rsidRPr="003E72E5" w:rsidRDefault="001F4834" w:rsidP="00802C43">
      <w:pPr>
        <w:pStyle w:val="Default"/>
        <w:contextualSpacing/>
        <w:rPr>
          <w:rFonts w:cs="Times New Roman"/>
          <w:szCs w:val="18"/>
        </w:rPr>
      </w:pPr>
    </w:p>
    <w:p w14:paraId="47936D03" w14:textId="57A428DD"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11BD7">
        <w:rPr>
          <w:rFonts w:cs="Times New Roman"/>
          <w:szCs w:val="18"/>
        </w:rPr>
        <w:t>:</w:t>
      </w:r>
      <w:r w:rsidR="00B11BD7" w:rsidRPr="00B11BD7">
        <w:rPr>
          <w:rFonts w:asciiTheme="majorHAnsi" w:hAnsiTheme="majorHAnsi" w:cstheme="majorHAnsi"/>
          <w:sz w:val="24"/>
        </w:rPr>
        <w:t xml:space="preserve"> </w:t>
      </w:r>
      <w:r w:rsidR="00B11BD7" w:rsidRPr="00B11BD7">
        <w:rPr>
          <w:rFonts w:cs="Times New Roman"/>
          <w:sz w:val="21"/>
          <w:szCs w:val="21"/>
        </w:rPr>
        <w:t>Gaussian Process Regression</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52AFF21F" w:rsidR="005756CB" w:rsidRPr="005756CB" w:rsidRDefault="00AC32C6" w:rsidP="005756CB">
      <w:pPr>
        <w:ind w:firstLineChars="50" w:firstLine="90"/>
        <w:rPr>
          <w:rFonts w:asciiTheme="minorEastAsia" w:eastAsiaTheme="minorEastAsia" w:hAnsiTheme="minorEastAsia"/>
          <w:sz w:val="18"/>
          <w:szCs w:val="18"/>
        </w:rPr>
      </w:pPr>
      <w:r w:rsidRPr="00AC32C6">
        <w:rPr>
          <w:rFonts w:asciiTheme="minorEastAsia" w:eastAsiaTheme="minorEastAsia" w:hAnsiTheme="minorEastAsia" w:cs="Courier New"/>
          <w:sz w:val="18"/>
          <w:szCs w:val="18"/>
          <w:shd w:val="clear" w:color="auto" w:fill="FFFFFF"/>
        </w:rPr>
        <w:t>様</w:t>
      </w:r>
      <w:r w:rsidRPr="005756CB">
        <w:rPr>
          <w:rFonts w:asciiTheme="minorEastAsia" w:eastAsiaTheme="minorEastAsia" w:hAnsiTheme="minorEastAsia" w:cs="Courier New"/>
          <w:sz w:val="18"/>
          <w:szCs w:val="18"/>
          <w:shd w:val="clear" w:color="auto" w:fill="FFFFFF"/>
        </w:rPr>
        <w:t>々な実存気体の状態方程式の推定や、相図の作成は物性物理の分野において非常に重要な役割を果たす。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Pr="005756CB">
        <w:rPr>
          <w:rFonts w:ascii="Times New Roman" w:eastAsiaTheme="minorEastAsia" w:hAnsi="Times New Roman" w:cs="Times New Roman"/>
          <w:sz w:val="18"/>
          <w:szCs w:val="18"/>
          <w:shd w:val="clear" w:color="auto" w:fill="FFFFFF"/>
        </w:rPr>
        <w:t>BWR</w:t>
      </w:r>
      <w:r w:rsidRPr="005756CB">
        <w:rPr>
          <w:rFonts w:asciiTheme="minorEastAsia" w:eastAsiaTheme="minorEastAsia" w:hAnsiTheme="minorEastAsia" w:cs="Courier New"/>
          <w:sz w:val="18"/>
          <w:szCs w:val="18"/>
          <w:shd w:val="clear" w:color="auto" w:fill="FFFFFF"/>
        </w:rPr>
        <w:t>方程式・</w:t>
      </w:r>
      <w:r w:rsidRPr="005756CB">
        <w:rPr>
          <w:rFonts w:ascii="Times New Roman" w:eastAsiaTheme="minorEastAsia" w:hAnsi="Times New Roman" w:cs="Times New Roman"/>
          <w:sz w:val="18"/>
          <w:szCs w:val="18"/>
          <w:shd w:val="clear" w:color="auto" w:fill="FFFFFF"/>
        </w:rPr>
        <w:t>m-BWR</w:t>
      </w:r>
      <w:r w:rsidRPr="005756CB">
        <w:rPr>
          <w:rFonts w:asciiTheme="minorEastAsia" w:eastAsiaTheme="minorEastAsia" w:hAnsiTheme="minorEastAsia" w:cs="Courier New"/>
          <w:sz w:val="18"/>
          <w:szCs w:val="18"/>
          <w:shd w:val="clear" w:color="auto" w:fill="FFFFFF"/>
        </w:rPr>
        <w:t>方程式を用いて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2F65A6"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機械学習により、より多くの項の候補から状態方程式を推定することが1つ目の目的である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いる前提で、それを知らない機械が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相図作成が自動でできるような手法、すなわち機械が次の状態点を選択し、その状態点における相を自動的に特定していくような手法を構築するのが</w:t>
      </w:r>
      <w:r w:rsidRPr="005756CB">
        <w:rPr>
          <w:rFonts w:asciiTheme="minorEastAsia" w:eastAsiaTheme="minorEastAsia" w:hAnsiTheme="minorEastAsia" w:cs="Times New Roman"/>
          <w:color w:val="000000"/>
          <w:sz w:val="18"/>
          <w:szCs w:val="18"/>
        </w:rPr>
        <w:t>2</w:t>
      </w:r>
      <w:r w:rsidRPr="005756CB">
        <w:rPr>
          <w:rFonts w:asciiTheme="minorEastAsia" w:eastAsiaTheme="minorEastAsia" w:hAnsiTheme="minorEastAsia" w:cs="Courier New"/>
          <w:color w:val="000000"/>
          <w:sz w:val="18"/>
          <w:szCs w:val="18"/>
        </w:rPr>
        <w:t>つ目の目的である</w:t>
      </w:r>
      <w:r w:rsidR="002F65A6" w:rsidRPr="005756CB">
        <w:rPr>
          <w:rFonts w:asciiTheme="minorEastAsia" w:eastAsiaTheme="minorEastAsia" w:hAnsiTheme="minorEastAsia" w:cs="Courier New" w:hint="eastAsia"/>
          <w:color w:val="000000"/>
          <w:sz w:val="18"/>
          <w:szCs w:val="18"/>
        </w:rPr>
        <w:t>。本研究では、</w:t>
      </w:r>
      <w:r w:rsidR="005756CB" w:rsidRPr="005756CB">
        <w:rPr>
          <w:rFonts w:asciiTheme="minorEastAsia" w:eastAsiaTheme="minorEastAsia" w:hAnsiTheme="minorEastAsia" w:cs="Courier New"/>
          <w:sz w:val="18"/>
          <w:szCs w:val="18"/>
          <w:shd w:val="clear" w:color="auto" w:fill="FFFFFF"/>
        </w:rPr>
        <w:t>上記の</w:t>
      </w:r>
      <w:r w:rsidR="005756CB" w:rsidRPr="005756CB">
        <w:rPr>
          <w:rFonts w:asciiTheme="minorEastAsia" w:eastAsiaTheme="minorEastAsia" w:hAnsiTheme="minorEastAsia" w:cs="Times New Roman"/>
          <w:sz w:val="18"/>
          <w:szCs w:val="18"/>
          <w:shd w:val="clear" w:color="auto" w:fill="FFFFFF"/>
        </w:rPr>
        <w:t>2</w:t>
      </w:r>
      <w:r w:rsidR="005756CB" w:rsidRPr="005756CB">
        <w:rPr>
          <w:rFonts w:asciiTheme="minorEastAsia" w:eastAsiaTheme="minorEastAsia" w:hAnsiTheme="minorEastAsia" w:cs="Courier New"/>
          <w:sz w:val="18"/>
          <w:szCs w:val="18"/>
          <w:shd w:val="clear" w:color="auto" w:fill="FFFFFF"/>
        </w:rPr>
        <w:t>点の目的の前身と</w:t>
      </w:r>
      <w:r w:rsidR="005756CB" w:rsidRPr="005756CB">
        <w:rPr>
          <w:rFonts w:asciiTheme="minorEastAsia" w:eastAsiaTheme="minorEastAsia" w:hAnsiTheme="minorEastAsia" w:cs="Courier New" w:hint="eastAsia"/>
          <w:sz w:val="18"/>
          <w:szCs w:val="18"/>
          <w:shd w:val="clear" w:color="auto" w:fill="FFFFFF"/>
        </w:rPr>
        <w:t>し</w:t>
      </w:r>
      <w:r w:rsidR="005756CB" w:rsidRPr="005756CB">
        <w:rPr>
          <w:rFonts w:asciiTheme="minorEastAsia" w:eastAsiaTheme="minorEastAsia" w:hAnsiTheme="minorEastAsia" w:cs="Courier New"/>
          <w:sz w:val="18"/>
          <w:szCs w:val="18"/>
          <w:shd w:val="clear" w:color="auto" w:fill="FFFFFF"/>
        </w:rPr>
        <w:t>て、</w:t>
      </w:r>
      <w:r w:rsidR="005756CB" w:rsidRPr="005756CB">
        <w:rPr>
          <w:rFonts w:ascii="Times New Roman" w:eastAsiaTheme="minorEastAsia" w:hAnsi="Times New Roman" w:cs="Times New Roman"/>
          <w:sz w:val="18"/>
          <w:szCs w:val="18"/>
          <w:shd w:val="clear" w:color="auto" w:fill="FFFFFF"/>
        </w:rPr>
        <w:t>WCA</w:t>
      </w:r>
      <w:r w:rsidR="005756CB" w:rsidRPr="005756CB">
        <w:rPr>
          <w:rFonts w:asciiTheme="minorEastAsia" w:eastAsiaTheme="minorEastAsia" w:hAnsiTheme="minorEastAsia" w:cs="Courier New"/>
          <w:sz w:val="18"/>
          <w:szCs w:val="18"/>
          <w:shd w:val="clear" w:color="auto" w:fill="FFFFFF"/>
        </w:rPr>
        <w:t>ポテンシャル粒子系における圧力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に関する低次の多項式で近似することにより状態方程式を推</w:t>
      </w:r>
      <w:r w:rsidR="005756CB" w:rsidRPr="00D94466">
        <w:rPr>
          <w:rFonts w:asciiTheme="minorEastAsia" w:eastAsiaTheme="minorEastAsia" w:hAnsiTheme="minorEastAsia" w:cs="Courier New"/>
          <w:sz w:val="18"/>
          <w:szCs w:val="18"/>
          <w:shd w:val="clear" w:color="auto" w:fill="FFFFFF"/>
        </w:rPr>
        <w:t>定できることを確認した上で、ガウス過程回帰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rFonts w:hint="eastAsia"/>
          <w:szCs w:val="18"/>
        </w:rPr>
      </w:pPr>
    </w:p>
    <w:p w14:paraId="6C51AD19" w14:textId="77777777"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B36904">
        <w:rPr>
          <w:rFonts w:ascii="Arial" w:eastAsia="ＭＳ ゴシック" w:hAnsi="Arial" w:hint="eastAsia"/>
          <w:szCs w:val="18"/>
        </w:rPr>
        <w:t>方法</w:t>
      </w:r>
    </w:p>
    <w:p w14:paraId="267A3BEF" w14:textId="409ABCBA" w:rsidR="0076642F" w:rsidRPr="00845BF9" w:rsidRDefault="000912D0" w:rsidP="00845BF9">
      <w:pPr>
        <w:rPr>
          <w:rFonts w:asciiTheme="minorEastAsia" w:eastAsiaTheme="minorEastAsia" w:hAnsiTheme="minorEastAsia" w:hint="eastAsia"/>
          <w:sz w:val="18"/>
          <w:szCs w:val="18"/>
        </w:rPr>
      </w:pPr>
      <w:r w:rsidRPr="007767FD">
        <w:rPr>
          <w:rFonts w:asciiTheme="minorEastAsia" w:eastAsiaTheme="minorEastAsia" w:hAnsiTheme="minorEastAsia" w:cs="Hiragino Sans W3" w:hint="eastAsia"/>
          <w:sz w:val="18"/>
          <w:szCs w:val="18"/>
        </w:rPr>
        <w:t>まず、</w:t>
      </w:r>
      <w:r w:rsidR="007767FD" w:rsidRPr="007767FD">
        <w:rPr>
          <w:rFonts w:ascii="Times New Roman" w:eastAsiaTheme="minorEastAsia" w:hAnsi="Times New Roman" w:cs="Times New Roman"/>
          <w:sz w:val="18"/>
          <w:szCs w:val="18"/>
        </w:rPr>
        <w:t>WCA</w:t>
      </w:r>
      <w:r w:rsidR="007767FD" w:rsidRPr="007767FD">
        <w:rPr>
          <w:rFonts w:asciiTheme="minorEastAsia" w:eastAsiaTheme="minorEastAsia" w:hAnsiTheme="minorEastAsia" w:cs="Hiragino Sans W3" w:hint="eastAsia"/>
          <w:sz w:val="18"/>
          <w:szCs w:val="18"/>
        </w:rPr>
        <w:t>ポテンシャル粒子系において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分子動力学プログラム</w:t>
      </w:r>
      <w:r w:rsidR="007767FD" w:rsidRPr="007767FD">
        <w:rPr>
          <w:rFonts w:ascii="Times New Roman" w:eastAsiaTheme="minorEastAsia" w:hAnsi="Times New Roman" w:cs="Times New Roman"/>
          <w:sz w:val="18"/>
          <w:szCs w:val="18"/>
          <w:shd w:val="clear" w:color="auto" w:fill="FFFFFF"/>
        </w:rPr>
        <w:t>LAMMPS</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845BF9">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の関係にガウス過程回帰を適用した。</w:t>
      </w:r>
    </w:p>
    <w:p w14:paraId="3A59F746" w14:textId="77777777" w:rsidR="003376B0" w:rsidRPr="003376B0" w:rsidRDefault="003376B0" w:rsidP="00802C43">
      <w:pPr>
        <w:pStyle w:val="Default"/>
        <w:contextualSpacing/>
        <w:jc w:val="both"/>
        <w:rPr>
          <w:rFonts w:cs="Times New Roman"/>
          <w:szCs w:val="18"/>
        </w:rPr>
      </w:pPr>
    </w:p>
    <w:p w14:paraId="286FFBCB" w14:textId="77777777" w:rsidR="0076642F" w:rsidRDefault="00B36904" w:rsidP="00C074C1">
      <w:pPr>
        <w:pStyle w:val="Default"/>
        <w:contextualSpacing/>
        <w:jc w:val="both"/>
        <w:rPr>
          <w:rFonts w:ascii="Arial" w:eastAsia="ＭＳ ゴシック" w:hAnsi="Arial"/>
          <w:szCs w:val="18"/>
        </w:rPr>
      </w:pPr>
      <w:r>
        <w:rPr>
          <w:rFonts w:ascii="Arial" w:eastAsia="ＭＳ ゴシック" w:hAnsi="Arial" w:hint="eastAsia"/>
          <w:szCs w:val="18"/>
        </w:rPr>
        <w:t>3</w:t>
      </w:r>
      <w:r w:rsidR="00846891" w:rsidRPr="003E71F3">
        <w:rPr>
          <w:rFonts w:ascii="Arial" w:eastAsia="ＭＳ ゴシック" w:hAnsi="Arial" w:hint="eastAsia"/>
          <w:szCs w:val="18"/>
        </w:rPr>
        <w:t>.</w:t>
      </w:r>
      <w:r w:rsidR="00846891">
        <w:rPr>
          <w:rFonts w:ascii="Arial" w:eastAsia="ＭＳ ゴシック" w:hAnsi="Arial" w:hint="eastAsia"/>
          <w:szCs w:val="18"/>
        </w:rPr>
        <w:t xml:space="preserve">　</w:t>
      </w:r>
      <w:r>
        <w:rPr>
          <w:rFonts w:ascii="Arial" w:eastAsia="ＭＳ ゴシック" w:hAnsi="Arial" w:hint="eastAsia"/>
          <w:szCs w:val="18"/>
        </w:rPr>
        <w:t>結果</w:t>
      </w:r>
      <w:r w:rsidR="008D3C80">
        <w:rPr>
          <w:rFonts w:ascii="Arial" w:eastAsia="ＭＳ ゴシック" w:hAnsi="Arial"/>
          <w:szCs w:val="18"/>
        </w:rPr>
        <w:t xml:space="preserve"> </w:t>
      </w:r>
    </w:p>
    <w:p w14:paraId="6B1B5989" w14:textId="00E4DC12" w:rsidR="00845BF9" w:rsidRPr="00D94466" w:rsidRDefault="00845BF9" w:rsidP="00D94466">
      <w:pPr>
        <w:rPr>
          <w:rFonts w:asciiTheme="minorEastAsia" w:eastAsiaTheme="minorEastAsia" w:hAnsiTheme="minorEastAsia" w:hint="eastAsia"/>
          <w:sz w:val="18"/>
          <w:szCs w:val="18"/>
        </w:rPr>
      </w:pPr>
      <w:r w:rsidRPr="00845BF9">
        <w:rPr>
          <w:rFonts w:ascii="Times New Roman" w:eastAsiaTheme="minorEastAsia" w:hAnsi="Times New Roman" w:cs="Times New Roman"/>
          <w:sz w:val="18"/>
          <w:szCs w:val="18"/>
        </w:rPr>
        <w:t>WCA</w:t>
      </w:r>
      <w:r w:rsidRPr="00845BF9">
        <w:rPr>
          <w:rFonts w:asciiTheme="minorEastAsia" w:eastAsiaTheme="minorEastAsia" w:hAnsiTheme="minorEastAsia" w:hint="eastAsia"/>
          <w:sz w:val="18"/>
          <w:szCs w:val="18"/>
        </w:rPr>
        <w:t>ポテンシャル粒子系において</w:t>
      </w:r>
      <w:r w:rsidR="00972DAB">
        <w:rPr>
          <w:rFonts w:asciiTheme="minorEastAsia" w:eastAsiaTheme="minorEastAsia" w:hAnsiTheme="minorEastAsia" w:hint="eastAsia"/>
          <w:sz w:val="18"/>
          <w:szCs w:val="18"/>
        </w:rPr>
        <w:t>圧</w:t>
      </w:r>
      <w:r w:rsidRPr="00845BF9">
        <w:rPr>
          <w:rFonts w:asciiTheme="minorEastAsia" w:eastAsiaTheme="minorEastAsia" w:hAnsiTheme="minorEastAsia" w:cs="Courier New"/>
          <w:sz w:val="18"/>
          <w:szCs w:val="18"/>
          <w:shd w:val="clear" w:color="auto" w:fill="FFFFFF"/>
        </w:rPr>
        <w:t>力</w:t>
      </w:r>
      <m:oMath>
        <m:r>
          <w:rPr>
            <w:rFonts w:ascii="Cambria Math" w:eastAsiaTheme="minorEastAsia" w:hAnsi="Cambria Math" w:cs="Courier New"/>
            <w:sz w:val="18"/>
            <w:szCs w:val="18"/>
            <w:shd w:val="clear" w:color="auto" w:fill="FFFFFF"/>
          </w:rPr>
          <m:t>P</m:t>
        </m:r>
      </m:oMath>
      <w:r w:rsidRPr="00845BF9">
        <w:rPr>
          <w:rFonts w:asciiTheme="minorEastAsia" w:eastAsiaTheme="minorEastAsia" w:hAnsiTheme="minorEastAsia" w:hint="eastAsia"/>
          <w:sz w:val="18"/>
          <w:szCs w:val="18"/>
        </w:rPr>
        <w:t>と</w:t>
      </w:r>
      <w:r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Pr="00845BF9">
        <w:rPr>
          <w:rFonts w:asciiTheme="minorEastAsia" w:eastAsiaTheme="minorEastAsia" w:hAnsiTheme="minorEastAsia" w:cs="Courier New" w:hint="eastAsia"/>
          <w:sz w:val="18"/>
          <w:szCs w:val="18"/>
          <w:shd w:val="clear" w:color="auto" w:fill="FFFFFF"/>
        </w:rPr>
        <w:t>の関係にガウス過程回帰を適用した</w:t>
      </w:r>
      <w:r w:rsidR="00D94466">
        <w:rPr>
          <w:rFonts w:asciiTheme="minorEastAsia" w:eastAsiaTheme="minorEastAsia" w:hAnsiTheme="minorEastAsia" w:cs="Courier New" w:hint="eastAsia"/>
          <w:sz w:val="18"/>
          <w:szCs w:val="18"/>
          <w:shd w:val="clear" w:color="auto" w:fill="FFFFFF"/>
        </w:rPr>
        <w:t>結果を</w:t>
      </w:r>
      <w:r w:rsidR="00D94466" w:rsidRPr="00D94466">
        <w:rPr>
          <w:rFonts w:ascii="Times New Roman" w:hAnsi="Times New Roman" w:cs="Times New Roman"/>
          <w:sz w:val="18"/>
          <w:szCs w:val="11"/>
        </w:rPr>
        <w:t>Fig. 1</w:t>
      </w:r>
      <w:r w:rsidR="00D94466" w:rsidRPr="00D94466">
        <w:rPr>
          <w:rFonts w:asciiTheme="minorEastAsia" w:eastAsiaTheme="minorEastAsia" w:hAnsiTheme="minorEastAsia" w:cs="Times New Roman" w:hint="eastAsia"/>
          <w:sz w:val="18"/>
          <w:szCs w:val="11"/>
        </w:rPr>
        <w:t>に示す。</w:t>
      </w:r>
    </w:p>
    <w:p w14:paraId="20DD8CD8" w14:textId="5769873B" w:rsidR="001E0430" w:rsidRPr="007F4A6F" w:rsidRDefault="00845BF9" w:rsidP="00AE7913">
      <w:pPr>
        <w:pStyle w:val="Default"/>
        <w:contextualSpacing/>
        <w:jc w:val="both"/>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0675D215" wp14:editId="5D60CA05">
            <wp:extent cx="2948996" cy="1711569"/>
            <wp:effectExtent l="0" t="0" r="0" b="3175"/>
            <wp:docPr id="2" name="図 2"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が含まれている画像&#10;&#10;自動的に生成された説明"/>
                    <pic:cNvPicPr/>
                  </pic:nvPicPr>
                  <pic:blipFill rotWithShape="1">
                    <a:blip r:embed="rId8" cstate="print">
                      <a:extLst>
                        <a:ext uri="{28A0092B-C50C-407E-A947-70E740481C1C}">
                          <a14:useLocalDpi xmlns:a14="http://schemas.microsoft.com/office/drawing/2010/main" val="0"/>
                        </a:ext>
                      </a:extLst>
                    </a:blip>
                    <a:srcRect l="5110" r="8741"/>
                    <a:stretch/>
                  </pic:blipFill>
                  <pic:spPr bwMode="auto">
                    <a:xfrm>
                      <a:off x="0" y="0"/>
                      <a:ext cx="2974851" cy="1726575"/>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48500F7A" w:rsidR="0076642F" w:rsidRPr="00076721" w:rsidRDefault="00FE6DE6" w:rsidP="00845BF9">
      <w:pPr>
        <w:pStyle w:val="Default"/>
        <w:ind w:firstLineChars="50" w:firstLine="90"/>
        <w:contextualSpacing/>
        <w:jc w:val="both"/>
        <w:rPr>
          <w:szCs w:val="18"/>
        </w:rPr>
      </w:pPr>
      <w:r>
        <w:rPr>
          <w:szCs w:val="18"/>
        </w:rPr>
        <w:t>Fig.</w:t>
      </w:r>
      <w:r w:rsidR="00D94466">
        <w:rPr>
          <w:szCs w:val="18"/>
        </w:rPr>
        <w:t xml:space="preserve"> </w:t>
      </w:r>
      <w:r>
        <w:rPr>
          <w:szCs w:val="18"/>
        </w:rPr>
        <w:t>1</w:t>
      </w:r>
      <w:r w:rsidR="00BF77A3">
        <w:rPr>
          <w:szCs w:val="18"/>
        </w:rPr>
        <w:t xml:space="preserve"> </w:t>
      </w:r>
      <w:r w:rsidR="00845BF9">
        <w:rPr>
          <w:szCs w:val="18"/>
        </w:rPr>
        <w:t xml:space="preserve">Gaussian Process Regression for </w:t>
      </w:r>
      <m:oMath>
        <m:r>
          <w:rPr>
            <w:rFonts w:ascii="Cambria Math" w:hAnsi="Cambria Math"/>
            <w:szCs w:val="18"/>
          </w:rPr>
          <m:t>P</m:t>
        </m:r>
      </m:oMath>
      <w:r w:rsidR="00845BF9">
        <w:rPr>
          <w:rFonts w:hint="eastAsia"/>
          <w:szCs w:val="18"/>
        </w:rPr>
        <w:t>-</w:t>
      </w:r>
      <m:oMath>
        <m:r>
          <w:rPr>
            <w:rFonts w:ascii="Cambria Math" w:hAnsi="Cambria Math"/>
            <w:szCs w:val="18"/>
          </w:rPr>
          <m:t>ρ</m:t>
        </m:r>
      </m:oMath>
      <w:r w:rsidR="00845BF9">
        <w:rPr>
          <w:rFonts w:hint="eastAsia"/>
          <w:szCs w:val="18"/>
        </w:rPr>
        <w:t xml:space="preserve"> </w:t>
      </w:r>
      <w:r w:rsidR="00845BF9">
        <w:rPr>
          <w:szCs w:val="18"/>
        </w:rPr>
        <w:t>of WCA potential</w:t>
      </w:r>
      <w:r w:rsidR="00845921">
        <w:rPr>
          <w:rFonts w:hint="eastAsia"/>
          <w:szCs w:val="18"/>
        </w:rPr>
        <w:t xml:space="preserve"> </w:t>
      </w:r>
    </w:p>
    <w:p w14:paraId="00872A82" w14:textId="77777777" w:rsidR="002E3652" w:rsidRPr="00845BF9" w:rsidRDefault="002E3652" w:rsidP="00AE7913">
      <w:pPr>
        <w:pStyle w:val="Default"/>
        <w:contextualSpacing/>
        <w:jc w:val="both"/>
        <w:rPr>
          <w:rFonts w:hAnsi="Arial"/>
          <w:szCs w:val="18"/>
        </w:rPr>
      </w:pPr>
    </w:p>
    <w:p w14:paraId="5C767173" w14:textId="3DCF2E1C" w:rsidR="002E3652" w:rsidRDefault="00FE6DE6" w:rsidP="00AE7913">
      <w:pPr>
        <w:pStyle w:val="Default"/>
        <w:contextualSpacing/>
        <w:jc w:val="both"/>
        <w:rPr>
          <w:rFonts w:hAnsi="Arial"/>
          <w:szCs w:val="18"/>
        </w:rPr>
      </w:pPr>
      <w:r>
        <w:rPr>
          <w:szCs w:val="18"/>
        </w:rPr>
        <w:t>Fig. 1</w:t>
      </w:r>
      <w:r w:rsidR="00D94466">
        <w:rPr>
          <w:rFonts w:hint="eastAsia"/>
          <w:szCs w:val="18"/>
        </w:rPr>
        <w:t>で示した試行点は数</w:t>
      </w:r>
      <w:r w:rsidR="00D94466">
        <w:rPr>
          <w:rFonts w:hint="eastAsia"/>
          <w:szCs w:val="18"/>
        </w:rPr>
        <w:t>密度を等間隔にとった試行点</w:t>
      </w:r>
      <w:r w:rsidR="00D94466">
        <w:rPr>
          <w:rFonts w:hint="eastAsia"/>
          <w:szCs w:val="18"/>
        </w:rPr>
        <w:t>よりも、</w:t>
      </w:r>
      <w:r w:rsidR="00D94466" w:rsidRPr="00845BF9">
        <w:rPr>
          <w:rFonts w:eastAsiaTheme="minorEastAsia" w:cs="Times New Roman" w:hint="eastAsia"/>
          <w:szCs w:val="18"/>
        </w:rPr>
        <w:t>W</w:t>
      </w:r>
      <w:r w:rsidR="00D94466" w:rsidRPr="00845BF9">
        <w:rPr>
          <w:rFonts w:eastAsiaTheme="minorEastAsia" w:cs="Times New Roman"/>
          <w:szCs w:val="18"/>
        </w:rPr>
        <w:t>CA</w:t>
      </w:r>
      <w:r w:rsidR="00D94466" w:rsidRPr="00845BF9">
        <w:rPr>
          <w:rFonts w:asciiTheme="minorEastAsia" w:eastAsiaTheme="minorEastAsia" w:hAnsiTheme="minorEastAsia" w:hint="eastAsia"/>
          <w:szCs w:val="18"/>
        </w:rPr>
        <w:t>ポテンシャル粒子系に</w:t>
      </w:r>
      <w:r w:rsidR="00D94466">
        <w:rPr>
          <w:rFonts w:asciiTheme="minorEastAsia" w:eastAsiaTheme="minorEastAsia" w:hAnsiTheme="minorEastAsia" w:hint="eastAsia"/>
          <w:szCs w:val="18"/>
        </w:rPr>
        <w:t>おける</w:t>
      </w:r>
      <w:r w:rsidR="00D94466">
        <w:rPr>
          <w:rFonts w:hint="eastAsia"/>
          <w:szCs w:val="18"/>
        </w:rPr>
        <w:t>状態方程式を高い精度で推定した。一方で、</w:t>
      </w:r>
      <w:r w:rsidR="00D94466">
        <w:rPr>
          <w:szCs w:val="18"/>
        </w:rPr>
        <w:t>Fig. 1</w:t>
      </w:r>
      <w:r w:rsidR="00D94466">
        <w:rPr>
          <w:rFonts w:hint="eastAsia"/>
          <w:szCs w:val="18"/>
        </w:rPr>
        <w:t>で示した試行点</w:t>
      </w:r>
      <w:r w:rsidR="00D94466">
        <w:rPr>
          <w:rFonts w:hint="eastAsia"/>
          <w:szCs w:val="18"/>
        </w:rPr>
        <w:t>では</w:t>
      </w:r>
      <w:r w:rsidR="00D94466" w:rsidRPr="00845BF9">
        <w:rPr>
          <w:rFonts w:eastAsiaTheme="minorEastAsia" w:cs="Times New Roman" w:hint="eastAsia"/>
          <w:szCs w:val="18"/>
        </w:rPr>
        <w:t>W</w:t>
      </w:r>
      <w:r w:rsidR="00D94466" w:rsidRPr="00845BF9">
        <w:rPr>
          <w:rFonts w:eastAsiaTheme="minorEastAsia" w:cs="Times New Roman"/>
          <w:szCs w:val="18"/>
        </w:rPr>
        <w:t>CA</w:t>
      </w:r>
      <w:r w:rsidR="00D94466" w:rsidRPr="00845BF9">
        <w:rPr>
          <w:rFonts w:asciiTheme="minorEastAsia" w:eastAsiaTheme="minorEastAsia" w:hAnsiTheme="minorEastAsia" w:hint="eastAsia"/>
          <w:szCs w:val="18"/>
        </w:rPr>
        <w:t>ポテンシャル粒子系に</w:t>
      </w:r>
      <w:r w:rsidR="00D94466">
        <w:rPr>
          <w:rFonts w:asciiTheme="minorEastAsia" w:eastAsiaTheme="minorEastAsia" w:hAnsiTheme="minorEastAsia" w:hint="eastAsia"/>
          <w:szCs w:val="18"/>
        </w:rPr>
        <w:t>おける</w:t>
      </w:r>
      <w:r w:rsidR="00D94466">
        <w:rPr>
          <w:rFonts w:asciiTheme="minorEastAsia" w:eastAsiaTheme="minorEastAsia" w:hAnsiTheme="minorEastAsia" w:hint="eastAsia"/>
          <w:szCs w:val="18"/>
        </w:rPr>
        <w:t>相図を効率的に</w:t>
      </w:r>
      <w:r w:rsidR="00972DAB">
        <w:rPr>
          <w:rFonts w:asciiTheme="minorEastAsia" w:eastAsiaTheme="minorEastAsia" w:hAnsiTheme="minorEastAsia" w:hint="eastAsia"/>
          <w:szCs w:val="18"/>
        </w:rPr>
        <w:t>作成</w:t>
      </w:r>
      <w:r w:rsidR="00D94466">
        <w:rPr>
          <w:rFonts w:asciiTheme="minorEastAsia" w:eastAsiaTheme="minorEastAsia" w:hAnsiTheme="minorEastAsia" w:hint="eastAsia"/>
          <w:szCs w:val="18"/>
        </w:rPr>
        <w:t>することが出来なかった。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7CC52C22" w14:textId="2128A139" w:rsidR="00D94466" w:rsidRPr="00D94466" w:rsidRDefault="00C64B69" w:rsidP="00D94466">
      <w:pPr>
        <w:ind w:firstLineChars="50" w:firstLine="90"/>
        <w:rPr>
          <w:rFonts w:asciiTheme="minorEastAsia" w:eastAsiaTheme="minorEastAsia" w:hAnsiTheme="minorEastAsia" w:cs="Times New Roman" w:hint="eastAsia"/>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D94466" w:rsidRPr="00D94466">
        <w:rPr>
          <w:rFonts w:ascii="Times New Roman" w:eastAsiaTheme="minorEastAsia" w:hAnsi="Times New Roman" w:cs="Times New Roman"/>
          <w:sz w:val="18"/>
          <w:szCs w:val="18"/>
        </w:rPr>
        <w:t>WCA</w:t>
      </w:r>
      <w:r w:rsidR="00D94466" w:rsidRPr="00D94466">
        <w:rPr>
          <w:rFonts w:asciiTheme="minorEastAsia" w:eastAsiaTheme="minorEastAsia" w:hAnsiTheme="minorEastAsia" w:cs="Times New Roman"/>
          <w:sz w:val="18"/>
          <w:szCs w:val="18"/>
        </w:rPr>
        <w:t>ポテンシャル粒子系における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することには成功したが</w:t>
      </w:r>
      <w:r w:rsidR="00D94466" w:rsidRPr="00D94466">
        <w:rPr>
          <w:rFonts w:asciiTheme="minorEastAsia" w:eastAsiaTheme="minorEastAsia" w:hAnsiTheme="minorEastAsia" w:cs="Times New Roman"/>
          <w:sz w:val="18"/>
          <w:szCs w:val="18"/>
          <w:shd w:val="clear" w:color="auto" w:fill="FFFFFF"/>
        </w:rPr>
        <w:t>、相図を効率的に作成すること</w:t>
      </w:r>
      <w:r w:rsidR="00972DAB">
        <w:rPr>
          <w:rFonts w:asciiTheme="minorEastAsia" w:eastAsiaTheme="minorEastAsia" w:hAnsiTheme="minorEastAsia" w:cs="Times New Roman" w:hint="eastAsia"/>
          <w:sz w:val="18"/>
          <w:szCs w:val="18"/>
          <w:shd w:val="clear" w:color="auto" w:fill="FFFFFF"/>
        </w:rPr>
        <w:t>は失敗した。今後は、相図を効率的に作成することに</w:t>
      </w:r>
    </w:p>
    <w:p w14:paraId="2398FD5C" w14:textId="53CFC71E" w:rsidR="008E502A" w:rsidRPr="00D94466" w:rsidRDefault="00972DAB" w:rsidP="00802C43">
      <w:pPr>
        <w:pStyle w:val="Default"/>
        <w:contextualSpacing/>
        <w:rPr>
          <w:rFonts w:asciiTheme="minorEastAsia" w:eastAsiaTheme="minorEastAsia" w:hAnsiTheme="minorEastAsia" w:cs="Times New Roman"/>
          <w:szCs w:val="18"/>
        </w:rPr>
      </w:pPr>
      <w:r>
        <w:rPr>
          <w:rFonts w:asciiTheme="minorEastAsia" w:eastAsiaTheme="minorEastAsia" w:hAnsiTheme="minorEastAsia" w:cs="Times New Roman" w:hint="eastAsia"/>
          <w:szCs w:val="18"/>
        </w:rPr>
        <w:t>焦点を当てたアルゴリズムを構築する必要がある。</w:t>
      </w:r>
    </w:p>
    <w:p w14:paraId="3F3C709D" w14:textId="77777777" w:rsidR="00C64B69" w:rsidRPr="00C64B69" w:rsidRDefault="00C64B69" w:rsidP="00802C43">
      <w:pPr>
        <w:pStyle w:val="Default"/>
        <w:contextualSpacing/>
        <w:rPr>
          <w:rFonts w:asciiTheme="minorEastAsia" w:eastAsiaTheme="minorEastAsia" w:hAnsiTheme="minorEastAsia"/>
          <w:szCs w:val="18"/>
        </w:rPr>
      </w:pPr>
    </w:p>
    <w:p w14:paraId="0CB907BD" w14:textId="77777777" w:rsidR="00F20F34" w:rsidRDefault="00573B37" w:rsidP="00F20F34">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000554D8" w:rsidR="000E232B" w:rsidRPr="00972DAB" w:rsidRDefault="001B4006" w:rsidP="00F879EF">
      <w:pPr>
        <w:rPr>
          <w:rFonts w:ascii="Times New Roman" w:hAnsi="Times New Roman" w:cs="Times New Roman" w:hint="eastAsia"/>
          <w:sz w:val="18"/>
          <w:szCs w:val="18"/>
        </w:rPr>
      </w:pPr>
      <w:r w:rsidRPr="00AC32C6">
        <w:rPr>
          <w:rFonts w:ascii="Times New Roman" w:hAnsi="Times New Roman" w:cs="Times New Roman"/>
          <w:sz w:val="18"/>
          <w:szCs w:val="18"/>
        </w:rPr>
        <w:t xml:space="preserve">[1] </w:t>
      </w:r>
      <w:proofErr w:type="spellStart"/>
      <w:r w:rsidR="00AC32C6" w:rsidRPr="00AC32C6">
        <w:rPr>
          <w:rFonts w:ascii="Times New Roman" w:hAnsi="Times New Roman" w:cs="Times New Roman"/>
          <w:sz w:val="18"/>
          <w:szCs w:val="18"/>
          <w:shd w:val="clear" w:color="auto" w:fill="FFFFFF"/>
        </w:rPr>
        <w:t>Glotzer</w:t>
      </w:r>
      <w:proofErr w:type="spellEnd"/>
      <w:r w:rsidR="00AC32C6" w:rsidRPr="00AC32C6">
        <w:rPr>
          <w:rFonts w:ascii="Times New Roman" w:hAnsi="Times New Roman" w:cs="Times New Roman"/>
          <w:sz w:val="18"/>
          <w:szCs w:val="18"/>
          <w:shd w:val="clear" w:color="auto" w:fill="FFFFFF"/>
        </w:rPr>
        <w:t xml:space="preserve"> SC. Dai C. Efficient phase diagram sampling by active </w:t>
      </w:r>
      <w:proofErr w:type="spellStart"/>
      <w:proofErr w:type="gramStart"/>
      <w:r w:rsidR="00AC32C6" w:rsidRPr="00AC32C6">
        <w:rPr>
          <w:rFonts w:ascii="Times New Roman" w:hAnsi="Times New Roman" w:cs="Times New Roman"/>
          <w:sz w:val="18"/>
          <w:szCs w:val="18"/>
          <w:shd w:val="clear" w:color="auto" w:fill="FFFFFF"/>
        </w:rPr>
        <w:t>learning.J</w:t>
      </w:r>
      <w:proofErr w:type="spellEnd"/>
      <w:proofErr w:type="gramEnd"/>
      <w:r w:rsidR="00AC32C6" w:rsidRPr="00AC32C6">
        <w:rPr>
          <w:rFonts w:ascii="Times New Roman" w:hAnsi="Times New Roman" w:cs="Times New Roman"/>
          <w:sz w:val="18"/>
          <w:szCs w:val="18"/>
          <w:shd w:val="clear" w:color="auto" w:fill="FFFFFF"/>
        </w:rPr>
        <w:t xml:space="preserve"> Phys Chem B, Vol. 124,No. 7, pp. 1275–1284, 2020</w:t>
      </w:r>
      <w:r w:rsidR="00AC32C6" w:rsidRPr="00AC32C6">
        <w:rPr>
          <w:rFonts w:ascii="Times New Roman" w:hAnsi="Times New Roman" w:cs="Times New Roman"/>
          <w:sz w:val="18"/>
          <w:szCs w:val="18"/>
          <w:shd w:val="clear" w:color="auto" w:fill="FFFFFF"/>
        </w:rPr>
        <w:t>.</w:t>
      </w:r>
    </w:p>
    <w:sectPr w:rsidR="000E232B" w:rsidRPr="00972DAB"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D8E15" w14:textId="77777777" w:rsidR="002B6972" w:rsidRDefault="002B6972" w:rsidP="005C7D79">
      <w:r>
        <w:separator/>
      </w:r>
    </w:p>
  </w:endnote>
  <w:endnote w:type="continuationSeparator" w:id="0">
    <w:p w14:paraId="64078DFD" w14:textId="77777777" w:rsidR="002B6972" w:rsidRDefault="002B6972"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iragino Sans W3">
    <w:altName w:val="﷽﷽﷽﷽﷽﷽﷽﷽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28EE7" w14:textId="77777777" w:rsidR="002B6972" w:rsidRDefault="002B6972" w:rsidP="005C7D79">
      <w:r>
        <w:separator/>
      </w:r>
    </w:p>
  </w:footnote>
  <w:footnote w:type="continuationSeparator" w:id="0">
    <w:p w14:paraId="3B2CB72F" w14:textId="77777777" w:rsidR="002B6972" w:rsidRDefault="002B6972"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8"/>
  </w:num>
  <w:num w:numId="5">
    <w:abstractNumId w:val="9"/>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A1355"/>
    <w:rsid w:val="000A1B81"/>
    <w:rsid w:val="000C7ABA"/>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202279"/>
    <w:rsid w:val="00242026"/>
    <w:rsid w:val="002813E5"/>
    <w:rsid w:val="00282FF3"/>
    <w:rsid w:val="002A0978"/>
    <w:rsid w:val="002A4634"/>
    <w:rsid w:val="002B5BFA"/>
    <w:rsid w:val="002B6972"/>
    <w:rsid w:val="002B7DED"/>
    <w:rsid w:val="002C1FB1"/>
    <w:rsid w:val="002C6DB0"/>
    <w:rsid w:val="002E3652"/>
    <w:rsid w:val="002F4664"/>
    <w:rsid w:val="002F65A6"/>
    <w:rsid w:val="00305E9D"/>
    <w:rsid w:val="003140E8"/>
    <w:rsid w:val="00315312"/>
    <w:rsid w:val="00321B03"/>
    <w:rsid w:val="003376B0"/>
    <w:rsid w:val="00341B8B"/>
    <w:rsid w:val="003424EB"/>
    <w:rsid w:val="00345BD4"/>
    <w:rsid w:val="0035546F"/>
    <w:rsid w:val="003637FF"/>
    <w:rsid w:val="003A57E6"/>
    <w:rsid w:val="003B51B9"/>
    <w:rsid w:val="003E71F3"/>
    <w:rsid w:val="003E72E5"/>
    <w:rsid w:val="003F7711"/>
    <w:rsid w:val="00407A57"/>
    <w:rsid w:val="00413E7F"/>
    <w:rsid w:val="00451430"/>
    <w:rsid w:val="004618D6"/>
    <w:rsid w:val="00482222"/>
    <w:rsid w:val="00492A55"/>
    <w:rsid w:val="00493D60"/>
    <w:rsid w:val="00494E93"/>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5D6C"/>
    <w:rsid w:val="006B5E9B"/>
    <w:rsid w:val="006F154A"/>
    <w:rsid w:val="007001AF"/>
    <w:rsid w:val="00702011"/>
    <w:rsid w:val="0072071B"/>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912476"/>
    <w:rsid w:val="00912B8E"/>
    <w:rsid w:val="00914A60"/>
    <w:rsid w:val="00915BC4"/>
    <w:rsid w:val="0092398E"/>
    <w:rsid w:val="00925990"/>
    <w:rsid w:val="009367A6"/>
    <w:rsid w:val="00942291"/>
    <w:rsid w:val="0094238F"/>
    <w:rsid w:val="009453FD"/>
    <w:rsid w:val="00950C05"/>
    <w:rsid w:val="00953AE9"/>
    <w:rsid w:val="00972DAB"/>
    <w:rsid w:val="00983E12"/>
    <w:rsid w:val="00993248"/>
    <w:rsid w:val="009A1032"/>
    <w:rsid w:val="009B4FC2"/>
    <w:rsid w:val="009C152A"/>
    <w:rsid w:val="009D054C"/>
    <w:rsid w:val="009F3ED2"/>
    <w:rsid w:val="00A012D8"/>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40B05"/>
    <w:rsid w:val="00C62846"/>
    <w:rsid w:val="00C64B69"/>
    <w:rsid w:val="00C7130E"/>
    <w:rsid w:val="00C77E38"/>
    <w:rsid w:val="00C9776E"/>
    <w:rsid w:val="00CA5568"/>
    <w:rsid w:val="00CC5D20"/>
    <w:rsid w:val="00CD1FDB"/>
    <w:rsid w:val="00CD4E9A"/>
    <w:rsid w:val="00CF3034"/>
    <w:rsid w:val="00D21D99"/>
    <w:rsid w:val="00D23D55"/>
    <w:rsid w:val="00D37E21"/>
    <w:rsid w:val="00D46354"/>
    <w:rsid w:val="00D7156B"/>
    <w:rsid w:val="00D919B5"/>
    <w:rsid w:val="00D94466"/>
    <w:rsid w:val="00DB13DA"/>
    <w:rsid w:val="00DB772D"/>
    <w:rsid w:val="00DC7E7A"/>
    <w:rsid w:val="00DD7648"/>
    <w:rsid w:val="00DF16D0"/>
    <w:rsid w:val="00DF1A58"/>
    <w:rsid w:val="00E003ED"/>
    <w:rsid w:val="00E115B0"/>
    <w:rsid w:val="00E20DA7"/>
    <w:rsid w:val="00E37FB8"/>
    <w:rsid w:val="00E453BB"/>
    <w:rsid w:val="00E458E5"/>
    <w:rsid w:val="00E47728"/>
    <w:rsid w:val="00E73EF7"/>
    <w:rsid w:val="00E7484E"/>
    <w:rsid w:val="00E75401"/>
    <w:rsid w:val="00EA2037"/>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319</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32</cp:revision>
  <cp:lastPrinted>2020-09-04T07:25:00Z</cp:lastPrinted>
  <dcterms:created xsi:type="dcterms:W3CDTF">2020-09-04T07:25:00Z</dcterms:created>
  <dcterms:modified xsi:type="dcterms:W3CDTF">2021-01-07T08:35:00Z</dcterms:modified>
  <cp:category/>
</cp:coreProperties>
</file>