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jc w:val="left"/>
        <w:outlineLvl w:val="9"/>
        <w:rPr>
          <w:rFonts w:hint="eastAsia" w:asciiTheme="minorEastAsia" w:hAnsiTheme="minorEastAsia" w:eastAsiaTheme="minorEastAsia" w:cstheme="minorEastAsia"/>
          <w:sz w:val="24"/>
          <w:szCs w:val="24"/>
        </w:rPr>
      </w:pPr>
      <w:bookmarkStart w:id="0" w:name="OLE_LINK47"/>
      <w:bookmarkStart w:id="47" w:name="_GoBack"/>
      <w:r>
        <w:rPr>
          <w:rFonts w:hint="eastAsia" w:asciiTheme="minorEastAsia" w:hAnsiTheme="minorEastAsia" w:eastAsiaTheme="minorEastAsia" w:cstheme="minorEastAsia"/>
          <w:sz w:val="24"/>
          <w:szCs w:val="24"/>
        </w:rPr>
        <w:t>基于情感分析的石油价格走势预测</w:t>
      </w:r>
    </w:p>
    <w:p>
      <w:pPr>
        <w:keepNext w:val="0"/>
        <w:keepLines w:val="0"/>
        <w:pageBreakBefore w:val="0"/>
        <w:widowControl/>
        <w:numPr>
          <w:ilvl w:val="0"/>
          <w:numId w:val="1"/>
        </w:numPr>
        <w:kinsoku/>
        <w:wordWrap/>
        <w:overflowPunct/>
        <w:topLinePunct w:val="0"/>
        <w:autoSpaceDE/>
        <w:autoSpaceDN/>
        <w:bidi w:val="0"/>
        <w:adjustRightInd/>
        <w:snapToGrid/>
        <w:spacing w:beforeLines="0" w:afterLines="0" w:line="360" w:lineRule="auto"/>
        <w:ind w:left="0" w:leftChars="0" w:right="0" w:rightChars="0"/>
        <w:jc w:val="left"/>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方法概述</w:t>
      </w:r>
    </w:p>
    <w:p>
      <w:pPr>
        <w:keepNext w:val="0"/>
        <w:keepLines w:val="0"/>
        <w:pageBreakBefore w:val="0"/>
        <w:widowControl/>
        <w:numPr>
          <w:ilvl w:val="1"/>
          <w:numId w:val="1"/>
        </w:numPr>
        <w:kinsoku/>
        <w:wordWrap/>
        <w:overflowPunct/>
        <w:topLinePunct w:val="0"/>
        <w:autoSpaceDE/>
        <w:autoSpaceDN/>
        <w:bidi w:val="0"/>
        <w:adjustRightInd/>
        <w:snapToGrid/>
        <w:spacing w:beforeLines="0" w:afterLines="0" w:line="360" w:lineRule="auto"/>
        <w:ind w:left="0" w:leftChars="0" w:right="0" w:rightChars="0"/>
        <w:jc w:val="left"/>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情感分析</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现有的经济学研究已经表明，</w:t>
      </w:r>
      <w:r>
        <w:rPr>
          <w:rFonts w:hint="eastAsia" w:asciiTheme="minorEastAsia" w:hAnsiTheme="minorEastAsia" w:eastAsiaTheme="minorEastAsia" w:cstheme="minorEastAsia"/>
          <w:sz w:val="24"/>
          <w:szCs w:val="24"/>
        </w:rPr>
        <w:t>从股票价格预测的角度来考虑，充分考虑投资者情绪的预测模型才能更准确的预测股票价格的走势，才能正确的描述市场规律。</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情感分析一种度量文本内容情感倾向性的方法。通过情感分析我可以们获得文本 内容的情感，但是同时能够知道市场参与者是怎样处理新闻和反馈的</w:t>
      </w:r>
      <w:r>
        <w:rPr>
          <w:rFonts w:hint="eastAsia" w:asciiTheme="minorEastAsia" w:hAnsiTheme="minorEastAsia" w:eastAsiaTheme="minorEastAsia" w:cstheme="minorEastAsia"/>
          <w:sz w:val="24"/>
          <w:szCs w:val="24"/>
          <w:lang w:eastAsia="zh-CN"/>
        </w:rPr>
        <w:t>。</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金融市场领域，情感分析主要应用于股票市场预测。金融文本挖掘方法主要基于词典的方式。这种基于词典的方式通过在给定词典中出现的预先定义的正向词和负向词的频率，在结合一些情感指标的计算规则得到最终到情感分值，然后基于这些情 感序列再做相应的分析活着预测。情感指标的计算规则主要有Tetlock-Negative方法，Net—Optimism方</w:t>
      </w:r>
      <w:r>
        <w:rPr>
          <w:rFonts w:hint="eastAsia" w:asciiTheme="minorEastAsia" w:hAnsiTheme="minorEastAsia" w:eastAsiaTheme="minorEastAsia" w:cstheme="minorEastAsia"/>
          <w:sz w:val="24"/>
          <w:szCs w:val="24"/>
          <w:lang w:val="en-US" w:eastAsia="zh-CN"/>
        </w:rPr>
        <w:t>法。</w:t>
      </w:r>
      <w:bookmarkStart w:id="1" w:name="OLE_LINK1"/>
      <w:r>
        <w:rPr>
          <w:rFonts w:hint="eastAsia" w:asciiTheme="minorEastAsia" w:hAnsiTheme="minorEastAsia" w:eastAsiaTheme="minorEastAsia" w:cstheme="minorEastAsia"/>
          <w:sz w:val="24"/>
          <w:szCs w:val="24"/>
          <w:lang w:val="en-US" w:eastAsia="zh-CN"/>
        </w:rPr>
        <w:t>情感分析的公式中，</w:t>
      </w:r>
      <w:r>
        <w:rPr>
          <w:rFonts w:hint="eastAsia" w:asciiTheme="minorEastAsia" w:hAnsiTheme="minorEastAsia" w:eastAsiaTheme="minorEastAsia" w:cstheme="minorEastAsia"/>
          <w:sz w:val="24"/>
          <w:szCs w:val="24"/>
        </w:rPr>
        <w:t>S(A)表示一篇新闻的情感，而</w:t>
      </w:r>
      <w:bookmarkStart w:id="2" w:name="OLE_LINK22"/>
      <w:r>
        <w:rPr>
          <w:rFonts w:hint="eastAsia" w:asciiTheme="minorEastAsia" w:hAnsiTheme="minorEastAsia" w:eastAsiaTheme="minorEastAsia" w:cstheme="minorEastAsia"/>
          <w:position w:val="-12"/>
          <w:sz w:val="24"/>
          <w:szCs w:val="24"/>
        </w:rPr>
        <w:object>
          <v:shape id="_x0000_i1025" o:spt="75" type="#_x0000_t75" style="height:18pt;width:38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bookmarkEnd w:id="2"/>
      <w:bookmarkStart w:id="3" w:name="OLE_LINK21"/>
      <w:r>
        <w:rPr>
          <w:rFonts w:hint="eastAsia" w:asciiTheme="minorEastAsia" w:hAnsiTheme="minorEastAsia" w:eastAsiaTheme="minorEastAsia" w:cstheme="minorEastAsia"/>
          <w:sz w:val="24"/>
          <w:szCs w:val="24"/>
        </w:rPr>
        <w:t xml:space="preserve">表示一篇文章中的所包涵的词的个数， </w:t>
      </w:r>
      <w:bookmarkEnd w:id="3"/>
      <w:r>
        <w:rPr>
          <w:rFonts w:hint="eastAsia" w:asciiTheme="minorEastAsia" w:hAnsiTheme="minorEastAsia" w:eastAsiaTheme="minorEastAsia" w:cstheme="minorEastAsia"/>
          <w:position w:val="-14"/>
          <w:sz w:val="24"/>
          <w:szCs w:val="24"/>
        </w:rPr>
        <w:object>
          <v:shape id="_x0000_i1026" o:spt="75" type="#_x0000_t75" style="height:19pt;width:41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Theme="minorEastAsia" w:hAnsiTheme="minorEastAsia" w:eastAsiaTheme="minorEastAsia" w:cstheme="minorEastAsia"/>
          <w:sz w:val="24"/>
          <w:szCs w:val="24"/>
        </w:rPr>
        <w:t>表示一篇文章中所包涵的负向词的个数，</w:t>
      </w:r>
      <w:r>
        <w:rPr>
          <w:rFonts w:hint="eastAsia" w:asciiTheme="minorEastAsia" w:hAnsiTheme="minorEastAsia" w:eastAsiaTheme="minorEastAsia" w:cstheme="minorEastAsia"/>
          <w:position w:val="-14"/>
          <w:sz w:val="24"/>
          <w:szCs w:val="24"/>
        </w:rPr>
        <w:object>
          <v:shape id="_x0000_i1027" o:spt="75" type="#_x0000_t75" style="height:19pt;width:41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Theme="minorEastAsia" w:hAnsiTheme="minorEastAsia" w:eastAsiaTheme="minorEastAsia" w:cstheme="minorEastAsia"/>
          <w:sz w:val="24"/>
          <w:szCs w:val="24"/>
        </w:rPr>
        <w:t>表示一篇文章中的所包涵的 正向词的个数。</w:t>
      </w:r>
      <w:bookmarkEnd w:id="1"/>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Demers和Vega(2010)提出了一种不同的计算文本情绪的方法，这种方法主要 度量文本中正向词和负向词的差异，如下面公式所示，</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position w:val="-34"/>
          <w:sz w:val="24"/>
          <w:szCs w:val="24"/>
          <w:lang w:eastAsia="zh-CN"/>
        </w:rPr>
        <w:object>
          <v:shape id="_x0000_i1028" o:spt="75" type="#_x0000_t75" style="height:39pt;width:197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本节</w:t>
      </w:r>
      <w:r>
        <w:rPr>
          <w:rFonts w:hint="eastAsia" w:asciiTheme="minorEastAsia" w:hAnsiTheme="minorEastAsia" w:eastAsiaTheme="minorEastAsia" w:cstheme="minorEastAsia"/>
          <w:sz w:val="24"/>
          <w:szCs w:val="24"/>
        </w:rPr>
        <w:t>采用的情绪计算方法如下，该方法也是Net-Optimism方法的一种变体，并且 这种方法在股票价格预测领域中使用的非常广泛，其情绪计算得分计算如下，</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rPr>
      </w:pPr>
      <w:bookmarkStart w:id="4" w:name="OLE_LINK23"/>
      <w:r>
        <w:rPr>
          <w:rFonts w:hint="eastAsia" w:asciiTheme="minorEastAsia" w:hAnsiTheme="minorEastAsia" w:eastAsiaTheme="minorEastAsia" w:cstheme="minorEastAsia"/>
          <w:position w:val="-34"/>
          <w:sz w:val="24"/>
          <w:szCs w:val="24"/>
          <w:lang w:eastAsia="zh-CN"/>
        </w:rPr>
        <w:object>
          <v:shape id="_x0000_i1029" o:spt="75" type="#_x0000_t75" style="height:39pt;width:186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bookmarkEnd w:id="4"/>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相对于Net</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Optimism方法，计算时改变了分子，使得文本中正向词 和负向词的差异刻画的更加准确。</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jc w:val="left"/>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1.2 预测模型</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在没有其他额外的变量下，基于历史石油价格序列</w:t>
      </w:r>
      <w:r>
        <w:rPr>
          <w:rFonts w:hint="eastAsia" w:asciiTheme="minorEastAsia" w:hAnsiTheme="minorEastAsia" w:eastAsiaTheme="minorEastAsia" w:cstheme="minorEastAsia"/>
          <w:position w:val="-14"/>
          <w:sz w:val="24"/>
          <w:szCs w:val="24"/>
        </w:rPr>
        <w:object>
          <v:shape id="_x0000_i1030" o:spt="75" type="#_x0000_t75" style="height:19pt;width:114.95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asciiTheme="minorEastAsia" w:hAnsiTheme="minorEastAsia" w:eastAsiaTheme="minorEastAsia" w:cstheme="minorEastAsia"/>
          <w:sz w:val="24"/>
          <w:szCs w:val="24"/>
          <w:lang w:val="en-US" w:eastAsia="zh-CN"/>
        </w:rPr>
        <w:t>预测步长为h的情况下的石油价格走势</w:t>
      </w:r>
      <w:r>
        <w:rPr>
          <w:rFonts w:hint="eastAsia" w:asciiTheme="minorEastAsia" w:hAnsiTheme="minorEastAsia" w:eastAsiaTheme="minorEastAsia" w:cstheme="minorEastAsia"/>
          <w:position w:val="-12"/>
          <w:sz w:val="24"/>
          <w:szCs w:val="24"/>
          <w:lang w:val="en-US" w:eastAsia="zh-CN"/>
        </w:rPr>
        <w:object>
          <v:shape id="_x0000_i1031" o:spt="75" type="#_x0000_t75" style="height:18pt;width:21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asciiTheme="minorEastAsia" w:hAnsiTheme="minorEastAsia" w:eastAsiaTheme="minorEastAsia" w:cstheme="minorEastAsia"/>
          <w:sz w:val="24"/>
          <w:szCs w:val="24"/>
          <w:lang w:val="en-US" w:eastAsia="zh-CN"/>
        </w:rPr>
        <w:t>的公式可以表述为如下：</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jc w:val="center"/>
        <w:outlineLvl w:val="9"/>
        <w:rPr>
          <w:rFonts w:hint="eastAsia" w:asciiTheme="minorEastAsia" w:hAnsiTheme="minorEastAsia" w:eastAsiaTheme="minorEastAsia" w:cstheme="minorEastAsia"/>
          <w:sz w:val="24"/>
          <w:szCs w:val="24"/>
          <w:lang w:val="en-US" w:eastAsia="zh-CN"/>
        </w:rPr>
      </w:pPr>
      <w:bookmarkStart w:id="5" w:name="OLE_LINK8"/>
      <w:r>
        <w:rPr>
          <w:rFonts w:hint="eastAsia" w:asciiTheme="minorEastAsia" w:hAnsiTheme="minorEastAsia" w:eastAsiaTheme="minorEastAsia" w:cstheme="minorEastAsia"/>
          <w:position w:val="-14"/>
          <w:sz w:val="24"/>
          <w:szCs w:val="24"/>
          <w:lang w:val="en-US" w:eastAsia="zh-CN"/>
        </w:rPr>
        <w:object>
          <v:shape id="_x0000_i1032" o:spt="75" type="#_x0000_t75" style="height:19pt;width:171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bookmarkEnd w:id="5"/>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其中</w:t>
      </w:r>
      <w:r>
        <w:rPr>
          <w:rFonts w:hint="eastAsia" w:asciiTheme="minorEastAsia" w:hAnsiTheme="minorEastAsia" w:eastAsiaTheme="minorEastAsia" w:cstheme="minorEastAsia"/>
          <w:position w:val="-12"/>
          <w:sz w:val="24"/>
          <w:szCs w:val="24"/>
          <w:lang w:val="en-US" w:eastAsia="zh-CN"/>
        </w:rPr>
        <w:object>
          <v:shape id="_x0000_i1033" o:spt="75" type="#_x0000_t75" style="height:18pt;width:13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r>
        <w:rPr>
          <w:rFonts w:hint="eastAsia" w:asciiTheme="minorEastAsia" w:hAnsiTheme="minorEastAsia" w:eastAsiaTheme="minorEastAsia" w:cstheme="minorEastAsia"/>
          <w:sz w:val="24"/>
          <w:szCs w:val="24"/>
          <w:lang w:val="en-US" w:eastAsia="zh-CN"/>
        </w:rPr>
        <w:t>表示在t时刻的石油价格走势预测值，m表示滞后期，h是步长。特别的，</w:t>
      </w:r>
      <w:bookmarkStart w:id="6" w:name="OLE_LINK5"/>
      <w:r>
        <w:rPr>
          <w:rFonts w:hint="eastAsia" w:asciiTheme="minorEastAsia" w:hAnsiTheme="minorEastAsia" w:eastAsiaTheme="minorEastAsia" w:cstheme="minorEastAsia"/>
          <w:position w:val="-12"/>
          <w:sz w:val="24"/>
          <w:szCs w:val="24"/>
          <w:lang w:val="en-US" w:eastAsia="zh-CN"/>
        </w:rPr>
        <w:object>
          <v:shape id="_x0000_i1034" o:spt="75" type="#_x0000_t75" style="height:18pt;width:31.95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bookmarkEnd w:id="6"/>
      <w:r>
        <w:rPr>
          <w:rFonts w:hint="eastAsia" w:asciiTheme="minorEastAsia" w:hAnsiTheme="minorEastAsia" w:eastAsiaTheme="minorEastAsia" w:cstheme="minorEastAsia"/>
          <w:sz w:val="24"/>
          <w:szCs w:val="24"/>
          <w:lang w:val="en-US" w:eastAsia="zh-CN"/>
        </w:rPr>
        <w:t>预示着石油价格将要下降（</w:t>
      </w:r>
      <w:bookmarkStart w:id="7" w:name="OLE_LINK6"/>
      <w:r>
        <w:rPr>
          <w:rFonts w:hint="eastAsia" w:asciiTheme="minorEastAsia" w:hAnsiTheme="minorEastAsia" w:eastAsiaTheme="minorEastAsia" w:cstheme="minorEastAsia"/>
          <w:position w:val="-12"/>
          <w:sz w:val="24"/>
          <w:szCs w:val="24"/>
          <w:lang w:val="en-US" w:eastAsia="zh-CN"/>
        </w:rPr>
        <w:object>
          <v:shape id="_x0000_i1035" o:spt="75" type="#_x0000_t75" style="height:18pt;width:40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bookmarkEnd w:id="7"/>
      <w:r>
        <w:rPr>
          <w:rFonts w:hint="eastAsia" w:asciiTheme="minorEastAsia" w:hAnsiTheme="minorEastAsia" w:eastAsiaTheme="minorEastAsia" w:cstheme="minorEastAsia"/>
          <w:sz w:val="24"/>
          <w:szCs w:val="24"/>
          <w:lang w:val="en-US" w:eastAsia="zh-CN"/>
        </w:rPr>
        <w:t>），相反</w:t>
      </w:r>
      <w:bookmarkStart w:id="8" w:name="OLE_LINK11"/>
      <w:r>
        <w:rPr>
          <w:rFonts w:hint="eastAsia" w:asciiTheme="minorEastAsia" w:hAnsiTheme="minorEastAsia" w:eastAsiaTheme="minorEastAsia" w:cstheme="minorEastAsia"/>
          <w:position w:val="-12"/>
          <w:sz w:val="24"/>
          <w:szCs w:val="24"/>
          <w:lang w:val="en-US" w:eastAsia="zh-CN"/>
        </w:rPr>
        <w:object>
          <v:shape id="_x0000_i1036" o:spt="75" type="#_x0000_t75" style="height:18pt;width:30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bookmarkEnd w:id="8"/>
      <w:r>
        <w:rPr>
          <w:rFonts w:hint="eastAsia" w:asciiTheme="minorEastAsia" w:hAnsiTheme="minorEastAsia" w:eastAsiaTheme="minorEastAsia" w:cstheme="minorEastAsia"/>
          <w:sz w:val="24"/>
          <w:szCs w:val="24"/>
          <w:lang w:val="en-US" w:eastAsia="zh-CN"/>
        </w:rPr>
        <w:t>预示着石油价格将要上升（</w:t>
      </w:r>
      <w:bookmarkStart w:id="9" w:name="OLE_LINK7"/>
      <w:r>
        <w:rPr>
          <w:rFonts w:hint="eastAsia" w:asciiTheme="minorEastAsia" w:hAnsiTheme="minorEastAsia" w:eastAsiaTheme="minorEastAsia" w:cstheme="minorEastAsia"/>
          <w:position w:val="-12"/>
          <w:sz w:val="24"/>
          <w:szCs w:val="24"/>
          <w:lang w:val="en-US" w:eastAsia="zh-CN"/>
        </w:rPr>
        <w:object>
          <v:shape id="_x0000_i1037" o:spt="75" type="#_x0000_t75" style="height:18pt;width:40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bookmarkEnd w:id="9"/>
      <w:r>
        <w:rPr>
          <w:rFonts w:hint="eastAsia" w:asciiTheme="minorEastAsia" w:hAnsiTheme="minorEastAsia" w:eastAsiaTheme="minorEastAsia" w:cstheme="minorEastAsia"/>
          <w:sz w:val="24"/>
          <w:szCs w:val="24"/>
          <w:lang w:val="en-US" w:eastAsia="zh-CN"/>
        </w:rPr>
        <w:t>）。引入新闻情感和预测滞后期l，则预测模型可以推导为如下：</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jc w:val="center"/>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14"/>
          <w:sz w:val="24"/>
          <w:szCs w:val="24"/>
          <w:lang w:val="en-US" w:eastAsia="zh-CN"/>
        </w:rPr>
        <w:object>
          <v:shape id="_x0000_i1038" o:spt="75" type="#_x0000_t75" style="height:19pt;width:258.95pt;" o:ole="t" filled="f" o:preferrelative="t" stroked="f" coordsize="21600,21600">
            <v:path/>
            <v:fill on="f" focussize="0,0"/>
            <v:stroke on="f"/>
            <v:imagedata r:id="rId31" o:title=""/>
            <o:lock v:ext="edit" aspectratio="t"/>
            <w10:wrap type="none"/>
            <w10:anchorlock/>
          </v:shape>
          <o:OLEObject Type="Embed" ProgID="Equation.KSEE3" ShapeID="_x0000_i1038" DrawAspect="Content" ObjectID="_1468075738" r:id="rId30">
            <o:LockedField>false</o:LockedField>
          </o:OLEObject>
        </w:objec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该模型</w:t>
      </w:r>
      <w:r>
        <w:rPr>
          <w:rFonts w:hint="eastAsia" w:asciiTheme="minorEastAsia" w:hAnsiTheme="minorEastAsia" w:eastAsiaTheme="minorEastAsia" w:cstheme="minorEastAsia"/>
          <w:sz w:val="24"/>
          <w:szCs w:val="24"/>
        </w:rPr>
        <w:t>同时引入线性预测模型和非线性预测模型来 研究新闻情感对于石油价格走势的预测能力，在对未来石油价格走势预测时，不只考 虑历史价格序列，同时引入历史新闻情绪序列辅助石油价格走势的预测。</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jc w:val="left"/>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jc w:val="left"/>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jc w:val="left"/>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numPr>
          <w:ilvl w:val="0"/>
          <w:numId w:val="1"/>
        </w:numPr>
        <w:kinsoku/>
        <w:wordWrap/>
        <w:overflowPunct/>
        <w:topLinePunct w:val="0"/>
        <w:autoSpaceDE/>
        <w:autoSpaceDN/>
        <w:bidi w:val="0"/>
        <w:adjustRightInd/>
        <w:snapToGrid/>
        <w:spacing w:beforeLines="0" w:afterLines="0" w:line="360" w:lineRule="auto"/>
        <w:ind w:left="0" w:leftChars="0" w:right="0" w:rightChars="0"/>
        <w:jc w:val="left"/>
        <w:outlineLvl w:val="9"/>
        <w:rPr>
          <w:rFonts w:hint="eastAsia" w:asciiTheme="minorEastAsia" w:hAnsiTheme="minorEastAsia" w:eastAsiaTheme="minorEastAsia" w:cstheme="minorEastAsia"/>
          <w:sz w:val="24"/>
          <w:szCs w:val="24"/>
          <w:lang w:val="en-US" w:eastAsia="zh-CN"/>
        </w:rPr>
      </w:pPr>
      <w:bookmarkStart w:id="10" w:name="OLE_LINK15"/>
      <w:r>
        <w:rPr>
          <w:rFonts w:hint="eastAsia" w:asciiTheme="minorEastAsia" w:hAnsiTheme="minorEastAsia" w:eastAsiaTheme="minorEastAsia" w:cstheme="minorEastAsia"/>
          <w:sz w:val="24"/>
          <w:szCs w:val="24"/>
          <w:lang w:val="en-US" w:eastAsia="zh-CN"/>
        </w:rPr>
        <w:t>石油价格</w:t>
      </w:r>
      <w:bookmarkEnd w:id="10"/>
      <w:r>
        <w:rPr>
          <w:rFonts w:hint="eastAsia" w:asciiTheme="minorEastAsia" w:hAnsiTheme="minorEastAsia" w:eastAsiaTheme="minorEastAsia" w:cstheme="minorEastAsia"/>
          <w:sz w:val="24"/>
          <w:szCs w:val="24"/>
          <w:lang w:val="en-US" w:eastAsia="zh-CN"/>
        </w:rPr>
        <w:t>与新闻数据采集</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jc w:val="left"/>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2.1石油价格</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选择了西德克萨斯原油期货价格(WTI)作为</w:t>
      </w:r>
      <w:r>
        <w:rPr>
          <w:rFonts w:hint="eastAsia" w:asciiTheme="minorEastAsia" w:hAnsiTheme="minorEastAsia" w:eastAsiaTheme="minorEastAsia" w:cstheme="minorEastAsia"/>
          <w:sz w:val="24"/>
          <w:szCs w:val="24"/>
          <w:lang w:eastAsia="zh-CN"/>
        </w:rPr>
        <w:t>本节</w:t>
      </w:r>
      <w:r>
        <w:rPr>
          <w:rFonts w:hint="eastAsia" w:asciiTheme="minorEastAsia" w:hAnsiTheme="minorEastAsia" w:eastAsiaTheme="minorEastAsia" w:cstheme="minorEastAsia"/>
          <w:sz w:val="24"/>
          <w:szCs w:val="24"/>
        </w:rPr>
        <w:t>的研究对象，美国西得克萨斯中质原油一直 被众多投资者视为国际能源市场的基准价，同时许多国内外的学者也把WTI原油价 格作为研究对象</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从美国能源署(EIA)获得的从</w:t>
      </w:r>
      <w:bookmarkStart w:id="11" w:name="OLE_LINK44"/>
      <w:r>
        <w:rPr>
          <w:rFonts w:hint="eastAsia" w:asciiTheme="minorEastAsia" w:hAnsiTheme="minorEastAsia" w:eastAsiaTheme="minorEastAsia" w:cstheme="minorEastAsia"/>
          <w:sz w:val="24"/>
          <w:szCs w:val="24"/>
        </w:rPr>
        <w:t>20</w:t>
      </w:r>
      <w:r>
        <w:rPr>
          <w:rFonts w:hint="eastAsia" w:asciiTheme="minorEastAsia" w:hAnsiTheme="minorEastAsia" w:eastAsiaTheme="minorEastAsia" w:cstheme="minorEastAsia"/>
          <w:sz w:val="24"/>
          <w:szCs w:val="24"/>
          <w:lang w:val="en-US" w:eastAsia="zh-CN"/>
        </w:rPr>
        <w:t>14</w:t>
      </w:r>
      <w:r>
        <w:rPr>
          <w:rFonts w:hint="eastAsia" w:asciiTheme="minorEastAsia" w:hAnsiTheme="minorEastAsia" w:eastAsiaTheme="minorEastAsia" w:cstheme="minorEastAsia"/>
          <w:sz w:val="24"/>
          <w:szCs w:val="24"/>
        </w:rPr>
        <w:t>年</w:t>
      </w:r>
      <w:r>
        <w:rPr>
          <w:rFonts w:hint="eastAsia" w:asciiTheme="minorEastAsia" w:hAnsiTheme="minorEastAsia" w:eastAsiaTheme="minorEastAsia" w:cstheme="minorEastAsia"/>
          <w:sz w:val="24"/>
          <w:szCs w:val="24"/>
          <w:lang w:val="en-US" w:eastAsia="zh-CN"/>
        </w:rPr>
        <w:t>6</w:t>
      </w:r>
      <w:r>
        <w:rPr>
          <w:rFonts w:hint="eastAsia" w:asciiTheme="minorEastAsia" w:hAnsiTheme="minorEastAsia" w:eastAsiaTheme="minorEastAsia" w:cstheme="minorEastAsia"/>
          <w:sz w:val="24"/>
          <w:szCs w:val="24"/>
        </w:rPr>
        <w:t>月</w:t>
      </w:r>
      <w:r>
        <w:rPr>
          <w:rFonts w:hint="eastAsia" w:asciiTheme="minorEastAsia" w:hAnsiTheme="minorEastAsia" w:eastAsiaTheme="minorEastAsia" w:cstheme="minorEastAsia"/>
          <w:sz w:val="24"/>
          <w:szCs w:val="24"/>
          <w:lang w:val="en-US" w:eastAsia="zh-CN"/>
        </w:rPr>
        <w:t>10</w:t>
      </w:r>
      <w:r>
        <w:rPr>
          <w:rFonts w:hint="eastAsia" w:asciiTheme="minorEastAsia" w:hAnsiTheme="minorEastAsia" w:eastAsiaTheme="minorEastAsia" w:cstheme="minorEastAsia"/>
          <w:sz w:val="24"/>
          <w:szCs w:val="24"/>
        </w:rPr>
        <w:t>号到201</w:t>
      </w:r>
      <w:r>
        <w:rPr>
          <w:rFonts w:hint="eastAsia" w:asciiTheme="minorEastAsia" w:hAnsiTheme="minorEastAsia" w:eastAsiaTheme="minorEastAsia" w:cstheme="minorEastAsia"/>
          <w:sz w:val="24"/>
          <w:szCs w:val="24"/>
          <w:lang w:val="en-US" w:eastAsia="zh-CN"/>
        </w:rPr>
        <w:t>8</w:t>
      </w:r>
      <w:r>
        <w:rPr>
          <w:rFonts w:hint="eastAsia" w:asciiTheme="minorEastAsia" w:hAnsiTheme="minorEastAsia" w:eastAsiaTheme="minorEastAsia" w:cstheme="minorEastAsia"/>
          <w:sz w:val="24"/>
          <w:szCs w:val="24"/>
        </w:rPr>
        <w:t>年</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月</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1号</w:t>
      </w:r>
      <w:bookmarkEnd w:id="11"/>
      <w:r>
        <w:rPr>
          <w:rFonts w:hint="eastAsia" w:asciiTheme="minorEastAsia" w:hAnsiTheme="minorEastAsia" w:eastAsiaTheme="minorEastAsia" w:cstheme="minorEastAsia"/>
          <w:sz w:val="24"/>
          <w:szCs w:val="24"/>
        </w:rPr>
        <w:t>，总共</w:t>
      </w:r>
      <w:r>
        <w:rPr>
          <w:rFonts w:hint="eastAsia" w:asciiTheme="minorEastAsia" w:hAnsiTheme="minorEastAsia" w:eastAsiaTheme="minorEastAsia" w:cstheme="minorEastAsia"/>
          <w:sz w:val="24"/>
          <w:szCs w:val="24"/>
          <w:lang w:val="en-US" w:eastAsia="zh-CN"/>
        </w:rPr>
        <w:t>193</w:t>
      </w:r>
      <w:r>
        <w:rPr>
          <w:rFonts w:hint="eastAsia" w:asciiTheme="minorEastAsia" w:hAnsiTheme="minorEastAsia" w:eastAsiaTheme="minorEastAsia" w:cstheme="minorEastAsia"/>
          <w:sz w:val="24"/>
          <w:szCs w:val="24"/>
        </w:rPr>
        <w:t>周的WTI原油价格数据和相应时期的日度价格，如</w:t>
      </w:r>
      <w:r>
        <w:rPr>
          <w:rFonts w:hint="eastAsia" w:asciiTheme="minorEastAsia" w:hAnsiTheme="minorEastAsia" w:eastAsiaTheme="minorEastAsia" w:cstheme="minorEastAsia"/>
          <w:sz w:val="24"/>
          <w:szCs w:val="24"/>
          <w:lang w:val="en-US" w:eastAsia="zh-CN"/>
        </w:rPr>
        <w:t>图所示。</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20" w:firstLineChars="0"/>
        <w:jc w:val="center"/>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036820" cy="3777615"/>
            <wp:effectExtent l="0" t="0" r="11430" b="13335"/>
            <wp:docPr id="6" name="图片 6" descr="pic-w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ic-wti"/>
                    <pic:cNvPicPr>
                      <a:picLocks noChangeAspect="1"/>
                    </pic:cNvPicPr>
                  </pic:nvPicPr>
                  <pic:blipFill>
                    <a:blip r:embed="rId32"/>
                    <a:stretch>
                      <a:fillRect/>
                    </a:stretch>
                  </pic:blipFill>
                  <pic:spPr>
                    <a:xfrm>
                      <a:off x="0" y="0"/>
                      <a:ext cx="5036820" cy="377761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WTI原油周度价格相对于日度价格来说，噪音少，周度走势更加明确，而日度价格影响因素众多，而新闻中情感往往是针对于一些影响石油价格幅 度较大的事件的报道和分析，因此使用WTI原油周度价格应该更加具有实际意义。</w:t>
      </w:r>
      <w:r>
        <w:rPr>
          <w:rFonts w:hint="eastAsia" w:asciiTheme="minorEastAsia" w:hAnsiTheme="minorEastAsia" w:eastAsiaTheme="minorEastAsia" w:cstheme="minorEastAsia"/>
          <w:sz w:val="24"/>
          <w:szCs w:val="24"/>
          <w:lang w:val="en-US" w:eastAsia="zh-CN"/>
        </w:rPr>
        <w:t>周度价格如下图所示。</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20" w:firstLineChars="0"/>
        <w:jc w:val="center"/>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4847590" cy="3636010"/>
            <wp:effectExtent l="0" t="0" r="10160" b="2540"/>
            <wp:docPr id="7" name="图片 7" descr="pic-week-w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pic-week-wti"/>
                    <pic:cNvPicPr>
                      <a:picLocks noChangeAspect="1"/>
                    </pic:cNvPicPr>
                  </pic:nvPicPr>
                  <pic:blipFill>
                    <a:blip r:embed="rId33"/>
                    <a:stretch>
                      <a:fillRect/>
                    </a:stretch>
                  </pic:blipFill>
                  <pic:spPr>
                    <a:xfrm>
                      <a:off x="0" y="0"/>
                      <a:ext cx="4847590" cy="363601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实验中，</w:t>
      </w:r>
      <w:r>
        <w:rPr>
          <w:rFonts w:hint="eastAsia" w:asciiTheme="minorEastAsia" w:hAnsiTheme="minorEastAsia" w:eastAsiaTheme="minorEastAsia" w:cstheme="minorEastAsia"/>
          <w:sz w:val="24"/>
          <w:szCs w:val="24"/>
          <w:lang w:eastAsia="zh-CN"/>
        </w:rPr>
        <w:t>本节</w:t>
      </w:r>
      <w:r>
        <w:rPr>
          <w:rFonts w:hint="eastAsia" w:asciiTheme="minorEastAsia" w:hAnsiTheme="minorEastAsia" w:eastAsiaTheme="minorEastAsia" w:cstheme="minorEastAsia"/>
          <w:sz w:val="24"/>
          <w:szCs w:val="24"/>
        </w:rPr>
        <w:t>把从20</w:t>
      </w:r>
      <w:r>
        <w:rPr>
          <w:rFonts w:hint="eastAsia" w:asciiTheme="minorEastAsia" w:hAnsiTheme="minorEastAsia" w:eastAsiaTheme="minorEastAsia" w:cstheme="minorEastAsia"/>
          <w:sz w:val="24"/>
          <w:szCs w:val="24"/>
          <w:lang w:val="en-US" w:eastAsia="zh-CN"/>
        </w:rPr>
        <w:t>14</w:t>
      </w:r>
      <w:r>
        <w:rPr>
          <w:rFonts w:hint="eastAsia" w:asciiTheme="minorEastAsia" w:hAnsiTheme="minorEastAsia" w:eastAsiaTheme="minorEastAsia" w:cstheme="minorEastAsia"/>
          <w:sz w:val="24"/>
          <w:szCs w:val="24"/>
        </w:rPr>
        <w:t>年</w:t>
      </w:r>
      <w:r>
        <w:rPr>
          <w:rFonts w:hint="eastAsia" w:asciiTheme="minorEastAsia" w:hAnsiTheme="minorEastAsia" w:eastAsiaTheme="minorEastAsia" w:cstheme="minorEastAsia"/>
          <w:sz w:val="24"/>
          <w:szCs w:val="24"/>
          <w:lang w:val="en-US" w:eastAsia="zh-CN"/>
        </w:rPr>
        <w:t>6</w:t>
      </w:r>
      <w:r>
        <w:rPr>
          <w:rFonts w:hint="eastAsia" w:asciiTheme="minorEastAsia" w:hAnsiTheme="minorEastAsia" w:eastAsiaTheme="minorEastAsia" w:cstheme="minorEastAsia"/>
          <w:sz w:val="24"/>
          <w:szCs w:val="24"/>
        </w:rPr>
        <w:t>月</w:t>
      </w:r>
      <w:r>
        <w:rPr>
          <w:rFonts w:hint="eastAsia" w:asciiTheme="minorEastAsia" w:hAnsiTheme="minorEastAsia" w:eastAsiaTheme="minorEastAsia" w:cstheme="minorEastAsia"/>
          <w:sz w:val="24"/>
          <w:szCs w:val="24"/>
          <w:lang w:val="en-US" w:eastAsia="zh-CN"/>
        </w:rPr>
        <w:t>10</w:t>
      </w:r>
      <w:r>
        <w:rPr>
          <w:rFonts w:hint="eastAsia" w:asciiTheme="minorEastAsia" w:hAnsiTheme="minorEastAsia" w:eastAsiaTheme="minorEastAsia" w:cstheme="minorEastAsia"/>
          <w:sz w:val="24"/>
          <w:szCs w:val="24"/>
        </w:rPr>
        <w:t>号到201</w:t>
      </w:r>
      <w:r>
        <w:rPr>
          <w:rFonts w:hint="eastAsia" w:asciiTheme="minorEastAsia" w:hAnsiTheme="minorEastAsia" w:eastAsiaTheme="minorEastAsia" w:cstheme="minorEastAsia"/>
          <w:sz w:val="24"/>
          <w:szCs w:val="24"/>
          <w:lang w:val="en-US" w:eastAsia="zh-CN"/>
        </w:rPr>
        <w:t>7</w:t>
      </w:r>
      <w:r>
        <w:rPr>
          <w:rFonts w:hint="eastAsia" w:asciiTheme="minorEastAsia" w:hAnsiTheme="minorEastAsia" w:eastAsiaTheme="minorEastAsia" w:cstheme="minorEastAsia"/>
          <w:sz w:val="24"/>
          <w:szCs w:val="24"/>
        </w:rPr>
        <w:t>年</w:t>
      </w:r>
      <w:r>
        <w:rPr>
          <w:rFonts w:hint="eastAsia" w:asciiTheme="minorEastAsia" w:hAnsiTheme="minorEastAsia" w:eastAsiaTheme="minorEastAsia" w:cstheme="minorEastAsia"/>
          <w:sz w:val="24"/>
          <w:szCs w:val="24"/>
          <w:lang w:val="en-US" w:eastAsia="zh-CN"/>
        </w:rPr>
        <w:t>6</w:t>
      </w:r>
      <w:r>
        <w:rPr>
          <w:rFonts w:hint="eastAsia" w:asciiTheme="minorEastAsia" w:hAnsiTheme="minorEastAsia" w:eastAsiaTheme="minorEastAsia" w:cstheme="minorEastAsia"/>
          <w:sz w:val="24"/>
          <w:szCs w:val="24"/>
        </w:rPr>
        <w:t>月</w:t>
      </w:r>
      <w:r>
        <w:rPr>
          <w:rFonts w:hint="eastAsia" w:asciiTheme="minorEastAsia" w:hAnsiTheme="minorEastAsia" w:eastAsiaTheme="minorEastAsia" w:cstheme="minorEastAsia"/>
          <w:sz w:val="24"/>
          <w:szCs w:val="24"/>
          <w:lang w:val="en-US" w:eastAsia="zh-CN"/>
        </w:rPr>
        <w:t>16</w:t>
      </w:r>
      <w:r>
        <w:rPr>
          <w:rFonts w:hint="eastAsia" w:asciiTheme="minorEastAsia" w:hAnsiTheme="minorEastAsia" w:eastAsiaTheme="minorEastAsia" w:cstheme="minorEastAsia"/>
          <w:sz w:val="24"/>
          <w:szCs w:val="24"/>
        </w:rPr>
        <w:t>号的数据(共</w:t>
      </w:r>
      <w:r>
        <w:rPr>
          <w:rFonts w:hint="eastAsia" w:asciiTheme="minorEastAsia" w:hAnsiTheme="minorEastAsia" w:eastAsiaTheme="minorEastAsia" w:cstheme="minorEastAsia"/>
          <w:sz w:val="24"/>
          <w:szCs w:val="24"/>
          <w:lang w:val="en-US" w:eastAsia="zh-CN"/>
        </w:rPr>
        <w:t>154</w:t>
      </w:r>
      <w:r>
        <w:rPr>
          <w:rFonts w:hint="eastAsia" w:asciiTheme="minorEastAsia" w:hAnsiTheme="minorEastAsia" w:eastAsiaTheme="minorEastAsia" w:cstheme="minorEastAsia"/>
          <w:sz w:val="24"/>
          <w:szCs w:val="24"/>
        </w:rPr>
        <w:t>个样本， 80％)作为训练集，剩下时间的数据(共</w:t>
      </w:r>
      <w:r>
        <w:rPr>
          <w:rFonts w:hint="eastAsia" w:asciiTheme="minorEastAsia" w:hAnsiTheme="minorEastAsia" w:eastAsiaTheme="minorEastAsia" w:cstheme="minorEastAsia"/>
          <w:sz w:val="24"/>
          <w:szCs w:val="24"/>
          <w:lang w:val="en-US" w:eastAsia="zh-CN"/>
        </w:rPr>
        <w:t>39</w:t>
      </w:r>
      <w:r>
        <w:rPr>
          <w:rFonts w:hint="eastAsia" w:asciiTheme="minorEastAsia" w:hAnsiTheme="minorEastAsia" w:eastAsiaTheme="minorEastAsia" w:cstheme="minorEastAsia"/>
          <w:sz w:val="24"/>
          <w:szCs w:val="24"/>
        </w:rPr>
        <w:t>个样本，20％)作为测试集。</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rPr>
      </w:pP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jc w:val="left"/>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2.2</w:t>
      </w:r>
      <w:bookmarkStart w:id="12" w:name="OLE_LINK2"/>
      <w:r>
        <w:rPr>
          <w:rFonts w:hint="eastAsia" w:asciiTheme="minorEastAsia" w:hAnsiTheme="minorEastAsia" w:eastAsiaTheme="minorEastAsia" w:cstheme="minorEastAsia"/>
          <w:sz w:val="24"/>
          <w:szCs w:val="24"/>
          <w:lang w:val="en-US" w:eastAsia="zh-CN"/>
        </w:rPr>
        <w:t>新闻数据</w:t>
      </w:r>
      <w:bookmarkEnd w:id="12"/>
      <w:r>
        <w:rPr>
          <w:rFonts w:hint="eastAsia" w:asciiTheme="minorEastAsia" w:hAnsiTheme="minorEastAsia" w:eastAsiaTheme="minorEastAsia" w:cstheme="minorEastAsia"/>
          <w:sz w:val="24"/>
          <w:szCs w:val="24"/>
          <w:lang w:val="en-US" w:eastAsia="zh-CN"/>
        </w:rPr>
        <w:t>获取</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采用了网页爬虫技术获取海量新闻数据</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程序的输入主要有两个，一个是带爬 的路透社石油专题模块的网址，另外一个是新闻爬取的时间跨度，这个时间跨度主要 控制爬取新闻的开始日期和截止日期，同时程序的一些默认参数主要包括请求网页超时时间，最大尝试连接等。</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jc w:val="left"/>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numPr>
          <w:ilvl w:val="0"/>
          <w:numId w:val="1"/>
        </w:numPr>
        <w:kinsoku/>
        <w:wordWrap/>
        <w:overflowPunct/>
        <w:topLinePunct w:val="0"/>
        <w:autoSpaceDE/>
        <w:autoSpaceDN/>
        <w:bidi w:val="0"/>
        <w:adjustRightInd/>
        <w:snapToGrid/>
        <w:spacing w:beforeLines="0" w:afterLines="0" w:line="360" w:lineRule="auto"/>
        <w:ind w:left="0" w:leftChars="0" w:right="0" w:rightChars="0" w:firstLine="0" w:firstLineChars="0"/>
        <w:jc w:val="left"/>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新闻数据</w:t>
      </w:r>
      <w:bookmarkStart w:id="13" w:name="OLE_LINK3"/>
      <w:r>
        <w:rPr>
          <w:rFonts w:hint="eastAsia" w:asciiTheme="minorEastAsia" w:hAnsiTheme="minorEastAsia" w:eastAsiaTheme="minorEastAsia" w:cstheme="minorEastAsia"/>
          <w:sz w:val="24"/>
          <w:szCs w:val="24"/>
          <w:lang w:val="en-US" w:eastAsia="zh-CN"/>
        </w:rPr>
        <w:t>情感分析</w:t>
      </w:r>
      <w:bookmarkEnd w:id="13"/>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从路透英国官方网站获得了从</w:t>
      </w:r>
      <w:r>
        <w:rPr>
          <w:rFonts w:hint="eastAsia" w:asciiTheme="minorEastAsia" w:hAnsiTheme="minorEastAsia" w:eastAsiaTheme="minorEastAsia" w:cstheme="minorEastAsia"/>
          <w:sz w:val="24"/>
          <w:szCs w:val="24"/>
        </w:rPr>
        <w:t>20</w:t>
      </w:r>
      <w:r>
        <w:rPr>
          <w:rFonts w:hint="eastAsia" w:asciiTheme="minorEastAsia" w:hAnsiTheme="minorEastAsia" w:eastAsiaTheme="minorEastAsia" w:cstheme="minorEastAsia"/>
          <w:sz w:val="24"/>
          <w:szCs w:val="24"/>
          <w:lang w:val="en-US" w:eastAsia="zh-CN"/>
        </w:rPr>
        <w:t>14</w:t>
      </w:r>
      <w:r>
        <w:rPr>
          <w:rFonts w:hint="eastAsia" w:asciiTheme="minorEastAsia" w:hAnsiTheme="minorEastAsia" w:eastAsiaTheme="minorEastAsia" w:cstheme="minorEastAsia"/>
          <w:sz w:val="24"/>
          <w:szCs w:val="24"/>
        </w:rPr>
        <w:t>年</w:t>
      </w:r>
      <w:r>
        <w:rPr>
          <w:rFonts w:hint="eastAsia" w:asciiTheme="minorEastAsia" w:hAnsiTheme="minorEastAsia" w:eastAsiaTheme="minorEastAsia" w:cstheme="minorEastAsia"/>
          <w:sz w:val="24"/>
          <w:szCs w:val="24"/>
          <w:lang w:val="en-US" w:eastAsia="zh-CN"/>
        </w:rPr>
        <w:t>6</w:t>
      </w:r>
      <w:r>
        <w:rPr>
          <w:rFonts w:hint="eastAsia" w:asciiTheme="minorEastAsia" w:hAnsiTheme="minorEastAsia" w:eastAsiaTheme="minorEastAsia" w:cstheme="minorEastAsia"/>
          <w:sz w:val="24"/>
          <w:szCs w:val="24"/>
        </w:rPr>
        <w:t>月</w:t>
      </w:r>
      <w:r>
        <w:rPr>
          <w:rFonts w:hint="eastAsia" w:asciiTheme="minorEastAsia" w:hAnsiTheme="minorEastAsia" w:eastAsiaTheme="minorEastAsia" w:cstheme="minorEastAsia"/>
          <w:sz w:val="24"/>
          <w:szCs w:val="24"/>
          <w:lang w:val="en-US" w:eastAsia="zh-CN"/>
        </w:rPr>
        <w:t>10</w:t>
      </w:r>
      <w:r>
        <w:rPr>
          <w:rFonts w:hint="eastAsia" w:asciiTheme="minorEastAsia" w:hAnsiTheme="minorEastAsia" w:eastAsiaTheme="minorEastAsia" w:cstheme="minorEastAsia"/>
          <w:sz w:val="24"/>
          <w:szCs w:val="24"/>
        </w:rPr>
        <w:t>号到201</w:t>
      </w:r>
      <w:r>
        <w:rPr>
          <w:rFonts w:hint="eastAsia" w:asciiTheme="minorEastAsia" w:hAnsiTheme="minorEastAsia" w:eastAsiaTheme="minorEastAsia" w:cstheme="minorEastAsia"/>
          <w:sz w:val="24"/>
          <w:szCs w:val="24"/>
          <w:lang w:val="en-US" w:eastAsia="zh-CN"/>
        </w:rPr>
        <w:t>8</w:t>
      </w:r>
      <w:r>
        <w:rPr>
          <w:rFonts w:hint="eastAsia" w:asciiTheme="minorEastAsia" w:hAnsiTheme="minorEastAsia" w:eastAsiaTheme="minorEastAsia" w:cstheme="minorEastAsia"/>
          <w:sz w:val="24"/>
          <w:szCs w:val="24"/>
        </w:rPr>
        <w:t>年</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月</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1号</w:t>
      </w:r>
      <w:r>
        <w:rPr>
          <w:rFonts w:hint="eastAsia" w:asciiTheme="minorEastAsia" w:hAnsiTheme="minorEastAsia" w:eastAsiaTheme="minorEastAsia" w:cstheme="minorEastAsia"/>
          <w:sz w:val="24"/>
          <w:szCs w:val="24"/>
          <w:lang w:val="en-US" w:eastAsia="zh-CN"/>
        </w:rPr>
        <w:t>（总共943天）石油板块的新闻数据。虽然是石油板块的新闻但是仍然存在一些与石油无关的信息，对于分析石油新闻情感来说是噪声。因此采用Wex等人（2013）的文献自定义的关键词列表（如下表所示），对新闻标题进行过滤，保留与石油高度相关的新闻，总计7785条，平均每天8.25条新闻。</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对过滤后的日度新闻合成为周度新闻，采用斯坦福分词工具对合并语料进行处理。基于文献中的Henry’s词典，包括</w:t>
      </w:r>
      <w:bookmarkStart w:id="14" w:name="OLE_LINK24"/>
      <w:r>
        <w:rPr>
          <w:rFonts w:hint="eastAsia" w:asciiTheme="minorEastAsia" w:hAnsiTheme="minorEastAsia" w:eastAsiaTheme="minorEastAsia" w:cstheme="minorEastAsia"/>
          <w:sz w:val="24"/>
          <w:szCs w:val="24"/>
          <w:lang w:val="en-US" w:eastAsia="zh-CN"/>
        </w:rPr>
        <w:t>正向词列表（共103个词）</w:t>
      </w:r>
      <w:bookmarkEnd w:id="14"/>
      <w:r>
        <w:rPr>
          <w:rFonts w:hint="eastAsia" w:asciiTheme="minorEastAsia" w:hAnsiTheme="minorEastAsia" w:eastAsiaTheme="minorEastAsia" w:cstheme="minorEastAsia"/>
          <w:sz w:val="24"/>
          <w:szCs w:val="24"/>
          <w:lang w:val="en-US" w:eastAsia="zh-CN"/>
        </w:rPr>
        <w:t>和负向词列表（共85个词）进行提取，计算情感得分。</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center"/>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4410075" cy="1099185"/>
            <wp:effectExtent l="0" t="0" r="9525" b="5715"/>
            <wp:docPr id="1"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3"/>
                    <pic:cNvPicPr>
                      <a:picLocks noChangeAspect="1"/>
                    </pic:cNvPicPr>
                  </pic:nvPicPr>
                  <pic:blipFill>
                    <a:blip r:embed="rId34"/>
                    <a:stretch>
                      <a:fillRect/>
                    </a:stretch>
                  </pic:blipFill>
                  <pic:spPr>
                    <a:xfrm>
                      <a:off x="0" y="0"/>
                      <a:ext cx="4410075" cy="1099185"/>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center"/>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4924425" cy="4084955"/>
            <wp:effectExtent l="0" t="0" r="9525" b="10795"/>
            <wp:docPr id="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4"/>
                    <pic:cNvPicPr>
                      <a:picLocks noChangeAspect="1"/>
                    </pic:cNvPicPr>
                  </pic:nvPicPr>
                  <pic:blipFill>
                    <a:blip r:embed="rId35"/>
                    <a:stretch>
                      <a:fillRect/>
                    </a:stretch>
                  </pic:blipFill>
                  <pic:spPr>
                    <a:xfrm>
                      <a:off x="0" y="0"/>
                      <a:ext cx="4924425" cy="4084955"/>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center"/>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drawing>
          <wp:inline distT="0" distB="0" distL="114300" distR="114300">
            <wp:extent cx="5029200" cy="3719830"/>
            <wp:effectExtent l="0" t="0" r="0" b="13970"/>
            <wp:docPr id="3"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5"/>
                    <pic:cNvPicPr>
                      <a:picLocks noChangeAspect="1"/>
                    </pic:cNvPicPr>
                  </pic:nvPicPr>
                  <pic:blipFill>
                    <a:blip r:embed="rId36"/>
                    <a:stretch>
                      <a:fillRect/>
                    </a:stretch>
                  </pic:blipFill>
                  <pic:spPr>
                    <a:xfrm>
                      <a:off x="0" y="0"/>
                      <a:ext cx="5029200" cy="3719830"/>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将</w:t>
      </w:r>
      <w:bookmarkStart w:id="15" w:name="OLE_LINK46"/>
      <w:r>
        <w:rPr>
          <w:rFonts w:hint="eastAsia" w:asciiTheme="minorEastAsia" w:hAnsiTheme="minorEastAsia" w:eastAsiaTheme="minorEastAsia" w:cstheme="minorEastAsia"/>
          <w:sz w:val="24"/>
          <w:szCs w:val="24"/>
          <w:lang w:val="en-US" w:eastAsia="zh-CN"/>
        </w:rPr>
        <w:t>日度</w:t>
      </w:r>
      <w:bookmarkEnd w:id="15"/>
      <w:r>
        <w:rPr>
          <w:rFonts w:hint="eastAsia" w:asciiTheme="minorEastAsia" w:hAnsiTheme="minorEastAsia" w:eastAsiaTheme="minorEastAsia" w:cstheme="minorEastAsia"/>
          <w:sz w:val="24"/>
          <w:szCs w:val="24"/>
          <w:lang w:val="en-US" w:eastAsia="zh-CN"/>
        </w:rPr>
        <w:t>、周度的新闻情感值和WTI油价进行标准化和HP滤波去掉噪声后，得到的趋势序列如下图所示。从图中可以看出，</w:t>
      </w:r>
      <w:bookmarkStart w:id="16" w:name="OLE_LINK45"/>
      <w:r>
        <w:rPr>
          <w:rFonts w:hint="eastAsia" w:asciiTheme="minorEastAsia" w:hAnsiTheme="minorEastAsia" w:eastAsiaTheme="minorEastAsia" w:cstheme="minorEastAsia"/>
          <w:sz w:val="24"/>
          <w:szCs w:val="24"/>
          <w:lang w:val="en-US" w:eastAsia="zh-CN"/>
        </w:rPr>
        <w:t>新闻情感和WTI油价</w:t>
      </w:r>
      <w:bookmarkEnd w:id="16"/>
      <w:r>
        <w:rPr>
          <w:rFonts w:hint="eastAsia" w:asciiTheme="minorEastAsia" w:hAnsiTheme="minorEastAsia" w:eastAsiaTheme="minorEastAsia" w:cstheme="minorEastAsia"/>
          <w:sz w:val="24"/>
          <w:szCs w:val="24"/>
          <w:lang w:val="en-US" w:eastAsia="zh-CN"/>
        </w:rPr>
        <w:t>的趋势有明显的相关性。对日度的新闻情感和WTI油价进行格兰杰检验，也得到了</w:t>
      </w:r>
      <w:r>
        <w:rPr>
          <w:rFonts w:hint="eastAsia" w:asciiTheme="minorEastAsia" w:hAnsiTheme="minorEastAsia" w:eastAsiaTheme="minorEastAsia" w:cstheme="minorEastAsia"/>
          <w:sz w:val="24"/>
          <w:szCs w:val="24"/>
        </w:rPr>
        <w:t>新闻情感和石油价格在滞后期为1，2和3的时候(</w:t>
      </w:r>
      <w:r>
        <w:rPr>
          <w:rFonts w:hint="eastAsia" w:asciiTheme="minorEastAsia" w:hAnsiTheme="minorEastAsia" w:eastAsiaTheme="minorEastAsia" w:cstheme="minorEastAsia"/>
          <w:sz w:val="24"/>
          <w:szCs w:val="24"/>
          <w:lang w:val="en-US" w:eastAsia="zh-CN"/>
        </w:rPr>
        <w:t>p-</w:t>
      </w:r>
      <w:r>
        <w:rPr>
          <w:rFonts w:hint="eastAsia" w:asciiTheme="minorEastAsia" w:hAnsiTheme="minorEastAsia" w:eastAsiaTheme="minorEastAsia" w:cstheme="minorEastAsia"/>
          <w:sz w:val="24"/>
          <w:szCs w:val="24"/>
        </w:rPr>
        <w:t>value&lt;0．01)，具有明显的格兰杰因果关系</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这表明新闻情感相对于石油价格来说有重要的参照作用，新闻情感的变化早于石油价格的变化，并且在短时间内新闻情感对石油价格具有预测能力。</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center"/>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4974590" cy="3731260"/>
            <wp:effectExtent l="0" t="0" r="16510" b="2540"/>
            <wp:docPr id="8" name="图片 8" descr="pic-h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pic-hp-g"/>
                    <pic:cNvPicPr>
                      <a:picLocks noChangeAspect="1"/>
                    </pic:cNvPicPr>
                  </pic:nvPicPr>
                  <pic:blipFill>
                    <a:blip r:embed="rId37"/>
                    <a:stretch>
                      <a:fillRect/>
                    </a:stretch>
                  </pic:blipFill>
                  <pic:spPr>
                    <a:xfrm>
                      <a:off x="0" y="0"/>
                      <a:ext cx="4974590" cy="3731260"/>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center"/>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048885" cy="3786505"/>
            <wp:effectExtent l="0" t="0" r="18415" b="4445"/>
            <wp:docPr id="9" name="图片 9" descr="pic-hp-wee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pic-hp-week-g"/>
                    <pic:cNvPicPr>
                      <a:picLocks noChangeAspect="1"/>
                    </pic:cNvPicPr>
                  </pic:nvPicPr>
                  <pic:blipFill>
                    <a:blip r:embed="rId38"/>
                    <a:stretch>
                      <a:fillRect/>
                    </a:stretch>
                  </pic:blipFill>
                  <pic:spPr>
                    <a:xfrm>
                      <a:off x="0" y="0"/>
                      <a:ext cx="5048885" cy="3786505"/>
                    </a:xfrm>
                    <a:prstGeom prst="rect">
                      <a:avLst/>
                    </a:prstGeom>
                  </pic:spPr>
                </pic:pic>
              </a:graphicData>
            </a:graphic>
          </wp:inline>
        </w:drawing>
      </w:r>
    </w:p>
    <w:p>
      <w:pPr>
        <w:keepNext w:val="0"/>
        <w:keepLines w:val="0"/>
        <w:pageBreakBefore w:val="0"/>
        <w:widowControl/>
        <w:numPr>
          <w:ilvl w:val="0"/>
          <w:numId w:val="1"/>
        </w:numPr>
        <w:tabs>
          <w:tab w:val="clear" w:pos="312"/>
        </w:tabs>
        <w:kinsoku/>
        <w:wordWrap/>
        <w:overflowPunct/>
        <w:topLinePunct w:val="0"/>
        <w:autoSpaceDE/>
        <w:autoSpaceDN/>
        <w:bidi w:val="0"/>
        <w:adjustRightInd/>
        <w:snapToGrid/>
        <w:spacing w:beforeLines="0" w:afterLines="0" w:line="360" w:lineRule="auto"/>
        <w:ind w:left="0" w:leftChars="0" w:right="0" w:rightChars="0" w:firstLine="0" w:firstLineChars="0"/>
        <w:jc w:val="left"/>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实验设计</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选取了分类准确率(PCC)作为模型好坏的评价指标</w:t>
      </w:r>
      <w:r>
        <w:rPr>
          <w:rFonts w:hint="eastAsia" w:asciiTheme="minorEastAsia" w:hAnsiTheme="minorEastAsia" w:eastAsiaTheme="minorEastAsia" w:cstheme="minorEastAsia"/>
          <w:sz w:val="24"/>
          <w:szCs w:val="24"/>
          <w:lang w:eastAsia="zh-CN"/>
        </w:rPr>
        <w:t>。</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jc w:val="center"/>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32"/>
          <w:sz w:val="24"/>
          <w:szCs w:val="24"/>
          <w:lang w:val="en-US" w:eastAsia="zh-CN"/>
        </w:rPr>
        <w:object>
          <v:shape id="_x0000_i1039" o:spt="75" type="#_x0000_t75" style="height:52pt;width:143pt;" o:ole="t" filled="f" o:preferrelative="t" stroked="f" coordsize="21600,21600">
            <v:path/>
            <v:fill on="f" focussize="0,0"/>
            <v:stroke on="f"/>
            <v:imagedata r:id="rId40" o:title=""/>
            <o:lock v:ext="edit" aspectratio="t"/>
            <w10:wrap type="none"/>
            <w10:anchorlock/>
          </v:shape>
          <o:OLEObject Type="Embed" ProgID="Equation.KSEE3" ShapeID="_x0000_i1039" DrawAspect="Content" ObjectID="_1468075739" r:id="rId39">
            <o:LockedField>false</o:LockedField>
          </o:OLEObject>
        </w:objec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其中M表示测试集的数量</w:t>
      </w:r>
      <w:r>
        <w:rPr>
          <w:rFonts w:hint="eastAsia" w:asciiTheme="minorEastAsia" w:hAnsiTheme="minorEastAsia" w:eastAsiaTheme="minorEastAsia" w:cstheme="minorEastAsia"/>
          <w:sz w:val="24"/>
          <w:szCs w:val="24"/>
          <w:lang w:eastAsia="zh-CN"/>
        </w:rPr>
        <w:t>，</w:t>
      </w:r>
      <w:bookmarkStart w:id="17" w:name="OLE_LINK9"/>
      <w:r>
        <w:rPr>
          <w:rFonts w:hint="eastAsia" w:asciiTheme="minorEastAsia" w:hAnsiTheme="minorEastAsia" w:eastAsiaTheme="minorEastAsia" w:cstheme="minorEastAsia"/>
          <w:position w:val="-12"/>
          <w:sz w:val="24"/>
          <w:szCs w:val="24"/>
          <w:lang w:eastAsia="zh-CN"/>
        </w:rPr>
        <w:object>
          <v:shape id="_x0000_i1040" o:spt="75" type="#_x0000_t75" style="height:18pt;width:47pt;" o:ole="t" filled="f" o:preferrelative="t" stroked="f" coordsize="21600,21600">
            <v:path/>
            <v:fill on="f" focussize="0,0"/>
            <v:stroke on="f"/>
            <v:imagedata r:id="rId42" o:title=""/>
            <o:lock v:ext="edit" aspectratio="t"/>
            <w10:wrap type="none"/>
            <w10:anchorlock/>
          </v:shape>
          <o:OLEObject Type="Embed" ProgID="Equation.KSEE3" ShapeID="_x0000_i1040" DrawAspect="Content" ObjectID="_1468075740" r:id="rId41">
            <o:LockedField>false</o:LockedField>
          </o:OLEObject>
        </w:object>
      </w:r>
      <w:bookmarkEnd w:id="17"/>
      <w:r>
        <w:rPr>
          <w:rFonts w:hint="eastAsia" w:asciiTheme="minorEastAsia" w:hAnsiTheme="minorEastAsia" w:eastAsiaTheme="minorEastAsia" w:cstheme="minorEastAsia"/>
          <w:sz w:val="24"/>
          <w:szCs w:val="24"/>
          <w:lang w:val="en-US" w:eastAsia="zh-CN"/>
        </w:rPr>
        <w:t>和</w:t>
      </w:r>
      <w:bookmarkStart w:id="18" w:name="OLE_LINK10"/>
      <w:r>
        <w:rPr>
          <w:rFonts w:hint="eastAsia" w:asciiTheme="minorEastAsia" w:hAnsiTheme="minorEastAsia" w:eastAsiaTheme="minorEastAsia" w:cstheme="minorEastAsia"/>
          <w:position w:val="-12"/>
          <w:sz w:val="24"/>
          <w:szCs w:val="24"/>
          <w:lang w:eastAsia="zh-CN"/>
        </w:rPr>
        <w:object>
          <v:shape id="_x0000_i1041" o:spt="75" type="#_x0000_t75" style="height:18pt;width:47pt;" o:ole="t" filled="f" o:preferrelative="t" stroked="f" coordsize="21600,21600">
            <v:path/>
            <v:fill on="f" focussize="0,0"/>
            <v:stroke on="f"/>
            <v:imagedata r:id="rId44" o:title=""/>
            <o:lock v:ext="edit" aspectratio="t"/>
            <w10:wrap type="none"/>
            <w10:anchorlock/>
          </v:shape>
          <o:OLEObject Type="Embed" ProgID="Equation.KSEE3" ShapeID="_x0000_i1041" DrawAspect="Content" ObjectID="_1468075741" r:id="rId43">
            <o:LockedField>false</o:LockedField>
          </o:OLEObject>
        </w:object>
      </w:r>
      <w:bookmarkEnd w:id="18"/>
      <w:r>
        <w:rPr>
          <w:rFonts w:hint="eastAsia" w:asciiTheme="minorEastAsia" w:hAnsiTheme="minorEastAsia" w:eastAsiaTheme="minorEastAsia" w:cstheme="minorEastAsia"/>
          <w:sz w:val="24"/>
          <w:szCs w:val="24"/>
        </w:rPr>
        <w:t>分别表示在t时刻石油价格走势 的预测值和真实</w:t>
      </w:r>
      <w:r>
        <w:rPr>
          <w:rFonts w:hint="eastAsia" w:asciiTheme="minorEastAsia" w:hAnsiTheme="minorEastAsia" w:eastAsiaTheme="minorEastAsia" w:cstheme="minorEastAsia"/>
          <w:sz w:val="24"/>
          <w:szCs w:val="24"/>
          <w:lang w:val="en-US" w:eastAsia="zh-CN"/>
        </w:rPr>
        <w:t>值，</w:t>
      </w:r>
      <w:r>
        <w:rPr>
          <w:rFonts w:hint="eastAsia" w:asciiTheme="minorEastAsia" w:hAnsiTheme="minorEastAsia" w:eastAsiaTheme="minorEastAsia" w:cstheme="minorEastAsia"/>
          <w:sz w:val="24"/>
          <w:szCs w:val="24"/>
        </w:rPr>
        <w:t>特别的，</w:t>
      </w:r>
      <w:r>
        <w:rPr>
          <w:rFonts w:hint="eastAsia" w:asciiTheme="minorEastAsia" w:hAnsiTheme="minorEastAsia" w:eastAsiaTheme="minorEastAsia" w:cstheme="minorEastAsia"/>
          <w:position w:val="-12"/>
          <w:sz w:val="24"/>
          <w:szCs w:val="24"/>
          <w:lang w:val="en-US" w:eastAsia="zh-CN"/>
        </w:rPr>
        <w:object>
          <v:shape id="_x0000_i1042" o:spt="75" type="#_x0000_t75" style="height:18pt;width:30pt;" o:ole="t" filled="f" o:preferrelative="t" stroked="f" coordsize="21600,21600">
            <v:path/>
            <v:fill on="f" focussize="0,0"/>
            <v:stroke on="f"/>
            <v:imagedata r:id="rId27" o:title=""/>
            <o:lock v:ext="edit" aspectratio="t"/>
            <w10:wrap type="none"/>
            <w10:anchorlock/>
          </v:shape>
          <o:OLEObject Type="Embed" ProgID="Equation.KSEE3" ShapeID="_x0000_i1042" DrawAspect="Content" ObjectID="_1468075742" r:id="rId45">
            <o:LockedField>false</o:LockedField>
          </o:OLEObject>
        </w:object>
      </w:r>
      <w:r>
        <w:rPr>
          <w:rFonts w:hint="eastAsia" w:asciiTheme="minorEastAsia" w:hAnsiTheme="minorEastAsia" w:eastAsiaTheme="minorEastAsia" w:cstheme="minorEastAsia"/>
          <w:sz w:val="24"/>
          <w:szCs w:val="24"/>
        </w:rPr>
        <w:t>(或者</w:t>
      </w:r>
      <w:r>
        <w:rPr>
          <w:rFonts w:hint="eastAsia" w:asciiTheme="minorEastAsia" w:hAnsiTheme="minorEastAsia" w:eastAsiaTheme="minorEastAsia" w:cstheme="minorEastAsia"/>
          <w:position w:val="-12"/>
          <w:sz w:val="24"/>
          <w:szCs w:val="24"/>
          <w:lang w:val="en-US" w:eastAsia="zh-CN"/>
        </w:rPr>
        <w:object>
          <v:shape id="_x0000_i1043" o:spt="75" type="#_x0000_t75" style="height:18pt;width:31.95pt;" o:ole="t" filled="f" o:preferrelative="t" stroked="f" coordsize="21600,21600">
            <v:path/>
            <v:fill on="f" focussize="0,0"/>
            <v:stroke on="f"/>
            <v:imagedata r:id="rId23" o:title=""/>
            <o:lock v:ext="edit" aspectratio="t"/>
            <w10:wrap type="none"/>
            <w10:anchorlock/>
          </v:shape>
          <o:OLEObject Type="Embed" ProgID="Equation.KSEE3" ShapeID="_x0000_i1043" DrawAspect="Content" ObjectID="_1468075743" r:id="rId46">
            <o:LockedField>false</o:LockedField>
          </o:OLEObject>
        </w:object>
      </w:r>
      <w:r>
        <w:rPr>
          <w:rFonts w:hint="eastAsia" w:asciiTheme="minorEastAsia" w:hAnsiTheme="minorEastAsia" w:eastAsiaTheme="minorEastAsia" w:cstheme="minorEastAsia"/>
          <w:sz w:val="24"/>
          <w:szCs w:val="24"/>
        </w:rPr>
        <w:t>)表示预测石油价格将会上升(或者 下降)，</w:t>
      </w:r>
      <w:r>
        <w:rPr>
          <w:rFonts w:hint="eastAsia" w:asciiTheme="minorEastAsia" w:hAnsiTheme="minorEastAsia" w:eastAsiaTheme="minorEastAsia" w:cstheme="minorEastAsia"/>
          <w:position w:val="-12"/>
          <w:sz w:val="24"/>
          <w:szCs w:val="24"/>
        </w:rPr>
        <w:object>
          <v:shape id="_x0000_i1044" o:spt="75" type="#_x0000_t75" style="height:18pt;width:13pt;" o:ole="t" filled="f" o:preferrelative="t" stroked="f" coordsize="21600,21600">
            <v:path/>
            <v:fill on="f" focussize="0,0"/>
            <v:stroke on="f"/>
            <v:imagedata r:id="rId48" o:title=""/>
            <o:lock v:ext="edit" aspectratio="t"/>
            <w10:wrap type="none"/>
            <w10:anchorlock/>
          </v:shape>
          <o:OLEObject Type="Embed" ProgID="Equation.KSEE3" ShapeID="_x0000_i1044" DrawAspect="Content" ObjectID="_1468075744" r:id="rId47">
            <o:LockedField>false</o:LockedField>
          </o:OLEObject>
        </w:object>
      </w:r>
      <w:r>
        <w:rPr>
          <w:rFonts w:hint="eastAsia" w:asciiTheme="minorEastAsia" w:hAnsiTheme="minorEastAsia" w:eastAsiaTheme="minorEastAsia" w:cstheme="minorEastAsia"/>
          <w:sz w:val="24"/>
          <w:szCs w:val="24"/>
        </w:rPr>
        <w:t>同理。</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为了研究新闻情感对于石油价格走势的预测能力，分别引入总共两类预测模型来进行实验研究，分别是基准模型(标记为Typ</w:t>
      </w:r>
      <w:r>
        <w:rPr>
          <w:rFonts w:hint="eastAsia" w:asciiTheme="minorEastAsia" w:hAnsiTheme="minorEastAsia" w:eastAsiaTheme="minorEastAsia" w:cstheme="minorEastAsia"/>
          <w:sz w:val="24"/>
          <w:szCs w:val="24"/>
          <w:lang w:val="en-US" w:eastAsia="zh-CN"/>
        </w:rPr>
        <w:t>e-</w:t>
      </w:r>
      <w:r>
        <w:rPr>
          <w:rFonts w:hint="eastAsia" w:asciiTheme="minorEastAsia" w:hAnsiTheme="minorEastAsia" w:eastAsiaTheme="minorEastAsia" w:cstheme="minorEastAsia"/>
          <w:sz w:val="24"/>
          <w:szCs w:val="24"/>
        </w:rPr>
        <w:t>I)和</w:t>
      </w:r>
      <w:r>
        <w:rPr>
          <w:rFonts w:hint="eastAsia" w:asciiTheme="minorEastAsia" w:hAnsiTheme="minorEastAsia" w:eastAsiaTheme="minorEastAsia" w:cstheme="minorEastAsia"/>
          <w:sz w:val="24"/>
          <w:szCs w:val="24"/>
          <w:lang w:val="en-US" w:eastAsia="zh-CN"/>
        </w:rPr>
        <w:t>加入情感信息</w:t>
      </w:r>
      <w:r>
        <w:rPr>
          <w:rFonts w:hint="eastAsia" w:asciiTheme="minorEastAsia" w:hAnsiTheme="minorEastAsia" w:eastAsiaTheme="minorEastAsia" w:cstheme="minorEastAsia"/>
          <w:sz w:val="24"/>
          <w:szCs w:val="24"/>
        </w:rPr>
        <w:t>的预测模型(标记为</w:t>
      </w:r>
      <w:bookmarkStart w:id="19" w:name="OLE_LINK12"/>
      <w:r>
        <w:rPr>
          <w:rFonts w:hint="eastAsia" w:asciiTheme="minorEastAsia" w:hAnsiTheme="minorEastAsia" w:eastAsiaTheme="minorEastAsia" w:cstheme="minorEastAsia"/>
          <w:sz w:val="24"/>
          <w:szCs w:val="24"/>
        </w:rPr>
        <w:t>Type</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Ⅱ</w:t>
      </w:r>
      <w:bookmarkEnd w:id="19"/>
      <w:r>
        <w:rPr>
          <w:rFonts w:hint="eastAsia" w:asciiTheme="minorEastAsia" w:hAnsiTheme="minorEastAsia" w:eastAsiaTheme="minorEastAsia" w:cstheme="minorEastAsia"/>
          <w:sz w:val="24"/>
          <w:szCs w:val="24"/>
        </w:rPr>
        <w:t>)。对于基准模型，如式(4．18)所示，其输入只包括历史石油价格序列， 而对于</w:t>
      </w:r>
      <w:r>
        <w:rPr>
          <w:rFonts w:hint="eastAsia" w:asciiTheme="minorEastAsia" w:hAnsiTheme="minorEastAsia" w:eastAsiaTheme="minorEastAsia" w:cstheme="minorEastAsia"/>
          <w:sz w:val="24"/>
          <w:szCs w:val="24"/>
          <w:lang w:eastAsia="zh-CN"/>
        </w:rPr>
        <w:t>本节</w:t>
      </w:r>
      <w:r>
        <w:rPr>
          <w:rFonts w:hint="eastAsia" w:asciiTheme="minorEastAsia" w:hAnsiTheme="minorEastAsia" w:eastAsiaTheme="minorEastAsia" w:cstheme="minorEastAsia"/>
          <w:sz w:val="24"/>
          <w:szCs w:val="24"/>
        </w:rPr>
        <w:t>新提出的模型，如式(4—19)所示，新闻情感被当做一个重要的预测变量引入到石油价格走势预测模型中。因此，考虑到上文提到的分类模型(</w:t>
      </w:r>
      <w:bookmarkStart w:id="20" w:name="OLE_LINK35"/>
      <w:r>
        <w:rPr>
          <w:rFonts w:hint="eastAsia" w:asciiTheme="minorEastAsia" w:hAnsiTheme="minorEastAsia" w:eastAsiaTheme="minorEastAsia" w:cstheme="minorEastAsia"/>
          <w:sz w:val="24"/>
          <w:szCs w:val="24"/>
          <w:lang w:val="en-US" w:eastAsia="zh-CN"/>
        </w:rPr>
        <w:t>KNN、</w:t>
      </w:r>
      <w:r>
        <w:rPr>
          <w:rFonts w:hint="eastAsia" w:asciiTheme="minorEastAsia" w:hAnsiTheme="minorEastAsia" w:eastAsiaTheme="minorEastAsia" w:cstheme="minorEastAsia"/>
          <w:sz w:val="24"/>
          <w:szCs w:val="24"/>
        </w:rPr>
        <w:t>LR、</w:t>
      </w:r>
      <w:r>
        <w:rPr>
          <w:rFonts w:hint="eastAsia" w:asciiTheme="minorEastAsia" w:hAnsiTheme="minorEastAsia" w:eastAsiaTheme="minorEastAsia" w:cstheme="minorEastAsia"/>
          <w:sz w:val="24"/>
          <w:szCs w:val="24"/>
          <w:lang w:val="en-US" w:eastAsia="zh-CN"/>
        </w:rPr>
        <w:t>RF</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GBDT</w:t>
      </w:r>
      <w:r>
        <w:rPr>
          <w:rFonts w:hint="eastAsia" w:asciiTheme="minorEastAsia" w:hAnsiTheme="minorEastAsia" w:eastAsiaTheme="minorEastAsia" w:cstheme="minorEastAsia"/>
          <w:sz w:val="24"/>
          <w:szCs w:val="24"/>
        </w:rPr>
        <w:t>和SVM</w:t>
      </w:r>
      <w:bookmarkEnd w:id="20"/>
      <w:r>
        <w:rPr>
          <w:rFonts w:hint="eastAsia" w:asciiTheme="minorEastAsia" w:hAnsiTheme="minorEastAsia" w:eastAsiaTheme="minorEastAsia" w:cstheme="minorEastAsia"/>
          <w:sz w:val="24"/>
          <w:szCs w:val="24"/>
        </w:rPr>
        <w:t>)，总共有</w:t>
      </w:r>
      <w:r>
        <w:rPr>
          <w:rFonts w:hint="eastAsia" w:asciiTheme="minorEastAsia" w:hAnsiTheme="minorEastAsia" w:eastAsiaTheme="minorEastAsia" w:cstheme="minorEastAsia"/>
          <w:sz w:val="24"/>
          <w:szCs w:val="24"/>
          <w:lang w:val="en-US" w:eastAsia="zh-CN"/>
        </w:rPr>
        <w:t>10</w:t>
      </w:r>
      <w:r>
        <w:rPr>
          <w:rFonts w:hint="eastAsia" w:asciiTheme="minorEastAsia" w:hAnsiTheme="minorEastAsia" w:eastAsiaTheme="minorEastAsia" w:cstheme="minorEastAsia"/>
          <w:sz w:val="24"/>
          <w:szCs w:val="24"/>
        </w:rPr>
        <w:t>个预测模型，分别是</w:t>
      </w:r>
      <w:bookmarkStart w:id="21" w:name="OLE_LINK14"/>
      <w:r>
        <w:rPr>
          <w:rFonts w:hint="eastAsia" w:asciiTheme="minorEastAsia" w:hAnsiTheme="minorEastAsia" w:eastAsiaTheme="minorEastAsia" w:cstheme="minorEastAsia"/>
          <w:sz w:val="24"/>
          <w:szCs w:val="24"/>
          <w:lang w:val="en-US" w:eastAsia="zh-CN"/>
        </w:rPr>
        <w:t>KNN-</w:t>
      </w:r>
      <w:r>
        <w:rPr>
          <w:rFonts w:hint="eastAsia" w:asciiTheme="minorEastAsia" w:hAnsiTheme="minorEastAsia" w:eastAsiaTheme="minorEastAsia" w:cstheme="minorEastAsia"/>
          <w:sz w:val="24"/>
          <w:szCs w:val="24"/>
        </w:rPr>
        <w:t>I</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LR</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I、</w:t>
      </w:r>
      <w:r>
        <w:rPr>
          <w:rFonts w:hint="eastAsia" w:asciiTheme="minorEastAsia" w:hAnsiTheme="minorEastAsia" w:eastAsiaTheme="minorEastAsia" w:cstheme="minorEastAsia"/>
          <w:sz w:val="24"/>
          <w:szCs w:val="24"/>
          <w:lang w:val="en-US" w:eastAsia="zh-CN"/>
        </w:rPr>
        <w:t>RF-</w:t>
      </w:r>
      <w:r>
        <w:rPr>
          <w:rFonts w:hint="eastAsia" w:asciiTheme="minorEastAsia" w:hAnsiTheme="minorEastAsia" w:eastAsiaTheme="minorEastAsia" w:cstheme="minorEastAsia"/>
          <w:sz w:val="24"/>
          <w:szCs w:val="24"/>
        </w:rPr>
        <w:t>I、</w:t>
      </w:r>
      <w:r>
        <w:rPr>
          <w:rFonts w:hint="eastAsia" w:asciiTheme="minorEastAsia" w:hAnsiTheme="minorEastAsia" w:eastAsiaTheme="minorEastAsia" w:cstheme="minorEastAsia"/>
          <w:sz w:val="24"/>
          <w:szCs w:val="24"/>
          <w:lang w:val="en-US" w:eastAsia="zh-CN"/>
        </w:rPr>
        <w:t>GBDT-</w:t>
      </w:r>
      <w:r>
        <w:rPr>
          <w:rFonts w:hint="eastAsia" w:asciiTheme="minorEastAsia" w:hAnsiTheme="minorEastAsia" w:eastAsiaTheme="minorEastAsia" w:cstheme="minorEastAsia"/>
          <w:sz w:val="24"/>
          <w:szCs w:val="24"/>
        </w:rPr>
        <w:t>I和SVM</w:t>
      </w:r>
      <w:bookmarkStart w:id="22" w:name="OLE_LINK36"/>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I</w:t>
      </w:r>
      <w:bookmarkEnd w:id="21"/>
      <w:bookmarkEnd w:id="22"/>
      <w:r>
        <w:rPr>
          <w:rFonts w:hint="eastAsia" w:asciiTheme="minorEastAsia" w:hAnsiTheme="minorEastAsia" w:eastAsiaTheme="minorEastAsia" w:cstheme="minorEastAsia"/>
          <w:sz w:val="24"/>
          <w:szCs w:val="24"/>
        </w:rPr>
        <w:t>作为基准模型，而</w:t>
      </w:r>
      <w:bookmarkStart w:id="23" w:name="OLE_LINK37"/>
      <w:bookmarkStart w:id="24" w:name="OLE_LINK13"/>
      <w:r>
        <w:rPr>
          <w:rFonts w:hint="eastAsia" w:asciiTheme="minorEastAsia" w:hAnsiTheme="minorEastAsia" w:eastAsiaTheme="minorEastAsia" w:cstheme="minorEastAsia"/>
          <w:sz w:val="24"/>
          <w:szCs w:val="24"/>
          <w:lang w:val="en-US" w:eastAsia="zh-CN"/>
        </w:rPr>
        <w:t>KNN-</w:t>
      </w:r>
      <w:r>
        <w:rPr>
          <w:rFonts w:hint="eastAsia" w:asciiTheme="minorEastAsia" w:hAnsiTheme="minorEastAsia" w:eastAsiaTheme="minorEastAsia" w:cstheme="minorEastAsia"/>
          <w:sz w:val="24"/>
          <w:szCs w:val="24"/>
        </w:rPr>
        <w:t>Ⅱ</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LR</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Ⅱ、</w:t>
      </w:r>
      <w:r>
        <w:rPr>
          <w:rFonts w:hint="eastAsia" w:asciiTheme="minorEastAsia" w:hAnsiTheme="minorEastAsia" w:eastAsiaTheme="minorEastAsia" w:cstheme="minorEastAsia"/>
          <w:sz w:val="24"/>
          <w:szCs w:val="24"/>
          <w:lang w:val="en-US" w:eastAsia="zh-CN"/>
        </w:rPr>
        <w:t>RF-</w:t>
      </w:r>
      <w:r>
        <w:rPr>
          <w:rFonts w:hint="eastAsia" w:asciiTheme="minorEastAsia" w:hAnsiTheme="minorEastAsia" w:eastAsiaTheme="minorEastAsia" w:cstheme="minorEastAsia"/>
          <w:sz w:val="24"/>
          <w:szCs w:val="24"/>
        </w:rPr>
        <w:t>Ⅱ、</w:t>
      </w:r>
      <w:r>
        <w:rPr>
          <w:rFonts w:hint="eastAsia" w:asciiTheme="minorEastAsia" w:hAnsiTheme="minorEastAsia" w:eastAsiaTheme="minorEastAsia" w:cstheme="minorEastAsia"/>
          <w:sz w:val="24"/>
          <w:szCs w:val="24"/>
          <w:lang w:val="en-US" w:eastAsia="zh-CN"/>
        </w:rPr>
        <w:t>GBDT-</w:t>
      </w:r>
      <w:r>
        <w:rPr>
          <w:rFonts w:hint="eastAsia" w:asciiTheme="minorEastAsia" w:hAnsiTheme="minorEastAsia" w:eastAsiaTheme="minorEastAsia" w:cstheme="minorEastAsia"/>
          <w:sz w:val="24"/>
          <w:szCs w:val="24"/>
        </w:rPr>
        <w:t>Ⅱ和SVM</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Ⅱ</w:t>
      </w:r>
      <w:bookmarkEnd w:id="23"/>
      <w:bookmarkEnd w:id="24"/>
      <w:r>
        <w:rPr>
          <w:rFonts w:hint="eastAsia" w:asciiTheme="minorEastAsia" w:hAnsiTheme="minorEastAsia" w:eastAsiaTheme="minorEastAsia" w:cstheme="minorEastAsia"/>
          <w:sz w:val="24"/>
          <w:szCs w:val="24"/>
        </w:rPr>
        <w:t>作为新提出的预测模型。 关于模型的参数设置问题，针对于</w:t>
      </w:r>
      <w:bookmarkStart w:id="25" w:name="OLE_LINK18"/>
      <w:r>
        <w:rPr>
          <w:rFonts w:hint="eastAsia" w:asciiTheme="minorEastAsia" w:hAnsiTheme="minorEastAsia" w:eastAsiaTheme="minorEastAsia" w:cstheme="minorEastAsia"/>
          <w:sz w:val="24"/>
          <w:szCs w:val="24"/>
        </w:rPr>
        <w:t>Type</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I</w:t>
      </w:r>
      <w:bookmarkEnd w:id="25"/>
      <w:r>
        <w:rPr>
          <w:rFonts w:hint="eastAsia" w:asciiTheme="minorEastAsia" w:hAnsiTheme="minorEastAsia" w:eastAsiaTheme="minorEastAsia" w:cstheme="minorEastAsia"/>
          <w:sz w:val="24"/>
          <w:szCs w:val="24"/>
        </w:rPr>
        <w:t>和</w:t>
      </w:r>
      <w:bookmarkStart w:id="26" w:name="OLE_LINK19"/>
      <w:r>
        <w:rPr>
          <w:rFonts w:hint="eastAsia" w:asciiTheme="minorEastAsia" w:hAnsiTheme="minorEastAsia" w:eastAsiaTheme="minorEastAsia" w:cstheme="minorEastAsia"/>
          <w:sz w:val="24"/>
          <w:szCs w:val="24"/>
        </w:rPr>
        <w:t>Type</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Ⅱ</w:t>
      </w:r>
      <w:bookmarkEnd w:id="26"/>
      <w:r>
        <w:rPr>
          <w:rFonts w:hint="eastAsia" w:asciiTheme="minorEastAsia" w:hAnsiTheme="minorEastAsia" w:eastAsiaTheme="minorEastAsia" w:cstheme="minorEastAsia"/>
          <w:sz w:val="24"/>
          <w:szCs w:val="24"/>
        </w:rPr>
        <w:t>模型，所有的分类模型采用的相同的参数设定标准。</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jc w:val="left"/>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jc w:val="left"/>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5.预测结果分析</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jc w:val="left"/>
        <w:outlineLvl w:val="9"/>
        <w:rPr>
          <w:rFonts w:hint="eastAsia" w:asciiTheme="minorEastAsia" w:hAnsiTheme="minorEastAsia" w:eastAsiaTheme="minorEastAsia" w:cstheme="minorEastAsia"/>
          <w:sz w:val="24"/>
          <w:szCs w:val="24"/>
          <w:lang w:val="en-US" w:eastAsia="zh-CN"/>
        </w:rPr>
      </w:pPr>
    </w:p>
    <w:tbl>
      <w:tblPr>
        <w:tblStyle w:val="3"/>
        <w:tblW w:w="7680" w:type="dxa"/>
        <w:jc w:val="center"/>
        <w:tblInd w:w="879"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20"/>
        <w:gridCol w:w="1920"/>
        <w:gridCol w:w="1920"/>
        <w:gridCol w:w="192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34" w:hRule="atLeast"/>
          <w:jc w:val="center"/>
        </w:trPr>
        <w:tc>
          <w:tcPr>
            <w:tcW w:w="1920" w:type="dxa"/>
            <w:vMerge w:val="restart"/>
            <w:tcBorders>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center"/>
              <w:textAlignment w:val="center"/>
              <w:outlineLvl w:val="9"/>
              <w:rPr>
                <w:rFonts w:hint="eastAsia" w:asciiTheme="minorEastAsia" w:hAnsiTheme="minorEastAsia" w:eastAsiaTheme="minorEastAsia" w:cstheme="minorEastAsia"/>
                <w:i w:val="0"/>
                <w:color w:val="000000"/>
                <w:sz w:val="24"/>
                <w:szCs w:val="24"/>
                <w:u w:val="none"/>
                <w:lang w:val="en-US" w:eastAsia="zh-CN"/>
              </w:rPr>
            </w:pPr>
            <w:bookmarkStart w:id="27" w:name="OLE_LINK27" w:colFirst="0" w:colLast="2"/>
            <w:bookmarkStart w:id="28" w:name="OLE_LINK32" w:colFirst="0" w:colLast="2"/>
            <w:bookmarkStart w:id="29" w:name="OLE_LINK31" w:colFirst="0" w:colLast="2"/>
            <w:bookmarkStart w:id="30" w:name="OLE_LINK30" w:colFirst="0" w:colLast="2"/>
            <w:bookmarkStart w:id="31" w:name="OLE_LINK25"/>
            <w:bookmarkStart w:id="32" w:name="OLE_LINK26" w:colFirst="0" w:colLast="2"/>
            <w:r>
              <w:rPr>
                <w:rFonts w:hint="eastAsia" w:asciiTheme="minorEastAsia" w:hAnsiTheme="minorEastAsia" w:eastAsiaTheme="minorEastAsia" w:cstheme="minorEastAsia"/>
                <w:i w:val="0"/>
                <w:color w:val="000000"/>
                <w:sz w:val="24"/>
                <w:szCs w:val="24"/>
                <w:u w:val="none"/>
                <w:lang w:val="en-US" w:eastAsia="zh-CN"/>
              </w:rPr>
              <w:t>模型</w:t>
            </w:r>
          </w:p>
        </w:tc>
        <w:tc>
          <w:tcPr>
            <w:tcW w:w="5760" w:type="dxa"/>
            <w:gridSpan w:val="3"/>
            <w:tcBorders>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center"/>
              <w:textAlignment w:val="center"/>
              <w:outlineLvl w:val="9"/>
              <w:rPr>
                <w:rFonts w:hint="eastAsia" w:asciiTheme="minorEastAsia" w:hAnsiTheme="minorEastAsia" w:eastAsiaTheme="minorEastAsia" w:cstheme="minorEastAsia"/>
                <w:color w:val="000000"/>
                <w:sz w:val="24"/>
                <w:szCs w:val="24"/>
                <w:lang w:val="en-US" w:eastAsia="zh-CN"/>
              </w:rPr>
            </w:pPr>
            <w:bookmarkStart w:id="33" w:name="OLE_LINK28"/>
            <w:r>
              <w:rPr>
                <w:rFonts w:hint="eastAsia" w:asciiTheme="minorEastAsia" w:hAnsiTheme="minorEastAsia" w:eastAsiaTheme="minorEastAsia" w:cstheme="minorEastAsia"/>
                <w:color w:val="000000"/>
                <w:sz w:val="24"/>
                <w:szCs w:val="24"/>
                <w:lang w:val="en-US" w:eastAsia="zh-CN"/>
              </w:rPr>
              <w:t>PCC</w:t>
            </w:r>
            <w:bookmarkEnd w:id="33"/>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71" w:hRule="atLeast"/>
          <w:jc w:val="center"/>
        </w:trPr>
        <w:tc>
          <w:tcPr>
            <w:tcW w:w="1920" w:type="dxa"/>
            <w:vMerge w:val="continue"/>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center"/>
              <w:textAlignment w:val="center"/>
              <w:outlineLvl w:val="9"/>
              <w:rPr>
                <w:rFonts w:hint="eastAsia" w:asciiTheme="minorEastAsia" w:hAnsiTheme="minorEastAsia" w:eastAsiaTheme="minorEastAsia" w:cstheme="minorEastAsia"/>
                <w:i w:val="0"/>
                <w:color w:val="000000"/>
                <w:sz w:val="24"/>
                <w:szCs w:val="24"/>
                <w:u w:val="none"/>
              </w:rPr>
            </w:pPr>
            <w:bookmarkStart w:id="34" w:name="OLE_LINK29" w:colFirst="1" w:colLast="2"/>
            <w:bookmarkStart w:id="35" w:name="OLE_LINK20"/>
          </w:p>
        </w:tc>
        <w:tc>
          <w:tcPr>
            <w:tcW w:w="1920"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center"/>
              <w:textAlignment w:val="center"/>
              <w:outlineLvl w:val="9"/>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color w:val="000000"/>
                <w:sz w:val="24"/>
                <w:szCs w:val="24"/>
              </w:rPr>
              <w:t>Type</w:t>
            </w:r>
            <w:r>
              <w:rPr>
                <w:rFonts w:hint="eastAsia" w:asciiTheme="minorEastAsia" w:hAnsiTheme="minorEastAsia" w:eastAsiaTheme="minorEastAsia" w:cstheme="minorEastAsia"/>
                <w:color w:val="000000"/>
                <w:sz w:val="24"/>
                <w:szCs w:val="24"/>
                <w:lang w:val="en-US" w:eastAsia="zh-CN"/>
              </w:rPr>
              <w:t>-</w:t>
            </w:r>
            <w:r>
              <w:rPr>
                <w:rFonts w:hint="eastAsia" w:asciiTheme="minorEastAsia" w:hAnsiTheme="minorEastAsia" w:eastAsiaTheme="minorEastAsia" w:cstheme="minorEastAsia"/>
                <w:color w:val="000000"/>
                <w:sz w:val="24"/>
                <w:szCs w:val="24"/>
              </w:rPr>
              <w:t>I</w:t>
            </w:r>
          </w:p>
        </w:tc>
        <w:tc>
          <w:tcPr>
            <w:tcW w:w="1920"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center"/>
              <w:textAlignment w:val="center"/>
              <w:outlineLvl w:val="9"/>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color w:val="000000"/>
                <w:sz w:val="24"/>
                <w:szCs w:val="24"/>
              </w:rPr>
              <w:t>Type</w:t>
            </w:r>
            <w:r>
              <w:rPr>
                <w:rFonts w:hint="eastAsia" w:asciiTheme="minorEastAsia" w:hAnsiTheme="minorEastAsia" w:eastAsiaTheme="minorEastAsia" w:cstheme="minorEastAsia"/>
                <w:color w:val="000000"/>
                <w:sz w:val="24"/>
                <w:szCs w:val="24"/>
                <w:lang w:val="en-US" w:eastAsia="zh-CN"/>
              </w:rPr>
              <w:t>-</w:t>
            </w:r>
            <w:r>
              <w:rPr>
                <w:rFonts w:hint="eastAsia" w:asciiTheme="minorEastAsia" w:hAnsiTheme="minorEastAsia" w:eastAsiaTheme="minorEastAsia" w:cstheme="minorEastAsia"/>
                <w:color w:val="000000"/>
                <w:sz w:val="24"/>
                <w:szCs w:val="24"/>
              </w:rPr>
              <w:t>Ⅱ</w:t>
            </w:r>
          </w:p>
        </w:tc>
        <w:tc>
          <w:tcPr>
            <w:tcW w:w="1920"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center"/>
              <w:textAlignment w:val="center"/>
              <w:outlineLvl w:val="9"/>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提升率</w:t>
            </w:r>
          </w:p>
        </w:tc>
      </w:tr>
      <w:bookmarkEnd w:id="27"/>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7" w:hRule="atLeast"/>
          <w:jc w:val="center"/>
        </w:trPr>
        <w:tc>
          <w:tcPr>
            <w:tcW w:w="1920"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center"/>
              <w:textAlignment w:val="center"/>
              <w:outlineLvl w:val="9"/>
              <w:rPr>
                <w:rFonts w:hint="eastAsia" w:asciiTheme="minorEastAsia" w:hAnsiTheme="minorEastAsia" w:eastAsiaTheme="minorEastAsia" w:cstheme="minorEastAsia"/>
                <w:i w:val="0"/>
                <w:color w:val="000000"/>
                <w:sz w:val="24"/>
                <w:szCs w:val="24"/>
                <w:u w:val="none"/>
              </w:rPr>
            </w:pPr>
            <w:bookmarkStart w:id="36" w:name="OLE_LINK17" w:colFirst="0" w:colLast="2"/>
            <w:r>
              <w:rPr>
                <w:rFonts w:hint="eastAsia" w:asciiTheme="minorEastAsia" w:hAnsiTheme="minorEastAsia" w:eastAsiaTheme="minorEastAsia" w:cstheme="minorEastAsia"/>
                <w:i w:val="0"/>
                <w:color w:val="000000"/>
                <w:kern w:val="0"/>
                <w:sz w:val="24"/>
                <w:szCs w:val="24"/>
                <w:u w:val="none"/>
                <w:lang w:val="en-US" w:eastAsia="zh-CN" w:bidi="ar"/>
              </w:rPr>
              <w:t>KNN</w:t>
            </w:r>
          </w:p>
        </w:tc>
        <w:tc>
          <w:tcPr>
            <w:tcW w:w="1920"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center"/>
              <w:textAlignment w:val="center"/>
              <w:outlineLvl w:val="9"/>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57.14%</w:t>
            </w:r>
          </w:p>
        </w:tc>
        <w:tc>
          <w:tcPr>
            <w:tcW w:w="1920"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center"/>
              <w:textAlignment w:val="center"/>
              <w:outlineLvl w:val="9"/>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72.73%</w:t>
            </w:r>
          </w:p>
        </w:tc>
        <w:tc>
          <w:tcPr>
            <w:tcW w:w="1920"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center"/>
              <w:textAlignment w:val="center"/>
              <w:outlineLvl w:val="9"/>
              <w:rPr>
                <w:rFonts w:hint="eastAsia" w:asciiTheme="minorEastAsia" w:hAnsiTheme="minorEastAsia" w:eastAsiaTheme="minorEastAsia" w:cstheme="minorEastAsia"/>
                <w:i w:val="0"/>
                <w:color w:val="000000"/>
                <w:kern w:val="0"/>
                <w:sz w:val="24"/>
                <w:szCs w:val="24"/>
                <w:u w:val="none"/>
                <w:lang w:val="en-US" w:eastAsia="zh-CN" w:bidi="ar"/>
              </w:rPr>
            </w:pPr>
            <w:r>
              <w:rPr>
                <w:rFonts w:hint="eastAsia" w:asciiTheme="minorEastAsia" w:hAnsiTheme="minorEastAsia" w:eastAsiaTheme="minorEastAsia" w:cstheme="minorEastAsia"/>
                <w:i w:val="0"/>
                <w:color w:val="000000"/>
                <w:kern w:val="0"/>
                <w:sz w:val="24"/>
                <w:szCs w:val="24"/>
                <w:u w:val="none"/>
                <w:lang w:val="en-US" w:eastAsia="zh-CN" w:bidi="ar"/>
              </w:rPr>
              <w:t>15.59%</w:t>
            </w:r>
          </w:p>
        </w:tc>
      </w:tr>
      <w:bookmarkEnd w:id="36"/>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7" w:hRule="atLeast"/>
          <w:jc w:val="center"/>
        </w:trPr>
        <w:tc>
          <w:tcPr>
            <w:tcW w:w="1920"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center"/>
              <w:textAlignment w:val="center"/>
              <w:outlineLvl w:val="9"/>
              <w:rPr>
                <w:rFonts w:hint="eastAsia" w:asciiTheme="minorEastAsia" w:hAnsiTheme="minorEastAsia" w:eastAsiaTheme="minorEastAsia" w:cstheme="minorEastAsia"/>
                <w:i w:val="0"/>
                <w:color w:val="000000"/>
                <w:sz w:val="24"/>
                <w:szCs w:val="24"/>
                <w:u w:val="none"/>
              </w:rPr>
            </w:pPr>
            <w:bookmarkStart w:id="37" w:name="OLE_LINK4" w:colFirst="0" w:colLast="2"/>
            <w:r>
              <w:rPr>
                <w:rFonts w:hint="eastAsia" w:asciiTheme="minorEastAsia" w:hAnsiTheme="minorEastAsia" w:eastAsiaTheme="minorEastAsia" w:cstheme="minorEastAsia"/>
                <w:i w:val="0"/>
                <w:color w:val="000000"/>
                <w:kern w:val="0"/>
                <w:sz w:val="24"/>
                <w:szCs w:val="24"/>
                <w:u w:val="none"/>
                <w:lang w:val="en-US" w:eastAsia="zh-CN" w:bidi="ar"/>
              </w:rPr>
              <w:t>LR</w:t>
            </w:r>
          </w:p>
        </w:tc>
        <w:tc>
          <w:tcPr>
            <w:tcW w:w="1920"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center"/>
              <w:textAlignment w:val="center"/>
              <w:outlineLvl w:val="9"/>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57.14%</w:t>
            </w:r>
          </w:p>
        </w:tc>
        <w:tc>
          <w:tcPr>
            <w:tcW w:w="1920"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center"/>
              <w:textAlignment w:val="center"/>
              <w:outlineLvl w:val="9"/>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64.71%</w:t>
            </w:r>
          </w:p>
        </w:tc>
        <w:tc>
          <w:tcPr>
            <w:tcW w:w="1920"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center"/>
              <w:textAlignment w:val="center"/>
              <w:outlineLvl w:val="9"/>
              <w:rPr>
                <w:rFonts w:hint="eastAsia" w:asciiTheme="minorEastAsia" w:hAnsiTheme="minorEastAsia" w:eastAsiaTheme="minorEastAsia" w:cstheme="minorEastAsia"/>
                <w:i w:val="0"/>
                <w:color w:val="000000"/>
                <w:kern w:val="0"/>
                <w:sz w:val="24"/>
                <w:szCs w:val="24"/>
                <w:u w:val="none"/>
                <w:lang w:val="en-US" w:eastAsia="zh-CN" w:bidi="ar"/>
              </w:rPr>
            </w:pPr>
            <w:r>
              <w:rPr>
                <w:rFonts w:hint="eastAsia" w:asciiTheme="minorEastAsia" w:hAnsiTheme="minorEastAsia" w:eastAsiaTheme="minorEastAsia" w:cstheme="minorEastAsia"/>
                <w:i w:val="0"/>
                <w:color w:val="000000"/>
                <w:kern w:val="0"/>
                <w:sz w:val="24"/>
                <w:szCs w:val="24"/>
                <w:u w:val="none"/>
                <w:lang w:val="en-US" w:eastAsia="zh-CN" w:bidi="ar"/>
              </w:rPr>
              <w:t>7.57%</w:t>
            </w:r>
          </w:p>
        </w:tc>
      </w:tr>
      <w:bookmarkEnd w:id="28"/>
      <w:bookmarkEnd w:id="37"/>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7" w:hRule="atLeast"/>
          <w:jc w:val="center"/>
        </w:trPr>
        <w:tc>
          <w:tcPr>
            <w:tcW w:w="1920"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center"/>
              <w:textAlignment w:val="center"/>
              <w:outlineLvl w:val="9"/>
              <w:rPr>
                <w:rFonts w:hint="eastAsia" w:asciiTheme="minorEastAsia" w:hAnsiTheme="minorEastAsia" w:eastAsiaTheme="minorEastAsia" w:cstheme="minorEastAsia"/>
                <w:i w:val="0"/>
                <w:color w:val="000000"/>
                <w:sz w:val="24"/>
                <w:szCs w:val="24"/>
                <w:u w:val="none"/>
              </w:rPr>
            </w:pPr>
            <w:bookmarkStart w:id="38" w:name="OLE_LINK33"/>
            <w:bookmarkStart w:id="39" w:name="OLE_LINK34"/>
            <w:bookmarkStart w:id="40" w:name="OLE_LINK16" w:colFirst="0" w:colLast="2"/>
            <w:r>
              <w:rPr>
                <w:rFonts w:hint="eastAsia" w:asciiTheme="minorEastAsia" w:hAnsiTheme="minorEastAsia" w:eastAsiaTheme="minorEastAsia" w:cstheme="minorEastAsia"/>
                <w:i w:val="0"/>
                <w:color w:val="000000"/>
                <w:kern w:val="0"/>
                <w:sz w:val="24"/>
                <w:szCs w:val="24"/>
                <w:u w:val="none"/>
                <w:lang w:val="en-US" w:eastAsia="zh-CN" w:bidi="ar"/>
              </w:rPr>
              <w:t>R</w:t>
            </w:r>
            <w:bookmarkEnd w:id="38"/>
            <w:r>
              <w:rPr>
                <w:rFonts w:hint="eastAsia" w:asciiTheme="minorEastAsia" w:hAnsiTheme="minorEastAsia" w:eastAsiaTheme="minorEastAsia" w:cstheme="minorEastAsia"/>
                <w:i w:val="0"/>
                <w:color w:val="000000"/>
                <w:kern w:val="0"/>
                <w:sz w:val="24"/>
                <w:szCs w:val="24"/>
                <w:u w:val="none"/>
                <w:lang w:val="en-US" w:eastAsia="zh-CN" w:bidi="ar"/>
              </w:rPr>
              <w:t>F</w:t>
            </w:r>
            <w:bookmarkEnd w:id="39"/>
          </w:p>
        </w:tc>
        <w:tc>
          <w:tcPr>
            <w:tcW w:w="1920"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center"/>
              <w:textAlignment w:val="center"/>
              <w:outlineLvl w:val="9"/>
              <w:rPr>
                <w:rFonts w:hint="eastAsia" w:asciiTheme="minorEastAsia" w:hAnsiTheme="minorEastAsia" w:eastAsiaTheme="minorEastAsia" w:cstheme="minorEastAsia"/>
                <w:i w:val="0"/>
                <w:color w:val="000000"/>
                <w:sz w:val="24"/>
                <w:szCs w:val="24"/>
                <w:u w:val="none"/>
              </w:rPr>
            </w:pPr>
            <w:bookmarkStart w:id="41" w:name="OLE_LINK38"/>
            <w:r>
              <w:rPr>
                <w:rFonts w:hint="eastAsia" w:asciiTheme="minorEastAsia" w:hAnsiTheme="minorEastAsia" w:eastAsiaTheme="minorEastAsia" w:cstheme="minorEastAsia"/>
                <w:i w:val="0"/>
                <w:color w:val="000000"/>
                <w:kern w:val="0"/>
                <w:sz w:val="24"/>
                <w:szCs w:val="24"/>
                <w:u w:val="none"/>
                <w:lang w:val="en-US" w:eastAsia="zh-CN" w:bidi="ar"/>
              </w:rPr>
              <w:t>66.67%</w:t>
            </w:r>
            <w:bookmarkEnd w:id="41"/>
          </w:p>
        </w:tc>
        <w:tc>
          <w:tcPr>
            <w:tcW w:w="1920"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center"/>
              <w:textAlignment w:val="center"/>
              <w:outlineLvl w:val="9"/>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75.00%</w:t>
            </w:r>
          </w:p>
        </w:tc>
        <w:tc>
          <w:tcPr>
            <w:tcW w:w="1920"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center"/>
              <w:textAlignment w:val="center"/>
              <w:outlineLvl w:val="9"/>
              <w:rPr>
                <w:rFonts w:hint="eastAsia" w:asciiTheme="minorEastAsia" w:hAnsiTheme="minorEastAsia" w:eastAsiaTheme="minorEastAsia" w:cstheme="minorEastAsia"/>
                <w:i w:val="0"/>
                <w:color w:val="000000"/>
                <w:kern w:val="0"/>
                <w:sz w:val="24"/>
                <w:szCs w:val="24"/>
                <w:u w:val="none"/>
                <w:lang w:val="en-US" w:eastAsia="zh-CN" w:bidi="ar"/>
              </w:rPr>
            </w:pPr>
            <w:r>
              <w:rPr>
                <w:rFonts w:hint="eastAsia" w:asciiTheme="minorEastAsia" w:hAnsiTheme="minorEastAsia" w:eastAsiaTheme="minorEastAsia" w:cstheme="minorEastAsia"/>
                <w:i w:val="0"/>
                <w:color w:val="000000"/>
                <w:kern w:val="0"/>
                <w:sz w:val="24"/>
                <w:szCs w:val="24"/>
                <w:u w:val="none"/>
                <w:lang w:val="en-US" w:eastAsia="zh-CN" w:bidi="ar"/>
              </w:rPr>
              <w:t>8.33%</w:t>
            </w:r>
          </w:p>
        </w:tc>
      </w:tr>
      <w:bookmarkEnd w:id="29"/>
      <w:bookmarkEnd w:id="40"/>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7" w:hRule="atLeast"/>
          <w:jc w:val="center"/>
        </w:trPr>
        <w:tc>
          <w:tcPr>
            <w:tcW w:w="1920"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center"/>
              <w:textAlignment w:val="center"/>
              <w:outlineLvl w:val="9"/>
              <w:rPr>
                <w:rFonts w:hint="eastAsia" w:asciiTheme="minorEastAsia" w:hAnsiTheme="minorEastAsia" w:eastAsiaTheme="minorEastAsia" w:cstheme="minorEastAsia"/>
                <w:i w:val="0"/>
                <w:color w:val="000000"/>
                <w:sz w:val="24"/>
                <w:szCs w:val="24"/>
                <w:u w:val="none"/>
              </w:rPr>
            </w:pPr>
            <w:bookmarkStart w:id="42" w:name="OLE_LINK39"/>
            <w:r>
              <w:rPr>
                <w:rFonts w:hint="eastAsia" w:asciiTheme="minorEastAsia" w:hAnsiTheme="minorEastAsia" w:eastAsiaTheme="minorEastAsia" w:cstheme="minorEastAsia"/>
                <w:i w:val="0"/>
                <w:color w:val="000000"/>
                <w:kern w:val="0"/>
                <w:sz w:val="24"/>
                <w:szCs w:val="24"/>
                <w:u w:val="none"/>
                <w:lang w:val="en-US" w:eastAsia="zh-CN" w:bidi="ar"/>
              </w:rPr>
              <w:t>GBDT</w:t>
            </w:r>
            <w:bookmarkEnd w:id="42"/>
          </w:p>
        </w:tc>
        <w:tc>
          <w:tcPr>
            <w:tcW w:w="1920"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center"/>
              <w:textAlignment w:val="center"/>
              <w:outlineLvl w:val="9"/>
              <w:rPr>
                <w:rFonts w:hint="eastAsia" w:asciiTheme="minorEastAsia" w:hAnsiTheme="minorEastAsia" w:eastAsiaTheme="minorEastAsia" w:cstheme="minorEastAsia"/>
                <w:i w:val="0"/>
                <w:color w:val="000000"/>
                <w:sz w:val="24"/>
                <w:szCs w:val="24"/>
                <w:u w:val="none"/>
              </w:rPr>
            </w:pPr>
            <w:bookmarkStart w:id="43" w:name="OLE_LINK40"/>
            <w:bookmarkStart w:id="44" w:name="OLE_LINK41"/>
            <w:r>
              <w:rPr>
                <w:rFonts w:hint="eastAsia" w:asciiTheme="minorEastAsia" w:hAnsiTheme="minorEastAsia" w:eastAsiaTheme="minorEastAsia" w:cstheme="minorEastAsia"/>
                <w:i w:val="0"/>
                <w:color w:val="000000"/>
                <w:kern w:val="0"/>
                <w:sz w:val="24"/>
                <w:szCs w:val="24"/>
                <w:u w:val="none"/>
                <w:lang w:val="en-US" w:eastAsia="zh-CN" w:bidi="ar"/>
              </w:rPr>
              <w:t>64.29</w:t>
            </w:r>
            <w:bookmarkEnd w:id="43"/>
            <w:r>
              <w:rPr>
                <w:rFonts w:hint="eastAsia" w:asciiTheme="minorEastAsia" w:hAnsiTheme="minorEastAsia" w:eastAsiaTheme="minorEastAsia" w:cstheme="minorEastAsia"/>
                <w:i w:val="0"/>
                <w:color w:val="000000"/>
                <w:kern w:val="0"/>
                <w:sz w:val="24"/>
                <w:szCs w:val="24"/>
                <w:u w:val="none"/>
                <w:lang w:val="en-US" w:eastAsia="zh-CN" w:bidi="ar"/>
              </w:rPr>
              <w:t>%</w:t>
            </w:r>
            <w:bookmarkEnd w:id="44"/>
          </w:p>
        </w:tc>
        <w:tc>
          <w:tcPr>
            <w:tcW w:w="1920"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center"/>
              <w:textAlignment w:val="center"/>
              <w:outlineLvl w:val="9"/>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71.43%</w:t>
            </w:r>
          </w:p>
        </w:tc>
        <w:tc>
          <w:tcPr>
            <w:tcW w:w="1920"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center"/>
              <w:textAlignment w:val="center"/>
              <w:outlineLvl w:val="9"/>
              <w:rPr>
                <w:rFonts w:hint="eastAsia" w:asciiTheme="minorEastAsia" w:hAnsiTheme="minorEastAsia" w:eastAsiaTheme="minorEastAsia" w:cstheme="minorEastAsia"/>
                <w:i w:val="0"/>
                <w:color w:val="000000"/>
                <w:kern w:val="0"/>
                <w:sz w:val="24"/>
                <w:szCs w:val="24"/>
                <w:u w:val="none"/>
                <w:lang w:val="en-US" w:eastAsia="zh-CN" w:bidi="ar"/>
              </w:rPr>
            </w:pPr>
            <w:r>
              <w:rPr>
                <w:rFonts w:hint="eastAsia" w:asciiTheme="minorEastAsia" w:hAnsiTheme="minorEastAsia" w:eastAsiaTheme="minorEastAsia" w:cstheme="minorEastAsia"/>
                <w:i w:val="0"/>
                <w:color w:val="000000"/>
                <w:kern w:val="0"/>
                <w:sz w:val="24"/>
                <w:szCs w:val="24"/>
                <w:u w:val="none"/>
                <w:lang w:val="en-US" w:eastAsia="zh-CN" w:bidi="ar"/>
              </w:rPr>
              <w:t>7.14%</w:t>
            </w:r>
          </w:p>
        </w:tc>
      </w:tr>
      <w:bookmarkEnd w:id="30"/>
      <w:bookmarkEnd w:id="34"/>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04" w:hRule="atLeast"/>
          <w:jc w:val="center"/>
        </w:trPr>
        <w:tc>
          <w:tcPr>
            <w:tcW w:w="1920" w:type="dxa"/>
            <w:tcBorders>
              <w:top w:val="single" w:color="auto" w:sz="4" w:space="0"/>
              <w:left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center"/>
              <w:textAlignment w:val="center"/>
              <w:outlineLvl w:val="9"/>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SVM</w:t>
            </w:r>
          </w:p>
        </w:tc>
        <w:tc>
          <w:tcPr>
            <w:tcW w:w="1920" w:type="dxa"/>
            <w:tcBorders>
              <w:top w:val="single" w:color="auto" w:sz="4" w:space="0"/>
              <w:left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center"/>
              <w:textAlignment w:val="center"/>
              <w:outlineLvl w:val="9"/>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47.62%</w:t>
            </w:r>
          </w:p>
        </w:tc>
        <w:tc>
          <w:tcPr>
            <w:tcW w:w="1920" w:type="dxa"/>
            <w:tcBorders>
              <w:top w:val="single" w:color="auto" w:sz="4" w:space="0"/>
              <w:left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center"/>
              <w:textAlignment w:val="center"/>
              <w:outlineLvl w:val="9"/>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65.00%</w:t>
            </w:r>
          </w:p>
        </w:tc>
        <w:tc>
          <w:tcPr>
            <w:tcW w:w="1920" w:type="dxa"/>
            <w:tcBorders>
              <w:top w:val="single" w:color="auto" w:sz="4" w:space="0"/>
              <w:left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center"/>
              <w:textAlignment w:val="center"/>
              <w:outlineLvl w:val="9"/>
              <w:rPr>
                <w:rFonts w:hint="eastAsia" w:asciiTheme="minorEastAsia" w:hAnsiTheme="minorEastAsia" w:eastAsiaTheme="minorEastAsia" w:cstheme="minorEastAsia"/>
                <w:i w:val="0"/>
                <w:color w:val="000000"/>
                <w:kern w:val="0"/>
                <w:sz w:val="24"/>
                <w:szCs w:val="24"/>
                <w:u w:val="none"/>
                <w:lang w:val="en-US" w:eastAsia="zh-CN" w:bidi="ar"/>
              </w:rPr>
            </w:pPr>
            <w:r>
              <w:rPr>
                <w:rFonts w:hint="eastAsia" w:asciiTheme="minorEastAsia" w:hAnsiTheme="minorEastAsia" w:eastAsiaTheme="minorEastAsia" w:cstheme="minorEastAsia"/>
                <w:i w:val="0"/>
                <w:color w:val="000000"/>
                <w:kern w:val="0"/>
                <w:sz w:val="24"/>
                <w:szCs w:val="24"/>
                <w:u w:val="none"/>
                <w:lang w:val="en-US" w:eastAsia="zh-CN" w:bidi="ar"/>
              </w:rPr>
              <w:t>17.38%</w:t>
            </w:r>
          </w:p>
        </w:tc>
      </w:tr>
      <w:bookmarkEnd w:id="31"/>
      <w:bookmarkEnd w:id="32"/>
    </w:tbl>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lang w:val="en-US" w:eastAsia="zh-CN"/>
        </w:rPr>
      </w:pPr>
    </w:p>
    <w:bookmarkEnd w:id="35"/>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十</w:t>
      </w:r>
      <w:r>
        <w:rPr>
          <w:rFonts w:hint="eastAsia" w:asciiTheme="minorEastAsia" w:hAnsiTheme="minorEastAsia" w:eastAsiaTheme="minorEastAsia" w:cstheme="minorEastAsia"/>
          <w:sz w:val="24"/>
          <w:szCs w:val="24"/>
        </w:rPr>
        <w:t>个预测模型的预测结果在表4．1中。结果表明，所有的Type</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II模型的预测结果优于Type</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I模型，也就是说新闻情感对于石油价格变化的预测具有重要的影响， 即所有加入新闻情感的模型预测准确率要明显高于只使用历史石油价格预测的模型。 特别地，所有Type</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Ⅱ模型的预测表现显著地优于相对应的Type</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I模型。Type</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II模 型的平均分类准确率为6</w:t>
      </w:r>
      <w:r>
        <w:rPr>
          <w:rFonts w:hint="eastAsia" w:asciiTheme="minorEastAsia" w:hAnsiTheme="minorEastAsia" w:eastAsiaTheme="minorEastAsia" w:cstheme="minorEastAsia"/>
          <w:sz w:val="24"/>
          <w:szCs w:val="24"/>
          <w:lang w:val="en-US" w:eastAsia="zh-CN"/>
        </w:rPr>
        <w:t>7.12</w:t>
      </w:r>
      <w:r>
        <w:rPr>
          <w:rFonts w:hint="eastAsia" w:asciiTheme="minorEastAsia" w:hAnsiTheme="minorEastAsia" w:eastAsiaTheme="minorEastAsia" w:cstheme="minorEastAsia"/>
          <w:sz w:val="24"/>
          <w:szCs w:val="24"/>
        </w:rPr>
        <w:t>％，远高于基准模型的平均分类准确率57</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9</w:t>
      </w:r>
      <w:r>
        <w:rPr>
          <w:rFonts w:hint="eastAsia" w:asciiTheme="minorEastAsia" w:hAnsiTheme="minorEastAsia" w:eastAsiaTheme="minorEastAsia" w:cstheme="minorEastAsia"/>
          <w:sz w:val="24"/>
          <w:szCs w:val="24"/>
          <w:lang w:val="en-US" w:eastAsia="zh-CN"/>
        </w:rPr>
        <w:t>0</w:t>
      </w:r>
      <w:r>
        <w:rPr>
          <w:rFonts w:hint="eastAsia" w:asciiTheme="minorEastAsia" w:hAnsiTheme="minorEastAsia" w:eastAsiaTheme="minorEastAsia" w:cstheme="minorEastAsia"/>
          <w:sz w:val="24"/>
          <w:szCs w:val="24"/>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同时，在所有的基础模型，即没有加入新闻情感的预测模型中，</w:t>
      </w:r>
      <w:r>
        <w:rPr>
          <w:rFonts w:hint="eastAsia" w:asciiTheme="minorEastAsia" w:hAnsiTheme="minorEastAsia" w:eastAsiaTheme="minorEastAsia" w:cstheme="minorEastAsia"/>
          <w:sz w:val="24"/>
          <w:szCs w:val="24"/>
          <w:lang w:val="en-US" w:eastAsia="zh-CN"/>
        </w:rPr>
        <w:t>随机森林</w:t>
      </w:r>
      <w:r>
        <w:rPr>
          <w:rFonts w:hint="eastAsia" w:asciiTheme="minorEastAsia" w:hAnsiTheme="minorEastAsia" w:eastAsiaTheme="minorEastAsia" w:cstheme="minorEastAsia"/>
          <w:sz w:val="24"/>
          <w:szCs w:val="24"/>
        </w:rPr>
        <w:t>模型准确率最高为</w:t>
      </w:r>
      <w:r>
        <w:rPr>
          <w:rFonts w:hint="eastAsia" w:asciiTheme="minorEastAsia" w:hAnsiTheme="minorEastAsia" w:eastAsiaTheme="minorEastAsia" w:cstheme="minorEastAsia"/>
          <w:i w:val="0"/>
          <w:color w:val="000000"/>
          <w:kern w:val="0"/>
          <w:sz w:val="24"/>
          <w:szCs w:val="24"/>
          <w:u w:val="none"/>
          <w:lang w:val="en-US" w:eastAsia="zh-CN" w:bidi="ar"/>
        </w:rPr>
        <w:t>66.67%</w:t>
      </w:r>
      <w:r>
        <w:rPr>
          <w:rFonts w:hint="eastAsia" w:asciiTheme="minorEastAsia" w:hAnsiTheme="minorEastAsia" w:eastAsiaTheme="minorEastAsia" w:cstheme="minorEastAsia"/>
          <w:sz w:val="24"/>
          <w:szCs w:val="24"/>
        </w:rPr>
        <w:t>，其次是</w:t>
      </w:r>
      <w:r>
        <w:rPr>
          <w:rFonts w:hint="eastAsia" w:asciiTheme="minorEastAsia" w:hAnsiTheme="minorEastAsia" w:eastAsiaTheme="minorEastAsia" w:cstheme="minorEastAsia"/>
          <w:i w:val="0"/>
          <w:color w:val="000000"/>
          <w:kern w:val="0"/>
          <w:sz w:val="24"/>
          <w:szCs w:val="24"/>
          <w:u w:val="none"/>
          <w:lang w:val="en-US" w:eastAsia="zh-CN" w:bidi="ar"/>
        </w:rPr>
        <w:t>GBDT</w:t>
      </w:r>
      <w:r>
        <w:rPr>
          <w:rFonts w:hint="eastAsia" w:asciiTheme="minorEastAsia" w:hAnsiTheme="minorEastAsia" w:eastAsiaTheme="minorEastAsia" w:cstheme="minorEastAsia"/>
          <w:sz w:val="24"/>
          <w:szCs w:val="24"/>
        </w:rPr>
        <w:t>模型为</w:t>
      </w:r>
      <w:r>
        <w:rPr>
          <w:rFonts w:hint="eastAsia" w:asciiTheme="minorEastAsia" w:hAnsiTheme="minorEastAsia" w:eastAsiaTheme="minorEastAsia" w:cstheme="minorEastAsia"/>
          <w:i w:val="0"/>
          <w:color w:val="000000"/>
          <w:kern w:val="0"/>
          <w:sz w:val="24"/>
          <w:szCs w:val="24"/>
          <w:u w:val="none"/>
          <w:lang w:val="en-US" w:eastAsia="zh-CN" w:bidi="ar"/>
        </w:rPr>
        <w:t>64.29%</w:t>
      </w:r>
      <w:r>
        <w:rPr>
          <w:rFonts w:hint="eastAsia" w:asciiTheme="minorEastAsia" w:hAnsiTheme="minorEastAsia" w:eastAsiaTheme="minorEastAsia" w:cstheme="minorEastAsia"/>
          <w:sz w:val="24"/>
          <w:szCs w:val="24"/>
        </w:rPr>
        <w:t>。在引入新闻情感辅助石油价格走势预测中后，每一个分类模型都有了准确率的提升，其中支持向量机模型提升的幅度最大，达</w:t>
      </w:r>
      <w:r>
        <w:rPr>
          <w:rFonts w:hint="eastAsia" w:asciiTheme="minorEastAsia" w:hAnsiTheme="minorEastAsia" w:eastAsiaTheme="minorEastAsia" w:cstheme="minorEastAsia"/>
          <w:sz w:val="24"/>
          <w:szCs w:val="24"/>
          <w:lang w:val="en-US" w:eastAsia="zh-CN"/>
        </w:rPr>
        <w:t>17.38</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KNN</w:t>
      </w:r>
      <w:r>
        <w:rPr>
          <w:rFonts w:hint="eastAsia" w:asciiTheme="minorEastAsia" w:hAnsiTheme="minorEastAsia" w:eastAsiaTheme="minorEastAsia" w:cstheme="minorEastAsia"/>
          <w:sz w:val="24"/>
          <w:szCs w:val="24"/>
        </w:rPr>
        <w:t>模型准确率提升了</w:t>
      </w:r>
      <w:r>
        <w:rPr>
          <w:rFonts w:hint="eastAsia" w:asciiTheme="minorEastAsia" w:hAnsiTheme="minorEastAsia" w:eastAsiaTheme="minorEastAsia" w:cstheme="minorEastAsia"/>
          <w:sz w:val="24"/>
          <w:szCs w:val="24"/>
          <w:lang w:val="en-US" w:eastAsia="zh-CN"/>
        </w:rPr>
        <w:t>15.59</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随机森林</w:t>
      </w:r>
      <w:r>
        <w:rPr>
          <w:rFonts w:hint="eastAsia" w:asciiTheme="minorEastAsia" w:hAnsiTheme="minorEastAsia" w:eastAsiaTheme="minorEastAsia" w:cstheme="minorEastAsia"/>
          <w:sz w:val="24"/>
          <w:szCs w:val="24"/>
        </w:rPr>
        <w:t>模型提升了</w:t>
      </w:r>
      <w:r>
        <w:rPr>
          <w:rFonts w:hint="eastAsia" w:asciiTheme="minorEastAsia" w:hAnsiTheme="minorEastAsia" w:eastAsiaTheme="minorEastAsia" w:cstheme="minorEastAsia"/>
          <w:sz w:val="24"/>
          <w:szCs w:val="24"/>
          <w:lang w:val="en-US" w:eastAsia="zh-CN"/>
        </w:rPr>
        <w:t>8.33</w:t>
      </w:r>
      <w:r>
        <w:rPr>
          <w:rFonts w:hint="eastAsia" w:asciiTheme="minorEastAsia" w:hAnsiTheme="minorEastAsia" w:eastAsiaTheme="minorEastAsia" w:cstheme="minorEastAsia"/>
          <w:sz w:val="24"/>
          <w:szCs w:val="24"/>
        </w:rPr>
        <w:t>％，</w:t>
      </w:r>
      <w:bookmarkStart w:id="45" w:name="OLE_LINK42"/>
      <w:bookmarkStart w:id="46" w:name="OLE_LINK43"/>
      <w:r>
        <w:rPr>
          <w:rFonts w:hint="eastAsia" w:asciiTheme="minorEastAsia" w:hAnsiTheme="minorEastAsia" w:eastAsiaTheme="minorEastAsia" w:cstheme="minorEastAsia"/>
          <w:sz w:val="24"/>
          <w:szCs w:val="24"/>
          <w:lang w:val="en-US" w:eastAsia="zh-CN"/>
        </w:rPr>
        <w:t>逻辑回归</w:t>
      </w:r>
      <w:r>
        <w:rPr>
          <w:rFonts w:hint="eastAsia" w:asciiTheme="minorEastAsia" w:hAnsiTheme="minorEastAsia" w:eastAsiaTheme="minorEastAsia" w:cstheme="minorEastAsia"/>
          <w:sz w:val="24"/>
          <w:szCs w:val="24"/>
        </w:rPr>
        <w:t>模型</w:t>
      </w:r>
      <w:bookmarkEnd w:id="45"/>
      <w:r>
        <w:rPr>
          <w:rFonts w:hint="eastAsia" w:asciiTheme="minorEastAsia" w:hAnsiTheme="minorEastAsia" w:eastAsiaTheme="minorEastAsia" w:cstheme="minorEastAsia"/>
          <w:sz w:val="24"/>
          <w:szCs w:val="24"/>
        </w:rPr>
        <w:t>提升了</w:t>
      </w:r>
      <w:bookmarkEnd w:id="46"/>
      <w:r>
        <w:rPr>
          <w:rFonts w:hint="eastAsia" w:asciiTheme="minorEastAsia" w:hAnsiTheme="minorEastAsia" w:eastAsiaTheme="minorEastAsia" w:cstheme="minorEastAsia"/>
          <w:sz w:val="24"/>
          <w:szCs w:val="24"/>
          <w:lang w:val="en-US" w:eastAsia="zh-CN"/>
        </w:rPr>
        <w:t>7.57</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GBDT</w:t>
      </w:r>
      <w:r>
        <w:rPr>
          <w:rFonts w:hint="eastAsia" w:asciiTheme="minorEastAsia" w:hAnsiTheme="minorEastAsia" w:eastAsiaTheme="minorEastAsia" w:cstheme="minorEastAsia"/>
          <w:sz w:val="24"/>
          <w:szCs w:val="24"/>
        </w:rPr>
        <w:t>模型提升了</w:t>
      </w:r>
      <w:r>
        <w:rPr>
          <w:rFonts w:hint="eastAsia" w:asciiTheme="minorEastAsia" w:hAnsiTheme="minorEastAsia" w:eastAsiaTheme="minorEastAsia" w:cstheme="minorEastAsia"/>
          <w:sz w:val="24"/>
          <w:szCs w:val="24"/>
          <w:lang w:val="en-US" w:eastAsia="zh-CN"/>
        </w:rPr>
        <w:t>7.14%。</w:t>
      </w:r>
      <w:r>
        <w:rPr>
          <w:rFonts w:hint="eastAsia" w:asciiTheme="minorEastAsia" w:hAnsiTheme="minorEastAsia" w:eastAsiaTheme="minorEastAsia" w:cstheme="minorEastAsia"/>
          <w:sz w:val="24"/>
          <w:szCs w:val="24"/>
        </w:rPr>
        <w:t>结果表明无论对于线性预测模型还是非线性预测模型，新闻情感的引入都提高了预测准确率，而且从提升幅度来讲，非线性模型效果提升幅度远高于线性模型的提升幅度。</w:t>
      </w:r>
    </w:p>
    <w:bookmarkEnd w:id="0"/>
    <w:p>
      <w:pPr>
        <w:keepNext w:val="0"/>
        <w:keepLines w:val="0"/>
        <w:pageBreakBefore w:val="0"/>
        <w:widowControl/>
        <w:kinsoku/>
        <w:wordWrap/>
        <w:overflowPunct/>
        <w:topLinePunct w:val="0"/>
        <w:autoSpaceDE/>
        <w:autoSpaceDN/>
        <w:bidi w:val="0"/>
        <w:adjustRightInd/>
        <w:snapToGrid/>
        <w:spacing w:line="360" w:lineRule="auto"/>
        <w:ind w:left="0" w:leftChars="0" w:right="0" w:rightChars="0"/>
        <w:outlineLvl w:val="9"/>
        <w:rPr>
          <w:rFonts w:hint="eastAsia" w:asciiTheme="minorEastAsia" w:hAnsiTheme="minorEastAsia" w:eastAsiaTheme="minorEastAsia" w:cstheme="minorEastAsia"/>
          <w:sz w:val="24"/>
          <w:szCs w:val="24"/>
        </w:rPr>
      </w:pPr>
    </w:p>
    <w:bookmarkEnd w:id="47"/>
    <w:sectPr>
      <w:pgSz w:w="12242" w:h="15842"/>
      <w:pgMar w:top="1417" w:right="1417" w:bottom="1417" w:left="1417"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3102361"/>
    <w:multiLevelType w:val="multilevel"/>
    <w:tmpl w:val="F3102361"/>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B821A02"/>
    <w:rsid w:val="34461CBA"/>
    <w:rsid w:val="47A16FE2"/>
    <w:rsid w:val="4F891100"/>
    <w:rsid w:val="512F494B"/>
    <w:rsid w:val="71A90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asciiTheme="minorHAnsi" w:hAnsiTheme="minorHAnsi" w:cstheme="minorBidi"/>
      <w:kern w:val="2"/>
      <w:sz w:val="21"/>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1" Type="http://schemas.openxmlformats.org/officeDocument/2006/relationships/fontTable" Target="fontTable.xml"/><Relationship Id="rId50" Type="http://schemas.openxmlformats.org/officeDocument/2006/relationships/numbering" Target="numbering.xml"/><Relationship Id="rId5" Type="http://schemas.openxmlformats.org/officeDocument/2006/relationships/image" Target="media/image1.wmf"/><Relationship Id="rId49" Type="http://schemas.openxmlformats.org/officeDocument/2006/relationships/customXml" Target="../customXml/item1.xml"/><Relationship Id="rId48" Type="http://schemas.openxmlformats.org/officeDocument/2006/relationships/image" Target="media/image25.wmf"/><Relationship Id="rId47" Type="http://schemas.openxmlformats.org/officeDocument/2006/relationships/oleObject" Target="embeddings/oleObject20.bin"/><Relationship Id="rId46" Type="http://schemas.openxmlformats.org/officeDocument/2006/relationships/oleObject" Target="embeddings/oleObject19.bin"/><Relationship Id="rId45" Type="http://schemas.openxmlformats.org/officeDocument/2006/relationships/oleObject" Target="embeddings/oleObject18.bin"/><Relationship Id="rId44" Type="http://schemas.openxmlformats.org/officeDocument/2006/relationships/image" Target="media/image24.wmf"/><Relationship Id="rId43" Type="http://schemas.openxmlformats.org/officeDocument/2006/relationships/oleObject" Target="embeddings/oleObject17.bin"/><Relationship Id="rId42" Type="http://schemas.openxmlformats.org/officeDocument/2006/relationships/image" Target="media/image23.wmf"/><Relationship Id="rId41" Type="http://schemas.openxmlformats.org/officeDocument/2006/relationships/oleObject" Target="embeddings/oleObject16.bin"/><Relationship Id="rId40" Type="http://schemas.openxmlformats.org/officeDocument/2006/relationships/image" Target="media/image22.wmf"/><Relationship Id="rId4" Type="http://schemas.openxmlformats.org/officeDocument/2006/relationships/oleObject" Target="embeddings/oleObject1.bin"/><Relationship Id="rId39" Type="http://schemas.openxmlformats.org/officeDocument/2006/relationships/oleObject" Target="embeddings/oleObject15.bin"/><Relationship Id="rId38" Type="http://schemas.openxmlformats.org/officeDocument/2006/relationships/image" Target="media/image21.png"/><Relationship Id="rId37" Type="http://schemas.openxmlformats.org/officeDocument/2006/relationships/image" Target="media/image20.png"/><Relationship Id="rId36" Type="http://schemas.openxmlformats.org/officeDocument/2006/relationships/image" Target="media/image19.png"/><Relationship Id="rId35" Type="http://schemas.openxmlformats.org/officeDocument/2006/relationships/image" Target="media/image18.png"/><Relationship Id="rId34" Type="http://schemas.openxmlformats.org/officeDocument/2006/relationships/image" Target="media/image17.png"/><Relationship Id="rId33" Type="http://schemas.openxmlformats.org/officeDocument/2006/relationships/image" Target="media/image16.png"/><Relationship Id="rId32" Type="http://schemas.openxmlformats.org/officeDocument/2006/relationships/image" Target="media/image15.png"/><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user</cp:lastModifiedBy>
  <dcterms:modified xsi:type="dcterms:W3CDTF">2018-04-04T07:50:41Z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