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2026年9月客服月度奖金制度</w:t>
      </w:r>
    </w:p>
    <w:p>
      <w:pPr>
        <w:pStyle w:val="Subtitle"/>
      </w:pPr>
      <w:r>
        <w:t>CS-202609-A  |  验收专用虚构制度  |  金额单位为人民币元 税前</w:t>
      </w:r>
    </w:p>
    <w:p>
      <w:pPr>
        <w:pStyle w:val="Heading1"/>
      </w:pPr>
      <w:r>
        <w:t>一 适用范围与材料</w:t>
      </w:r>
    </w:p>
    <w:p>
      <w:r>
        <w:t>计奖周期为2026年9月1日至9月30日，包含首尾两天。所有人员、业务与制度均为虚构样例。每名员工独立计算，整批合计在个人金额确定后求和。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6048"/>
      </w:tblGrid>
      <w:tr>
        <w:trPr>
          <w:tblHeader/>
          <w:cantSplit/>
        </w:trPr>
        <w:tc>
          <w:tcPr>
            <w:tcW w:type="dxa" w:w="403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必备输入</w:t>
            </w:r>
          </w:p>
        </w:tc>
        <w:tc>
          <w:tcPr>
            <w:tcW w:type="dxa" w:w="604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所载必要内容</w:t>
            </w:r>
          </w:p>
        </w:tc>
      </w:tr>
      <w:tr>
        <w:trPr>
          <w:cantSplit/>
        </w:trPr>
        <w:tc>
          <w:tcPr>
            <w:tcW w:type="dxa" w:w="403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01_客服奖金制度.docx</w:t>
            </w:r>
          </w:p>
        </w:tc>
        <w:tc>
          <w:tcPr>
            <w:tcW w:type="dxa" w:w="604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计奖对象、数据关系、有效记录筛选、单量阶梯、返工及差错扣减</w:t>
            </w:r>
          </w:p>
        </w:tc>
      </w:tr>
      <w:tr>
        <w:trPr>
          <w:cantSplit/>
        </w:trPr>
        <w:tc>
          <w:tcPr>
            <w:tcW w:type="dxa" w:w="403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02_服务质量与时效标准.pptx</w:t>
            </w:r>
          </w:p>
        </w:tc>
        <w:tc>
          <w:tcPr>
            <w:tcW w:type="dxa" w:w="604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难度系数、类别时效标准、耗时系数、月度质量系数</w:t>
            </w:r>
          </w:p>
        </w:tc>
      </w:tr>
      <w:tr>
        <w:trPr>
          <w:cantSplit/>
        </w:trPr>
        <w:tc>
          <w:tcPr>
            <w:tcW w:type="dxa" w:w="403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03_核算口径与发放说明.pdf</w:t>
            </w:r>
          </w:p>
        </w:tc>
        <w:tc>
          <w:tcPr>
            <w:tcW w:type="dxa" w:w="604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岗位保障标准与上限、用工系数、出勤保障奖、最终顺序和舍入</w:t>
            </w:r>
          </w:p>
        </w:tc>
      </w:tr>
      <w:tr>
        <w:trPr>
          <w:cantSplit/>
        </w:trPr>
        <w:tc>
          <w:tcPr>
            <w:tcW w:type="dxa" w:w="403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04_客服验收业务数据.xlsx</w:t>
            </w:r>
          </w:p>
        </w:tc>
        <w:tc>
          <w:tcPr>
            <w:tcW w:type="dxa" w:w="604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员工、出勤、工单和质检四张原始业务表</w:t>
            </w:r>
          </w:p>
        </w:tc>
      </w:tr>
    </w:tbl>
    <w:p>
      <w:r>
        <w:t>四份输入共同构成完整且唯一的生效版本，均适用本周期；没有后续补充或待定参数。05_最终期望结果.xlsx仅供验收人员核对，不能作为待验收智能体的输入。</w:t>
      </w:r>
    </w:p>
    <w:p>
      <w:pPr>
        <w:pStyle w:val="Heading1"/>
      </w:pPr>
      <w:r>
        <w:t>二 员工与数据关系</w:t>
      </w:r>
    </w:p>
    <w:p>
      <w:r>
        <w:t>有计奖资格的人员须同时满足用工系数大于0、计奖出勤天数大于0。两项参数见PDF。无资格人员最终应发和出勤保障奖均为0，其工单不计件、不累计积分和返工；保留原始记录及零金额人员并注明原因。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5400"/>
      </w:tblGrid>
      <w:tr>
        <w:trPr>
          <w:tblHeader/>
          <w:cantSplit/>
        </w:trPr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Excel工作表</w:t>
            </w:r>
          </w:p>
        </w:tc>
        <w:tc>
          <w:tcPr>
            <w:tcW w:type="dxa" w:w="32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主键与关联</w:t>
            </w:r>
          </w:p>
        </w:tc>
        <w:tc>
          <w:tcPr>
            <w:tcW w:type="dxa" w:w="54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内容与单位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员工档案</w:t>
            </w:r>
          </w:p>
        </w:tc>
        <w:tc>
          <w:tcPr>
            <w:tcW w:type="dxa" w:w="32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工号唯一</w:t>
            </w:r>
          </w:p>
        </w:tc>
        <w:tc>
          <w:tcPr>
            <w:tcW w:type="dxa" w:w="54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姓名、岗位、用工性质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出勤确认</w:t>
            </w:r>
          </w:p>
        </w:tc>
        <w:tc>
          <w:tcPr>
            <w:tcW w:type="dxa" w:w="32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工号唯一，关联员工</w:t>
            </w:r>
          </w:p>
        </w:tc>
        <w:tc>
          <w:tcPr>
            <w:tcW w:type="dxa" w:w="54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计奖月份、应出勤及计奖出勤天数、确认状态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工单明细</w:t>
            </w:r>
          </w:p>
        </w:tc>
        <w:tc>
          <w:tcPr>
            <w:tcW w:type="dxa" w:w="32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工单编号唯一；工号关联员工</w:t>
            </w:r>
          </w:p>
        </w:tc>
        <w:tc>
          <w:tcPr>
            <w:tcW w:type="dxa" w:w="54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关闭日期、状态、复核、类别、难度、耗时分钟、返工次数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质检记录</w:t>
            </w:r>
          </w:p>
        </w:tc>
        <w:tc>
          <w:tcPr>
            <w:tcW w:type="dxa" w:w="324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质检编号唯一；工号及工单编号关联</w:t>
            </w:r>
          </w:p>
        </w:tc>
        <w:tc>
          <w:tcPr>
            <w:tcW w:type="dxa" w:w="54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检查日期、质量得分、差错等级、复核状态</w:t>
            </w:r>
          </w:p>
        </w:tc>
      </w:tr>
    </w:tbl>
    <w:p>
      <w:r>
        <w:t>所有表第4行为表头，第5行起为数据。按工号关联，不得以姓名替代。工单和质检按各自编号分别统计，先各自按工号汇总再匹配员工；不可展开连接后重复计件。</w:t>
      </w:r>
    </w:p>
    <w:p>
      <w:r>
        <w:br w:type="page"/>
      </w:r>
    </w:p>
    <w:p>
      <w:pPr>
        <w:pStyle w:val="Heading1"/>
      </w:pPr>
      <w:r>
        <w:t>三 有效工单与单量计件</w:t>
      </w:r>
    </w:p>
    <w:p>
      <w:r>
        <w:t>一条工单必须同时满足：员工有计奖资格；关闭日期在本周期内；工单状态为“已关闭”；复核结论为“有效”。同一工单只计一次。</w:t>
      </w:r>
    </w:p>
    <w:p>
      <w:r>
        <w:t>“处理中”“已作废”、复核“无效”“待确认”、期前或期后关闭的工单均正常排除，不等待补充材料。这些工单的返工次数也不计入扣减。</w:t>
      </w:r>
    </w:p>
    <w:p>
      <w:r>
        <w:t>有效工单积分=难度系数×时效系数，参数与边界见PPT。设N为有效工单数，S为有效工单积分合计，A=S÷N；N=0时A=0。积分和平均系数不先舍入。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600"/>
      </w:tblGrid>
      <w:tr>
        <w:trPr>
          <w:tblHeader/>
          <w:cantSplit/>
        </w:trPr>
        <w:tc>
          <w:tcPr>
            <w:tcW w:type="dxa" w:w="648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有效单量段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对应段每单金额</w:t>
            </w:r>
          </w:p>
        </w:tc>
      </w:tr>
      <w:tr>
        <w:trPr>
          <w:cantSplit/>
        </w:trPr>
        <w:tc>
          <w:tcPr>
            <w:tcW w:type="dxa" w:w="648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第1至第5单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25.00元</w:t>
            </w:r>
          </w:p>
        </w:tc>
      </w:tr>
      <w:tr>
        <w:trPr>
          <w:cantSplit/>
        </w:trPr>
        <w:tc>
          <w:tcPr>
            <w:tcW w:type="dxa" w:w="648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第6至第10单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35.00元</w:t>
            </w:r>
          </w:p>
        </w:tc>
      </w:tr>
      <w:tr>
        <w:trPr>
          <w:cantSplit/>
        </w:trPr>
        <w:tc>
          <w:tcPr>
            <w:tcW w:type="dxa" w:w="648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第11单及以后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50.00元</w:t>
            </w:r>
          </w:p>
        </w:tc>
      </w:tr>
    </w:tbl>
    <w:p>
      <w:r>
        <w:t>阶梯计件额B=min(N,5)×25+min(max(N−5,0),5)×35+max(N−10,0)×50。各段分别计价，不能对全部单量使用所在档单价，也不按工单先后顺序指定单价。</w:t>
      </w:r>
    </w:p>
    <w:p>
      <w:r>
        <w:t>例如7单的阶梯计件额为5×25+2×35=195元。此例仅说明单量阶梯，尚未计算难度时效和返工。</w:t>
      </w:r>
    </w:p>
    <w:p>
      <w:r>
        <w:t>R为有效工单的返工次数合计，每次扣8.00元。工单奖P=max(ROUND(B×A−R×8,2),0)。先保留到分，再与0比较；N=0时P=0。</w:t>
      </w:r>
    </w:p>
    <w:p>
      <w:pPr>
        <w:pStyle w:val="Heading1"/>
      </w:pPr>
      <w:r>
        <w:t>四 月度质检与差错扣减</w:t>
      </w:r>
    </w:p>
    <w:p>
      <w:r>
        <w:t>质检仅计入检查日期在本周期内且复核状态为“已复核”的事件。期外及“待复核”事件不计平均分，也不计差错扣款。质检按检查日期归期，不要求关联工单也在本月关闭或属于有效计件。</w:t>
      </w:r>
    </w:p>
    <w:p>
      <w:r>
        <w:t>月度平均质量分Q=合格质检得分合计÷合格质检事件数。按完整精度查PPT中的质量系数K，不得先取整或四舍五入再判档。K只乘工单奖P。</w:t>
      </w:r>
    </w:p>
    <w:p>
      <w:r>
        <w:t>同一工单发生多条独立质检时，按不同质检编号逐条计入。质量得分与差错等级是两个独立字段，不能按分数推断或改写差错等级。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600"/>
      </w:tblGrid>
      <w:tr>
        <w:trPr>
          <w:tblHeader/>
          <w:cantSplit/>
        </w:trPr>
        <w:tc>
          <w:tcPr>
            <w:tcW w:type="dxa" w:w="648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差错等级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每条合格质检事件扣款</w:t>
            </w:r>
          </w:p>
        </w:tc>
      </w:tr>
      <w:tr>
        <w:trPr>
          <w:cantSplit/>
        </w:trPr>
        <w:tc>
          <w:tcPr>
            <w:tcW w:type="dxa" w:w="648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无差错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0.00元</w:t>
            </w:r>
          </w:p>
        </w:tc>
      </w:tr>
      <w:tr>
        <w:trPr>
          <w:cantSplit/>
        </w:trPr>
        <w:tc>
          <w:tcPr>
            <w:tcW w:type="dxa" w:w="648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一般差错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20.00元</w:t>
            </w:r>
          </w:p>
        </w:tc>
      </w:tr>
      <w:tr>
        <w:trPr>
          <w:cantSplit/>
        </w:trPr>
        <w:tc>
          <w:tcPr>
            <w:tcW w:type="dxa" w:w="648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严重差错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100.00元</w:t>
            </w:r>
          </w:p>
        </w:tc>
      </w:tr>
    </w:tbl>
    <w:p>
      <w:r>
        <w:t>月度差错扣减D为合格质检事件扣款之和。有计奖资格的员工若缺本月已复核质检，必须报缺失，不得自动填满分或0分。本批均已提供。最终合成与用工折算顺序见PDF。</w:t>
      </w:r>
    </w:p>
    <w:p>
      <w:r>
        <w:br w:type="page"/>
      </w:r>
    </w:p>
    <w:p>
      <w:pPr>
        <w:pStyle w:val="Heading1"/>
      </w:pPr>
      <w:r>
        <w:t>五 数据校验</w:t>
      </w:r>
    </w:p>
    <w:p>
      <w:r>
        <w:t>以下情况阻断正式计算，并定位到工号或单据编号：主键重复；员工或关联工单不存在；质检与工单工号不一致；必要字段为空；未知的岗位、用工性质、类别、难度或差错等级。</w:t>
      </w:r>
    </w:p>
    <w:p>
      <w:r>
        <w:t>出勤月份须为2026-09且确认状态为“已确认”。应出勤天数必须大于0；计奖出勤不得小于0或超过应出勤，可含0.5天。耗时必须为非负数，返工次数必须为非负整数，质量得分须在0至100之间。日期须为有效日期。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/>
          <w:cantSplit/>
        </w:trPr>
        <w:tc>
          <w:tcPr>
            <w:tcW w:type="dxa" w:w="31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本批允许值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工单状态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已关闭、处理中、已作废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工单复核结论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有效、无效、待确认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质检复核状态</w:t>
            </w:r>
          </w:p>
        </w:tc>
        <w:tc>
          <w:tcPr>
            <w:tcW w:type="dxa" w:w="69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已复核、待复核</w:t>
            </w:r>
          </w:p>
        </w:tc>
      </w:tr>
    </w:tbl>
    <w:p>
      <w:r>
        <w:t>允许值中不满足计入条件的状态属于正常排除，不阻断整批。允许值之外的状态应报异常。原始数据不应被删除或补造；本批数据包含正常排除记录，输入已完整。</w:t>
      </w:r>
    </w:p>
    <w:p>
      <w:pPr>
        <w:pStyle w:val="Heading1"/>
      </w:pPr>
      <w:r>
        <w:t>六 验收输出与判定</w:t>
      </w:r>
    </w:p>
    <w:p>
      <w:r>
        <w:t>最终输出须保留全部12名员工，至少提供下列字段；所有记录可追溯到原始工单或质检编号。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20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输出层次</w:t>
            </w:r>
          </w:p>
        </w:tc>
        <w:tc>
          <w:tcPr>
            <w:tcW w:type="dxa" w:w="80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33445F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必需字段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员工结果</w:t>
            </w:r>
          </w:p>
        </w:tc>
        <w:tc>
          <w:tcPr>
            <w:tcW w:type="dxa" w:w="80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工号、姓名、岗位、用工系数、计奖资格、岗位上限、最终税前应发、零金额或封顶原因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计件过程</w:t>
            </w:r>
          </w:p>
        </w:tc>
        <w:tc>
          <w:tcPr>
            <w:tcW w:type="dxa" w:w="80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有效单量N、积分S、平均系数A、返工合计R、阶梯额B、工单奖P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质检与合成</w:t>
            </w:r>
          </w:p>
        </w:tc>
        <w:tc>
          <w:tcPr>
            <w:tcW w:type="dxa" w:w="80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合格质检数、得分合计、完整精度平均分Q、质量系数K、差错扣减D、保障奖G、用工折算前后金额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记录明细</w:t>
            </w:r>
          </w:p>
        </w:tc>
        <w:tc>
          <w:tcPr>
            <w:tcW w:type="dxa" w:w="80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20" w:before="20"/>
            </w:pPr>
            <w:r>
              <w:rPr>
                <w:sz w:val="18"/>
              </w:rPr>
              <w:t>每条工单及质检是否计入、计算指标及排除原因</w:t>
            </w:r>
          </w:p>
        </w:tc>
      </w:tr>
    </w:tbl>
    <w:p>
      <w:r>
        <w:t>验收按工号逐人核对最终金额至0.01元，同时核对有效记录集合与中间指标。平均数显示可以保留6位小数，判档仍使用完整计算值；不允许仅凭整批合计相等判定通过。</w:t>
      </w:r>
    </w:p>
    <w:p>
      <w:r>
        <w:t>本制度下最终应得即本次税前应发。输入没有奖金池、员工间重分、暂缓比例、预发抵扣或个税计算。四份输入全部上传后即可计算，无需请求其他业务材料。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 xml:space="preserve">CS-202609-A  ·  验收虚构材料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