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5B21B6"/>
          <w:sz w:val="20"/>
          <w:szCs w:val="20"/>
        </w:rPr>
        <w:t xml:space="preserve">SENTINELA · PESQUISA ESTRATÉGICA DE CATEGORIA</w:t>
      </w:r>
    </w:p>
    <w:p>
      <w:pPr>
        <w:spacing w:after="0" w:before="200"/>
        <w:jc w:val="center"/>
      </w:pPr>
      <w:r>
        <w:rPr>
          <w:b/>
          <w:bCs/>
          <w:color w:val="1E1B4B"/>
          <w:sz w:val="52"/>
          <w:szCs w:val="52"/>
        </w:rPr>
        <w:t xml:space="preserve">Sprint 1 — GovCon AI nos Estados Unidos</w:t>
      </w:r>
    </w:p>
    <w:p>
      <w:pPr>
        <w:spacing w:after="0" w:before="160"/>
        <w:jc w:val="center"/>
      </w:pPr>
      <w:r>
        <w:rPr>
          <w:i/>
          <w:iCs/>
          <w:color w:val="64748B"/>
          <w:sz w:val="24"/>
          <w:szCs w:val="24"/>
        </w:rPr>
        <w:t xml:space="preserve">Como as líderes americanas pensam, que IA elas constroem e o que disso vale (ou não) replicar no Brasil</w:t>
      </w:r>
    </w:p>
    <w:p>
      <w:pPr>
        <w:spacing w:after="0" w:before="900"/>
        <w:jc w:val="center"/>
      </w:pPr>
      <w:r>
        <w:rPr>
          <w:color w:val="64748B"/>
          <w:sz w:val="20"/>
          <w:szCs w:val="20"/>
        </w:rPr>
        <w:t xml:space="preserve">BX4 Technology Solutions  ·  30 de junho de 2026  ·  v1 (12–15 págs.)</w:t>
      </w:r>
    </w:p>
    <w:p>
      <w:pPr>
        <w:spacing w:before="80"/>
        <w:jc w:val="center"/>
      </w:pPr>
      <w:r>
        <w:rPr>
          <w:color w:val="64748B"/>
          <w:sz w:val="18"/>
          <w:szCs w:val="18"/>
        </w:rPr>
        <w:t xml:space="preserve">Players analisados: CLEATUS · Procurement Sciences / HigherGov · Deltek GovWin IQ · Govly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Sumário executivo</w:t>
      </w:r>
    </w:p>
    <w:p>
      <w:pPr>
        <w:spacing w:after="140" w:line="276"/>
      </w:pPr>
      <w:r>
        <w:t xml:space="preserve">O mercado americano de tecnologia para contratação pública (</w:t>
      </w:r>
      <w:r>
        <w:rPr>
          <w:b/>
          <w:bCs/>
        </w:rPr>
        <w:t xml:space="preserve">GovCon</w:t>
      </w:r>
      <w:r>
        <w:t xml:space="preserve">) passa por uma virada: deixou de ser um conjunto de buscadores de editais e CRMs e tornou-se uma corrida por </w:t>
      </w:r>
      <w:r>
        <w:rPr>
          <w:b/>
          <w:bCs/>
        </w:rPr>
        <w:t xml:space="preserve">plataformas de IA agêntica</w:t>
      </w:r>
      <w:r>
        <w:t xml:space="preserve"> que executam o trabalho do fornecedor ponta a ponta — achar, decidir, ler o edital, precificar, escrever a proposta e acompanhar a entrega. Não é mais software de consulta; é trabalho sendo feito.</w:t>
      </w:r>
    </w:p>
    <w:p>
      <w:pPr>
        <w:spacing w:after="140" w:line="276"/>
      </w:pPr>
      <w:r>
        <w:t xml:space="preserve">Os dois expoentes recentes — </w:t>
      </w:r>
      <w:r>
        <w:rPr>
          <w:b/>
          <w:bCs/>
        </w:rPr>
        <w:t xml:space="preserve">CLEATUS</w:t>
      </w:r>
      <w:r>
        <w:t xml:space="preserve"> (US$ 4M seed, modelo “AI operating system”) e </w:t>
      </w:r>
      <w:r>
        <w:rPr>
          <w:b/>
          <w:bCs/>
        </w:rPr>
        <w:t xml:space="preserve">Procurement Sciences</w:t>
      </w:r>
      <w:r>
        <w:t xml:space="preserve"> (US$ 40M+, ~50% do Top 100, comprou a HigherGov) — convergem em cinco padrões: plataforma de ciclo completo, agente com humano no circuito, geração de proposta como núcleo de monetização, </w:t>
      </w:r>
      <w:r>
        <w:rPr>
          <w:b/>
          <w:bCs/>
        </w:rPr>
        <w:t xml:space="preserve">ser nativo no Claude e no ChatGPT via MCP</w:t>
      </w:r>
      <w:r>
        <w:t xml:space="preserve">, e segurança/compliance como argumento de venda. O incumbente </w:t>
      </w:r>
      <w:r>
        <w:rPr>
          <w:b/>
          <w:bCs/>
        </w:rPr>
        <w:t xml:space="preserve">Deltek GovWin IQ</w:t>
      </w:r>
      <w:r>
        <w:t xml:space="preserve"> representa o modelo legado (analistas + assinatura cara) que essa nova geração está atacando.</w:t>
      </w:r>
    </w:p>
    <w:p>
      <w:pPr>
        <w:spacing w:after="140" w:line="276"/>
      </w:pPr>
      <w:r>
        <w:rPr>
          <w:b/>
          <w:bCs/>
        </w:rPr>
        <w:t xml:space="preserve">Veredito para a Sentinela: </w:t>
      </w:r>
      <w:r>
        <w:t xml:space="preserve">o modelo é replicável no Brasil — mas o ganho não está em virar “mais um CLEATUS brasileiro”. Está em combinar (a) a engenharia de IA da fronteira americana, (b) a vantagem estrutural de dados do Brasil (o PNCP já é a fonte única que os EUA não têm) e (c) o que é só nosso: o Raio-X financeiro/político pré-edital. A Sentinela tem mais DNA de </w:t>
      </w:r>
      <w:r>
        <w:rPr>
          <w:b/>
          <w:bCs/>
        </w:rPr>
        <w:t xml:space="preserve">Decision Intelligence + Service-as-Software</w:t>
      </w:r>
      <w:r>
        <w:t xml:space="preserve"> do que de plataforma de licitação — e é essa categoria que deve guiar a engenharia e o roadmap.</w:t>
      </w:r>
    </w:p>
    <w:p>
      <w:pPr>
        <w:pStyle w:val="Heading1"/>
      </w:pPr>
      <w:r>
        <w:t xml:space="preserve">1. Escopo e método</w:t>
      </w:r>
    </w:p>
    <w:p>
      <w:pPr>
        <w:spacing w:after="140" w:line="276"/>
      </w:pPr>
      <w:r>
        <w:t xml:space="preserve">Este é o </w:t>
      </w:r>
      <w:r>
        <w:rPr>
          <w:b/>
          <w:bCs/>
        </w:rPr>
        <w:t xml:space="preserve">Sprint 1</w:t>
      </w:r>
      <w:r>
        <w:t xml:space="preserve"> de uma pesquisa de categoria em seis blocos. O foco aqui é o vizinho mais próximo da Sentinela: o GovCon AI americano. Os blocos seguintes (Agentic AI, Service-as-Software, Decision Intelligence, aplicação ao Brasil e síntese) aprofundam o que este documento apenas tangencia.</w:t>
      </w:r>
    </w:p>
    <w:p>
      <w:pPr>
        <w:spacing w:after="140" w:line="276"/>
      </w:pPr>
      <w:r>
        <w:t xml:space="preserve">Fontes: sites oficiais dos players, anúncios de captação e cobertura de imprensa especializada (junho/2026). É um retrato de mercado, não auditoria financeira; números de tração são os divulgados pelas próprias empresas.</w:t>
      </w:r>
    </w:p>
    <w:p>
      <w:pPr>
        <w:spacing w:after="140" w:line="276"/>
      </w:pPr>
      <w:r>
        <w:rPr>
          <w:b/>
          <w:bCs/>
        </w:rPr>
        <w:t xml:space="preserve">O que você deve extrair daqui: </w:t>
      </w:r>
      <w:r>
        <w:t xml:space="preserve">não a lista de funcionalidades deles (isso muda), mas o </w:t>
      </w:r>
      <w:r>
        <w:rPr>
          <w:b/>
          <w:bCs/>
        </w:rPr>
        <w:t xml:space="preserve">modelo mental</w:t>
      </w:r>
      <w:r>
        <w:t xml:space="preserve"> — como pensam o produto, a IA e o negócio — e onde isso se encaixa, ou não, na realidade brasileira.</w:t>
      </w:r>
    </w:p>
    <w:p>
      <w:pPr>
        <w:pStyle w:val="Heading1"/>
      </w:pPr>
      <w:r>
        <w:t xml:space="preserve">2. O mercado: GovCon AI nos EUA</w:t>
      </w:r>
    </w:p>
    <w:p>
      <w:pPr>
        <w:spacing w:after="140" w:line="276"/>
      </w:pPr>
      <w:r>
        <w:t xml:space="preserve">Vender para o governo americano é um mercado de centenas de bilhões de dólares ao ano, fragmentado em três frentes: federal (SAM.gov), estadual/municipal/educacional (“SLED”, com dezenas de milhares de portais) e grants. A dor histórica do fornecedor é a mesma do brasileiro: garimpar portais, ler editais longos, precificar no escuro, perder prazo e competir sem saber quem ganha o quê.</w:t>
      </w:r>
    </w:p>
    <w:p>
      <w:pPr>
        <w:spacing w:after="140" w:line="276"/>
      </w:pPr>
      <w:r>
        <w:t xml:space="preserve">A diferença estrutural relevante para nós: nos EUA </w:t>
      </w:r>
      <w:r>
        <w:rPr>
          <w:b/>
          <w:bCs/>
        </w:rPr>
        <w:t xml:space="preserve">não existe um PNCP</w:t>
      </w:r>
      <w:r>
        <w:t xml:space="preserve">. As empresas gastam fortunas agregando e normalizando milhares de fontes. O moat delas é, em boa parte, </w:t>
      </w:r>
      <w:r>
        <w:rPr>
          <w:b/>
          <w:bCs/>
        </w:rPr>
        <w:t xml:space="preserve">ter conseguido unificar o dado</w:t>
      </w:r>
      <w:r>
        <w:t xml:space="preserve"> — exatamente o problema que o Brasil já resolveu de graça com o PNCP. Guarde isso; muda o cálculo de esforço no Brasil.</w:t>
      </w:r>
    </w:p>
    <w:p>
      <w:pPr>
        <w:spacing w:after="140" w:line="276"/>
      </w:pPr>
      <w:r>
        <w:t xml:space="preserve">Sobre o produto: como o RFP americano é uma </w:t>
      </w:r>
      <w:r>
        <w:rPr>
          <w:b/>
          <w:bCs/>
        </w:rPr>
        <w:t xml:space="preserve">proposta técnica escrita e avaliada</w:t>
      </w:r>
      <w:r>
        <w:t xml:space="preserve"> (não um leilão de preço como o pregão brasileiro), o aplicativo que mais monetiza lá é o </w:t>
      </w:r>
      <w:r>
        <w:rPr>
          <w:b/>
          <w:bCs/>
        </w:rPr>
        <w:t xml:space="preserve">gerador de propostas</w:t>
      </w:r>
      <w:r>
        <w:t xml:space="preserve">. Esse é o ponto onde a tradução para o Brasil exige mais cuidado, como veremos no capítulo 6.</w:t>
      </w:r>
    </w:p>
    <w:p>
      <w:pPr>
        <w:pStyle w:val="Heading1"/>
      </w:pPr>
      <w:r>
        <w:t xml:space="preserve">3. Estudos de caso</w:t>
      </w:r>
    </w:p>
    <w:p>
      <w:pPr>
        <w:pStyle w:val="Heading2"/>
      </w:pPr>
      <w:r>
        <w:t xml:space="preserve">3.1 CLEATUS — o “AI operating system” para o fornecedor pequeno</w:t>
      </w:r>
    </w:p>
    <w:p>
      <w:pPr>
        <w:spacing w:after="140" w:line="276"/>
      </w:pPr>
      <w:r>
        <w:rPr>
          <w:b/>
          <w:bCs/>
        </w:rPr>
        <w:t xml:space="preserve">O que é. </w:t>
      </w:r>
      <w:r>
        <w:t xml:space="preserve">Startup de Arlington (VA), fundada por Yigit Guney, Erik Sherman e Mithat Cakmak. Levantou </w:t>
      </w:r>
      <w:r>
        <w:rPr>
          <w:b/>
          <w:bCs/>
        </w:rPr>
        <w:t xml:space="preserve">US$ 4M em seed</w:t>
      </w:r>
      <w:r>
        <w:t xml:space="preserve"> (Las Olas VC, REVO Capital, Motley Fool Ventures), atingiu US$ 1M de receita no primeiro ano e diz ter mais de 500 empresas e US$ 1B+ em contratos ganhos por clientes.</w:t>
      </w:r>
    </w:p>
    <w:p>
      <w:pPr>
        <w:spacing w:after="140" w:line="276"/>
      </w:pPr>
      <w:r>
        <w:rPr>
          <w:b/>
          <w:bCs/>
        </w:rPr>
        <w:t xml:space="preserve">Modelo mental. </w:t>
      </w:r>
      <w:r>
        <w:t xml:space="preserve">Posiciona-se como “sistema operacional de IA para GovCon”, mirando a pequena e média empresa que quer competir com os grandes sem montar time de captação. A promessa não é “uma ferramenta melhor”, é um </w:t>
      </w:r>
      <w:r>
        <w:rPr>
          <w:b/>
          <w:bCs/>
        </w:rPr>
        <w:t xml:space="preserve">multiplicador de força</w:t>
      </w:r>
      <w:r>
        <w:t xml:space="preserve">: a IA faz o trabalho operacional, a empresa decide.</w:t>
      </w:r>
    </w:p>
    <w:p>
      <w:pPr>
        <w:spacing w:after="140" w:line="276"/>
      </w:pPr>
      <w:r>
        <w:rPr>
          <w:b/>
          <w:bCs/>
        </w:rPr>
        <w:t xml:space="preserve">Engenharia de IA. </w:t>
      </w:r>
      <w:r>
        <w:t xml:space="preserve">Agente que “pensa, planeja, busca e lê” — executa fluxos multi-passo do início ao fim (acha oportunidade, pontua compliance, redige proposta, gerencia pipeline). Três escolhas técnicas se destacam: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Nativo no Claude.ai e no ChatGPT via conectores MCP oficiais</w:t>
      </w:r>
      <w:r>
        <w:t xml:space="preserve"> (login OAuth dá leitura/escrita ao vivo). Você opera o CLEATUS de dentro do assistente que já usa. “Confirm-before-change” com log de auditoria em toda ação.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REST API pública</w:t>
      </w:r>
      <w:r>
        <w:t xml:space="preserve"> (api.cleat.ai, chave X-Api-Key ou OAuth 2.1) para parceiros e integração com ERP.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RAG no “Document Hub”</w:t>
      </w:r>
      <w:r>
        <w:t xml:space="preserve">: os documentos da empresa viram “snippets” pesquisáveis que alimentam a proposta — fundamentação no histórico do cliente, não texto genérico.</w:t>
      </w:r>
    </w:p>
    <w:p>
      <w:pPr>
        <w:spacing w:after="140" w:line="276"/>
      </w:pPr>
      <w:r>
        <w:rPr>
          <w:b/>
          <w:bCs/>
        </w:rPr>
        <w:t xml:space="preserve">Dado / moat. </w:t>
      </w:r>
      <w:r>
        <w:t xml:space="preserve">SAM.gov + 40.000+ fontes SLED + DLA DIBBS + Grants.gov (e Canadá); base de 800 mil fornecedores para teaming. Segurança como venda: AES-256, “não treinamos com seus dados”, logs de auditoria, infraestrutura nos EUA.</w:t>
      </w:r>
    </w:p>
    <w:p>
      <w:pPr>
        <w:spacing w:after="140" w:line="276"/>
      </w:pPr>
      <w:r>
        <w:rPr>
          <w:b/>
          <w:bCs/>
        </w:rPr>
        <w:t xml:space="preserve">Monetização. </w:t>
      </w:r>
      <w:r>
        <w:t xml:space="preserve">SaaS self-serve (trial de 7 dias, planos Starter/Essential + Enterprise). Métricas de venda: 4–6x mais propostas, 75–90% menos tempo, 80% menos trabalho de proposta.</w:t>
      </w:r>
    </w:p>
    <w:p>
      <w:pPr>
        <w:pStyle w:val="Heading2"/>
      </w:pPr>
      <w:r>
        <w:t xml:space="preserve">3.2 Procurement Sciences (Awarded AI + HigherGov) — a aposta enterprise</w:t>
      </w:r>
    </w:p>
    <w:p>
      <w:pPr>
        <w:spacing w:after="140" w:line="276"/>
      </w:pPr>
      <w:r>
        <w:rPr>
          <w:b/>
          <w:bCs/>
        </w:rPr>
        <w:t xml:space="preserve">O que é. </w:t>
      </w:r>
      <w:r>
        <w:t xml:space="preserve">Plataforma de Washington DC, </w:t>
      </w:r>
      <w:r>
        <w:rPr>
          <w:b/>
          <w:bCs/>
        </w:rPr>
        <w:t xml:space="preserve">US$ 40M+ captados</w:t>
      </w:r>
      <w:r>
        <w:t xml:space="preserve">, usada por 3.500+ contratantes, incluindo perto de metade do Top 100, com US$ 100B+ em prêmios assistidos por IA. Em 2026 </w:t>
      </w:r>
      <w:r>
        <w:rPr>
          <w:b/>
          <w:bCs/>
        </w:rPr>
        <w:t xml:space="preserve">adquiriu a HigherGov</w:t>
      </w:r>
      <w:r>
        <w:t xml:space="preserve"> (inteligência de mercado), unificando “achar” (HigherGov) e “ganhar/entregar” (Awarded AI).</w:t>
      </w:r>
    </w:p>
    <w:p>
      <w:pPr>
        <w:spacing w:after="140" w:line="276"/>
      </w:pPr>
      <w:r>
        <w:rPr>
          <w:b/>
          <w:bCs/>
        </w:rPr>
        <w:t xml:space="preserve">Modelo mental. </w:t>
      </w:r>
      <w:r>
        <w:t xml:space="preserve">Vende ciclo de vida completo do GovCon (BD → captura → proposta → entrega → recompete) para times profissionais. O discurso central é contra a fragmentação (“uma ferramenta pra busca, outra pra proposta, outra pra compliance”) e contra a IA genérica (“ChatGPT não conhece FAR, CPARS, critérios de avaliação”).</w:t>
      </w:r>
    </w:p>
    <w:p>
      <w:pPr>
        <w:spacing w:after="140" w:line="276"/>
      </w:pPr>
      <w:r>
        <w:rPr>
          <w:b/>
          <w:bCs/>
        </w:rPr>
        <w:t xml:space="preserve">Engenharia de IA. </w:t>
      </w:r>
      <w:r>
        <w:t xml:space="preserve">“Human-in-the-loop by design” — a IA executa, o time decide. RAG ancorado nos documentos e no “past performance” do cliente, com isolamento estrito de tenant e “não treina modelos públicos com seus dados”. Scoring de bid/no-bid e probabilidade de vitória (PWIN). 100M+ data points indexados.</w:t>
      </w:r>
    </w:p>
    <w:p>
      <w:pPr>
        <w:spacing w:after="140" w:line="276"/>
      </w:pPr>
      <w:r>
        <w:rPr>
          <w:b/>
          <w:bCs/>
        </w:rPr>
        <w:t xml:space="preserve">Dado / moat + compliance. </w:t>
      </w:r>
      <w:r>
        <w:t xml:space="preserve">Aqui o diferencial é o </w:t>
      </w:r>
      <w:r>
        <w:rPr>
          <w:b/>
          <w:bCs/>
        </w:rPr>
        <w:t xml:space="preserve">selo de confiança governamental</w:t>
      </w:r>
      <w:r>
        <w:t xml:space="preserve">: FedRAMP Moderate, SOC 2 Tipo 2, opções CUI/GovCloud, self-hosted e residência de dados nos EUA. Em vendas para o setor público, isso é tão produto quanto a IA.</w:t>
      </w:r>
    </w:p>
    <w:p>
      <w:pPr>
        <w:spacing w:after="140" w:line="276"/>
      </w:pPr>
      <w:r>
        <w:rPr>
          <w:b/>
          <w:bCs/>
        </w:rPr>
        <w:t xml:space="preserve">Monetização. </w:t>
      </w:r>
      <w:r>
        <w:t xml:space="preserve">Enterprise + self-serve, venda por ROI (calculadora que projeta economia e receita destravada). Caso emblemático citado: ganhar um RFP de US$ 40M deslocando uma consultoria Top 10.</w:t>
      </w:r>
    </w:p>
    <w:p>
      <w:pPr>
        <w:pStyle w:val="Heading2"/>
      </w:pPr>
      <w:r>
        <w:t xml:space="preserve">3.3 Deltek GovWin IQ — o incumbente que está sendo atacado</w:t>
      </w:r>
    </w:p>
    <w:p>
      <w:pPr>
        <w:spacing w:after="140" w:line="276"/>
      </w:pPr>
      <w:r>
        <w:rPr>
          <w:b/>
          <w:bCs/>
        </w:rPr>
        <w:t xml:space="preserve">O que é. </w:t>
      </w:r>
      <w:r>
        <w:t xml:space="preserve">O líder histórico de inteligência de mercado em GovCon: 150+ analistas humanos somados a IA, com previsões e dados validados. Assinatura de US$ 6.000 a US$ 29.000/ano por módulos.</w:t>
      </w:r>
    </w:p>
    <w:p>
      <w:pPr>
        <w:spacing w:after="140" w:line="276"/>
      </w:pPr>
      <w:r>
        <w:rPr>
          <w:b/>
          <w:bCs/>
        </w:rPr>
        <w:t xml:space="preserve">Por que importa. </w:t>
      </w:r>
      <w:r>
        <w:t xml:space="preserve">Representa o </w:t>
      </w:r>
      <w:r>
        <w:rPr>
          <w:b/>
          <w:bCs/>
        </w:rPr>
        <w:t xml:space="preserve">modelo legado</w:t>
      </w:r>
      <w:r>
        <w:t xml:space="preserve"> que a nova geração ataca como “lento, caro e click-heavy”. É o equivalente americano da posição que Licitei/Licinexus ocupam no Brasil: forte em dado e base instalada, mas não “AI-native”. A lição: incumbência em dados não protege contra um produto que muda a forma de trabalhar.</w:t>
      </w:r>
    </w:p>
    <w:p>
      <w:pPr>
        <w:pStyle w:val="Heading2"/>
      </w:pPr>
      <w:r>
        <w:t xml:space="preserve">3.4 HigherGov e Govly — os extremos do espectro</w:t>
      </w:r>
    </w:p>
    <w:p>
      <w:pPr>
        <w:spacing w:after="140" w:line="276"/>
      </w:pPr>
      <w:r>
        <w:rPr>
          <w:b/>
          <w:bCs/>
        </w:rPr>
        <w:t xml:space="preserve">HigherGov: </w:t>
      </w:r>
      <w:r>
        <w:t xml:space="preserve">inteligência de mercado a US$ 500–5.000/ano, construída </w:t>
      </w:r>
      <w:r>
        <w:rPr>
          <w:b/>
          <w:bCs/>
        </w:rPr>
        <w:t xml:space="preserve">sem capital de risco e sem time de vendas</w:t>
      </w:r>
      <w:r>
        <w:t xml:space="preserve">, por um fundador focado — até ser adquirida pela Procurement Sciences. Prova de que dado bem-organizado + preço acessível constrói base relevante sem queimar caixa.</w:t>
      </w:r>
    </w:p>
    <w:p>
      <w:pPr>
        <w:spacing w:after="140" w:line="276"/>
      </w:pPr>
      <w:r>
        <w:rPr>
          <w:b/>
          <w:bCs/>
        </w:rPr>
        <w:t xml:space="preserve">Govly: </w:t>
      </w:r>
      <w:r>
        <w:t xml:space="preserve">SaaS de “market-network” — além de achar oportunidades, conecta fornecedores e parceiros (teaming). Sinaliza um vetor que ninguém no Brasil explora: a </w:t>
      </w:r>
      <w:r>
        <w:rPr>
          <w:b/>
          <w:bCs/>
        </w:rPr>
        <w:t xml:space="preserve">camada de rede/relacionamento</w:t>
      </w:r>
      <w:r>
        <w:t xml:space="preserve"> entre fornecedores.</w:t>
      </w:r>
    </w:p>
    <w:p>
      <w:pPr>
        <w:pStyle w:val="Heading1"/>
      </w:pPr>
      <w:r>
        <w:t xml:space="preserve">4. Os cinco padrões transversais</w:t>
      </w:r>
    </w:p>
    <w:p>
      <w:pPr>
        <w:spacing w:after="140" w:line="276"/>
      </w:pPr>
      <w:r>
        <w:t xml:space="preserve">Removendo as funcionalidades, sobram cinco padrões de modelo mental que se repetem nas líderes e que importam mais do que qualquer feature: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Plataforma de ciclo completo, não ferramenta-ponto.</w:t>
      </w:r>
      <w:r>
        <w:t xml:space="preserve"> Achar → decidir → propor → ganhar → entregar → recompetir, em um só lugar.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IA agêntica com humano no circuito.</w:t>
      </w:r>
      <w:r>
        <w:t xml:space="preserve"> O agente executa multi-passo, mas para e pede confirmação em ações sensíveis, com log de auditoria. (É exatamente o nosso “copiloto, nunca piloto”.)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Proposta/peça como núcleo de valor,</w:t>
      </w:r>
      <w:r>
        <w:t xml:space="preserve"> ancorada nos documentos do próprio cliente via RAG — não texto genérico.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AI-native: estar dentro do Claude e do ChatGPT (MCP) + API.</w:t>
      </w:r>
      <w:r>
        <w:t xml:space="preserve"> O produto vai até onde o usuário já trabalha, em vez de exigir mais um login.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Confiança como produto.</w:t>
      </w:r>
      <w:r>
        <w:t xml:space="preserve"> Segurança, isolamento de dados e “não treinamos com seus dados” são argumento de venda, não letra miúda.</w:t>
      </w:r>
    </w:p>
    <w:p>
      <w:pPr>
        <w:pStyle w:val="Heading1"/>
      </w:pPr>
      <w:r>
        <w:t xml:space="preserve">5. A engenharia de IA por trás</w:t>
      </w:r>
    </w:p>
    <w:p>
      <w:pPr>
        <w:spacing w:after="140" w:line="276"/>
      </w:pPr>
      <w:r>
        <w:t xml:space="preserve">O que dá resultado nesses produtos não é treinar um modelo fundacional próprio — é a arquitetura ao redor de modelos de fronteira:</w:t>
      </w:r>
    </w:p>
    <w:p>
      <w:pPr>
        <w:pStyle w:val="Heading3"/>
      </w:pPr>
      <w:r>
        <w:t xml:space="preserve">5.1 RAG ancorado nos documentos do cliente</w:t>
      </w:r>
    </w:p>
    <w:p>
      <w:pPr>
        <w:spacing w:after="140" w:line="276"/>
      </w:pPr>
      <w:r>
        <w:t xml:space="preserve">Toda a geração (proposta, peça, análise) é fundamentada na base do próprio cliente (histórico, atestados, propostas anteriores) e nos dados oficiais — com isolamento de tenant. É isso que separa “saída útil e defensável” de “texto de ChatGPT”.</w:t>
      </w:r>
    </w:p>
    <w:p>
      <w:pPr>
        <w:pStyle w:val="Heading3"/>
      </w:pPr>
      <w:r>
        <w:t xml:space="preserve">5.2 Orquestração de agente com gates de confirmação</w:t>
      </w:r>
    </w:p>
    <w:p>
      <w:pPr>
        <w:spacing w:after="140" w:line="276"/>
      </w:pPr>
      <w:r>
        <w:t xml:space="preserve">Um agente com ferramentas (busca web, leitura de PDF, geração de planilha/peça) que planeja e executa, mas exige OK humano antes de qualquer ação que gere obrigação. O log de auditoria torna isso vendável a um comprador conservador.</w:t>
      </w:r>
    </w:p>
    <w:p>
      <w:pPr>
        <w:pStyle w:val="Heading3"/>
      </w:pPr>
      <w:r>
        <w:t xml:space="preserve">5.3 Distribuição AI-native: MCP + API</w:t>
      </w:r>
    </w:p>
    <w:p>
      <w:pPr>
        <w:spacing w:after="140" w:line="276"/>
      </w:pPr>
      <w:r>
        <w:t xml:space="preserve">O movimento mais à frente é </w:t>
      </w:r>
      <w:r>
        <w:rPr>
          <w:b/>
          <w:bCs/>
        </w:rPr>
        <w:t xml:space="preserve">expor a plataforma como conector MCP (Claude/ChatGPT) e como REST API</w:t>
      </w:r>
      <w:r>
        <w:t xml:space="preserve">. Deixa de ser “um site que você abre” e vira “uma capacidade que seu assistente tem”. Nenhum incumbente — nem americano nem brasileiro — nasceu assim.</w:t>
      </w:r>
    </w:p>
    <w:p>
      <w:pPr>
        <w:pStyle w:val="Heading3"/>
      </w:pPr>
      <w:r>
        <w:t xml:space="preserve">5.4 Scoring e decisão</w:t>
      </w:r>
    </w:p>
    <w:p>
      <w:pPr>
        <w:spacing w:after="140" w:line="276"/>
      </w:pPr>
      <w:r>
        <w:t xml:space="preserve">Bid/no-bid, compliance score e PWIN (probabilidade de vitória) transformam dado em decisão. O usuário não quer um dashboard; quer a resposta “vale a pena ir nisto?”.</w:t>
      </w:r>
    </w:p>
    <w:p>
      <w:pPr>
        <w:pStyle w:val="Heading1"/>
      </w:pPr>
      <w:r>
        <w:t xml:space="preserve">6. Leitura para o Brasil</w:t>
      </w:r>
    </w:p>
    <w:p>
      <w:pPr>
        <w:spacing w:after="140" w:line="276"/>
      </w:pPr>
      <w:r>
        <w:t xml:space="preserve">Cruzando o modelo americano com a realidade brasileira e com o que a Sentinela já construiu: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Frente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Transplanta para o Brasil?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IA agêntica + humano no circuito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Direto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É o enquadramento do PRD (copiloto). Juridicamente seguro.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MCP-native (Claude/ChatGPT) + API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Direto — e é o pulo do gato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Nenhum concorrente BR faz. Maior chance de “ser diferente”.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RAG nos documentos do cliente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Direto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Já temos Supabase RLS + pgvector + Vault.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Scoring / PWIN / bid-no-bid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Direto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Dá pra calcular com dados do PNCP.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Gerador de proposta (núcleo deles)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Adaptar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Pregão BR é por preço; vira gerador de PEÇAS (impugnação, recurso, declarações) + proposta técnica.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IA própria treinada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Não copiar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RAG + dados curados entrega resultado a custo menor.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Unificar dados (moat deles)</w:t>
            </w:r>
          </w:p>
        </w:tc>
        <w:tc>
          <w:tcPr>
            <w:tcW w:type="dxa" w:w="2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Já resolvido</w:t>
            </w:r>
          </w:p>
        </w:tc>
        <w:tc>
          <w:tcPr>
            <w:tcW w:type="dxa" w:w="38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PNCP é a fonte única gratuita. Vantagem estrutural do Brasil.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b/>
          <w:bCs/>
        </w:rPr>
        <w:t xml:space="preserve">A vantagem que os EUA não têm. </w:t>
      </w:r>
      <w:r>
        <w:t xml:space="preserve">Os líderes americanos chegam em “saúde fiscal do órgão / CAPAG / atratividade”. A Sentinela vai além com o </w:t>
      </w:r>
      <w:r>
        <w:rPr>
          <w:b/>
          <w:bCs/>
        </w:rPr>
        <w:t xml:space="preserve">Raio-X financeiro e político pré-edital</w:t>
      </w:r>
      <w:r>
        <w:t xml:space="preserve"> (execução por função no SICONFI + emenda parlamentar carimbada + padrinho + timing eleitoral). Isso é dado político-fiscal brasileiro que nenhum player — daqui ou de lá — replica. É o nosso fosso.</w:t>
      </w:r>
    </w:p>
    <w:p>
      <w:pPr>
        <w:pStyle w:val="Heading1"/>
      </w:pPr>
      <w:r>
        <w:t xml:space="preserve">7. Para onde a Sentinela deve ir</w:t>
      </w:r>
    </w:p>
    <w:p>
      <w:pPr>
        <w:spacing w:after="140" w:line="276"/>
      </w:pPr>
      <w:r>
        <w:t xml:space="preserve">A conclusão estratégica é que a Sentinela não compete na categoria “plataforma de licitação” (lotada, com incumbentes de décadas). Ela pertence a uma categoria emergente, na interseção de três movimentos: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Decision Intelligence</w:t>
      </w:r>
      <w:r>
        <w:t xml:space="preserve"> — entregar decisões (“vá / não vá”, “preço X”, “este órgão tem verba”), não dashboards. É a direção do Raio-X.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Service-as-Software</w:t>
      </w:r>
      <w:r>
        <w:t xml:space="preserve"> — vender um “analista comercial público de IA”, não “um sistema”. Encaixa no modelo de consultoria done-for-you do PRD (R$ 5–30k).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Agentic Operating System</w:t>
      </w:r>
      <w:r>
        <w:t xml:space="preserve"> — operável de dentro do Claude/ChatGPT (MCP) + API, em vez de mais um portal com menus.</w:t>
      </w:r>
    </w:p>
    <w:p>
      <w:pPr>
        <w:spacing w:after="140" w:line="276"/>
      </w:pPr>
      <w:r>
        <w:rPr>
          <w:b/>
          <w:bCs/>
        </w:rPr>
        <w:t xml:space="preserve">Posicionamento de uma frase: </w:t>
      </w:r>
      <w:r>
        <w:t xml:space="preserve">a Sentinela seria a primeira plataforma </w:t>
      </w:r>
      <w:r>
        <w:rPr>
          <w:b/>
          <w:bCs/>
        </w:rPr>
        <w:t xml:space="preserve">AI-native</w:t>
      </w:r>
      <w:r>
        <w:t xml:space="preserve"> de inteligência para vender ao setor público no Brasil, com </w:t>
      </w:r>
      <w:r>
        <w:rPr>
          <w:b/>
          <w:bCs/>
        </w:rPr>
        <w:t xml:space="preserve">raio-X financeiro pré-edital</w:t>
      </w:r>
      <w:r>
        <w:t xml:space="preserve"> — uma categoria nova, não uma cópia da Licitei nem do CLEATUS.</w:t>
      </w:r>
    </w:p>
    <w:p>
      <w:pPr>
        <w:pStyle w:val="Heading1"/>
      </w:pPr>
      <w:r>
        <w:t xml:space="preserve">8. Riscos e trade-offs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Monetização. </w:t>
      </w:r>
      <w:r>
        <w:t xml:space="preserve">Não dá para contar com “horas de proposta” como nos EUA; a receita vem de inteligência + consultoria. (Já é o plano do PRD.)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Autonomia do agente. </w:t>
      </w:r>
      <w:r>
        <w:t xml:space="preserve">Nunca dar lance ou pagar sozinho — risco jurídico e regra do CLAUDE.md. O agente prepara; o humano confirma.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Corrida de “IA própria”. </w:t>
      </w:r>
      <w:r>
        <w:t xml:space="preserve">Não entrar nessa narrativa de marketing; sustentar com RAG + dados curados e transparência (fonte citada).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Segurança como venda. </w:t>
      </w:r>
      <w:r>
        <w:t xml:space="preserve">Traduzir o “FedRAMP” deles para LGPD + criptografia + “não treinamos com seus dados” — vendável a consultorias multi-cliente.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Execução. </w:t>
      </w:r>
      <w:r>
        <w:t xml:space="preserve">Construir MCP/API com escopo, chave e auditoria desde o início; não deixar para depois.</w:t>
      </w:r>
    </w:p>
    <w:p>
      <w:pPr>
        <w:pStyle w:val="Heading1"/>
      </w:pPr>
      <w:r>
        <w:t xml:space="preserve">9. Recomendações e próximos sprints</w:t>
      </w:r>
    </w:p>
    <w:p>
      <w:pPr>
        <w:spacing w:after="140" w:line="276"/>
      </w:pPr>
      <w:r>
        <w:t xml:space="preserve">Três movimentos de produto que combinam a fronteira americana com a vantagem brasileira: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MCP + API da Sentinela</w:t>
      </w:r>
      <w:r>
        <w:t xml:space="preserve"> — tornar o produto AI-native (operável do Claude/ChatGPT). Diferencial que nenhum concorrente BR tem.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Agente copiloto com gates de confirmação e log</w:t>
      </w:r>
      <w:r>
        <w:t xml:space="preserve"> — o “analista comercial público”, sempre com OK humano.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Gerador de peças BR</w:t>
      </w:r>
      <w:r>
        <w:t xml:space="preserve"> (impugnação, recurso, esclarecimento, declarações + proposta técnica) — a tradução do “proposal writer” para a nossa realidade.</w:t>
      </w:r>
    </w:p>
    <w:p>
      <w:pPr>
        <w:spacing w:after="140" w:line="276"/>
      </w:pPr>
      <w:r>
        <w:t xml:space="preserve">Sprints de pesquisa recomendados a seguir: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Sprint 2 — Agentic AI:</w:t>
      </w:r>
      <w:r>
        <w:t xml:space="preserve"> MCP, LangGraph, OpenAI Agents, Claude Agent SDK, A2A.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Sprint 3 — Service-as-Software:</w:t>
      </w:r>
      <w:r>
        <w:t xml:space="preserve"> 11x, Artisan, Sierra, Decagon, Cresta.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Sprint 4 — Decision Intelligence:</w:t>
      </w:r>
      <w:r>
        <w:t xml:space="preserve"> Palantir AIP, Hebbia, Glean, Harvey.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Sprint 5 — Aplicação ao Brasil:</w:t>
      </w:r>
      <w:r>
        <w:t xml:space="preserve"> PNCP, PCA, SICONFI, emendas, contratos vencendo.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Sprint 6 — Síntese:</w:t>
      </w:r>
      <w:r>
        <w:t xml:space="preserve"> categoria, posicionamento, arquitetura, roadmap de 3 anos e modelo de negócio.</w:t>
      </w:r>
    </w:p>
    <w:p>
      <w:r>
        <w:br w:type="page"/>
      </w:r>
    </w:p>
    <w:p>
      <w:pPr>
        <w:pStyle w:val="Heading1"/>
      </w:pPr>
      <w:r>
        <w:t xml:space="preserve">Anexo A — Quadro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7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Empresa</w:t>
            </w:r>
          </w:p>
        </w:tc>
        <w:tc>
          <w:tcPr>
            <w:tcW w:type="dxa" w:w="2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Capital / tração</w:t>
            </w:r>
          </w:p>
        </w:tc>
        <w:tc>
          <w:tcPr>
            <w:tcW w:type="dxa" w:w="2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Núcleo</w:t>
            </w:r>
          </w:p>
        </w:tc>
        <w:tc>
          <w:tcPr>
            <w:tcW w:type="dxa" w:w="25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D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1B4B"/>
                <w:sz w:val="19"/>
                <w:szCs w:val="19"/>
              </w:rPr>
              <w:t xml:space="preserve">Sinal para nós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CLEATUS</w:t>
            </w:r>
          </w:p>
        </w:tc>
        <w:tc>
          <w:tcPr>
            <w:tcW w:type="dxa" w:w="2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US$ 4M seed; 500+ clientes</w:t>
            </w:r>
          </w:p>
        </w:tc>
        <w:tc>
          <w:tcPr>
            <w:tcW w:type="dxa" w:w="2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Agente “OS” + MCP-native + API</w:t>
            </w:r>
          </w:p>
        </w:tc>
        <w:tc>
          <w:tcPr>
            <w:tcW w:type="dxa" w:w="25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AI-native é viável para PME; MCP é o vetor.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Procurement Sciences</w:t>
            </w:r>
          </w:p>
        </w:tc>
        <w:tc>
          <w:tcPr>
            <w:tcW w:type="dxa" w:w="2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US$ 40M+; ~50% do Top 100</w:t>
            </w:r>
          </w:p>
        </w:tc>
        <w:tc>
          <w:tcPr>
            <w:tcW w:type="dxa" w:w="2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Ciclo completo + proposta + compliance</w:t>
            </w:r>
          </w:p>
        </w:tc>
        <w:tc>
          <w:tcPr>
            <w:tcW w:type="dxa" w:w="25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Enterprise via ROI e selo de confiança.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HigherGov</w:t>
            </w:r>
          </w:p>
        </w:tc>
        <w:tc>
          <w:tcPr>
            <w:tcW w:type="dxa" w:w="2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Bootstrapped; adquirida</w:t>
            </w:r>
          </w:p>
        </w:tc>
        <w:tc>
          <w:tcPr>
            <w:tcW w:type="dxa" w:w="2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Inteligência de mercado barata</w:t>
            </w:r>
          </w:p>
        </w:tc>
        <w:tc>
          <w:tcPr>
            <w:tcW w:type="dxa" w:w="25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Dado bem-feito + preço acessível escala.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Deltek GovWin IQ</w:t>
            </w:r>
          </w:p>
        </w:tc>
        <w:tc>
          <w:tcPr>
            <w:tcW w:type="dxa" w:w="2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Incumbente; US$ 6–29k/ano</w:t>
            </w:r>
          </w:p>
        </w:tc>
        <w:tc>
          <w:tcPr>
            <w:tcW w:type="dxa" w:w="2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Analistas + dado validado</w:t>
            </w:r>
          </w:p>
        </w:tc>
        <w:tc>
          <w:tcPr>
            <w:tcW w:type="dxa" w:w="25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Legado caro/lento = alvo a ser atacado.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Govly</w:t>
            </w:r>
          </w:p>
        </w:tc>
        <w:tc>
          <w:tcPr>
            <w:tcW w:type="dxa" w:w="2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SaaS market-network</w:t>
            </w:r>
          </w:p>
        </w:tc>
        <w:tc>
          <w:tcPr>
            <w:tcW w:type="dxa" w:w="2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Oportunidade + teaming</w:t>
            </w:r>
          </w:p>
        </w:tc>
        <w:tc>
          <w:tcPr>
            <w:tcW w:type="dxa" w:w="25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Camada de rede entre fornecedores (inexplorada no BR).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Anexo B — Fontes</w:t>
      </w:r>
    </w:p>
    <w:p>
      <w:pPr>
        <w:spacing w:after="140" w:line="276"/>
      </w:pPr>
      <w:hyperlink w:history="1" r:id="rIdddsnauesum9oyibjhgf5o">
        <w:r>
          <w:rPr>
            <w:rStyle w:val="Hyperlink"/>
          </w:rPr>
          <w:t xml:space="preserve">cleat.ai</w:t>
        </w:r>
      </w:hyperlink>
      <w:r>
        <w:t xml:space="preserve">  ·  </w:t>
      </w:r>
      <w:hyperlink w:history="1" r:id="rId4cdjol_wqazs9dzuvqwjf">
        <w:r>
          <w:rPr>
            <w:rStyle w:val="Hyperlink"/>
          </w:rPr>
          <w:t xml:space="preserve">procurementsciences.com</w:t>
        </w:r>
      </w:hyperlink>
      <w:r>
        <w:t xml:space="preserve">  ·  </w:t>
      </w:r>
      <w:hyperlink w:history="1" r:id="rIdcluykvoy8j_emimjh7r8t">
        <w:r>
          <w:rPr>
            <w:rStyle w:val="Hyperlink"/>
          </w:rPr>
          <w:t xml:space="preserve">deltek.com/govwin</w:t>
        </w:r>
      </w:hyperlink>
      <w:r>
        <w:t xml:space="preserve">  ·  </w:t>
      </w:r>
      <w:hyperlink w:history="1" r:id="rIdrnvbsde-lh25vsoexehng">
        <w:r>
          <w:rPr>
            <w:rStyle w:val="Hyperlink"/>
          </w:rPr>
          <w:t xml:space="preserve">highergov.com</w:t>
        </w:r>
      </w:hyperlink>
    </w:p>
    <w:p>
      <w:pPr>
        <w:spacing w:after="140" w:line="276"/>
      </w:pPr>
      <w:r>
        <w:t xml:space="preserve">Captação CLEATUS (US$ 4M seed): </w:t>
      </w:r>
      <w:hyperlink w:history="1" r:id="rIdr0ah2kjntiysh1g8jtt9l">
        <w:r>
          <w:rPr>
            <w:rStyle w:val="Hyperlink"/>
          </w:rPr>
          <w:t xml:space="preserve">technical.ly</w:t>
        </w:r>
      </w:hyperlink>
      <w:r>
        <w:t xml:space="preserve">. Aquisição da HigherGov pela Procurement Sciences: site oficial da PSCI. Dados de tração: divulgados pelas próprias empresas (jun/2026).</w:t>
      </w:r>
    </w:p>
    <w:p>
      <w:pPr>
        <w:spacing w:after="140" w:line="276"/>
      </w:pPr>
      <w:r>
        <w:rPr>
          <w:i/>
          <w:iCs/>
          <w:color w:val="64748B"/>
          <w:sz w:val="18"/>
          <w:szCs w:val="18"/>
        </w:rPr>
        <w:t xml:space="preserve">Documento gerado para uso interno da BX4. Próximo: Sprint 2 (Agentic AI) sob sua aprovação.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Sentinela · BX4 Technology Solutions · Confidencial   —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410C" w:sz="6" w:space="6"/>
      </w:pBdr>
      <w:spacing w:after="160" w:before="300"/>
      <w:outlineLvl w:val="0"/>
    </w:pPr>
    <w:rPr>
      <w:rFonts w:ascii="Arial" w:cs="Arial" w:eastAsia="Arial" w:hAnsi="Arial"/>
      <w:b/>
      <w:bCs/>
      <w:color w:val="1E1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5B21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1B4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dsnauesum9oyibjhgf5o" Type="http://schemas.openxmlformats.org/officeDocument/2006/relationships/hyperlink" Target="https://www.cleat.ai/" TargetMode="External"/><Relationship Id="rId4cdjol_wqazs9dzuvqwjf" Type="http://schemas.openxmlformats.org/officeDocument/2006/relationships/hyperlink" Target="https://www.procurementsciences.com/" TargetMode="External"/><Relationship Id="rIdcluykvoy8j_emimjh7r8t" Type="http://schemas.openxmlformats.org/officeDocument/2006/relationships/hyperlink" Target="https://www.deltek.com/en/government-contracting/govwin" TargetMode="External"/><Relationship Id="rIdrnvbsde-lh25vsoexehng" Type="http://schemas.openxmlformats.org/officeDocument/2006/relationships/hyperlink" Target="https://www.highergov.com/" TargetMode="External"/><Relationship Id="rIdr0ah2kjntiysh1g8jtt9l" Type="http://schemas.openxmlformats.org/officeDocument/2006/relationships/hyperlink" Target="https://technical.ly/entrepreneurship/cleatus-aims-to-be-the-ai-operating-system-for-govcon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— GovCon AI nos EUA</dc:title>
  <dc:creator>BX4 Technology Solutions</dc:creator>
  <cp:lastModifiedBy>Un-named</cp:lastModifiedBy>
  <cp:revision>1</cp:revision>
  <dcterms:created xsi:type="dcterms:W3CDTF">2026-06-30T15:07:43.659Z</dcterms:created>
  <dcterms:modified xsi:type="dcterms:W3CDTF">2026-06-30T15:07:43.659Z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