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rPr>
          <w:rFonts w:hint="eastAsia" w:ascii="楷体_GB2312" w:hAnsi="微软雅黑" w:eastAsia="楷体_GB2312" w:cs="微软雅黑"/>
          <w:spacing w:val="-10"/>
          <w:sz w:val="28"/>
          <w:szCs w:val="28"/>
        </w:rPr>
        <w:t>团支</w:t>
      </w:r>
      <w:r>
        <w:rPr>
          <w:rFonts w:hint="eastAsia" w:ascii="楷体_GB2312" w:hAnsi="微软雅黑" w:eastAsia="楷体_GB2312" w:cs="微软雅黑"/>
          <w:spacing w:val="-6"/>
          <w:sz w:val="28"/>
          <w:szCs w:val="28"/>
        </w:rPr>
        <w:t>部</w:t>
      </w: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000000" w:themeColor="text1"/>
        </w:rPr>
        <w:t xml:space="preserve"> </w:t>
      </w:r>
      <w:r>
        <w:rPr>
          <w:rFonts w:hint="eastAsia" w:ascii="仿宋" w:hAnsi="仿宋" w:eastAsia="仿宋" w:cs="方正仿宋_GBK"/>
          <w:color w:val="auto"/>
          <w:sz w:val="24"/>
          <w:szCs w:val="24"/>
          <w:u w:val="single" w:color="000000" w:themeColor="text1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color w:val="auto"/>
          <w:spacing w:val="-5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  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  <w:t xml:space="preserve">         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团员编号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hint="eastAsia" w:ascii="仿宋" w:hAnsi="仿宋" w:eastAsia="仿宋" w:cs="微软雅黑"/>
          <w:sz w:val="24"/>
          <w:szCs w:val="24"/>
          <w:u w:val="single" w:color="000000" w:themeColor="text1"/>
          <w:lang w:val="en-US" w:eastAsia="zh-CN"/>
        </w:rPr>
        <w:t xml:space="preserve">  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  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>
            <w:r>
              <w:t>2026春季学期新生学院团内推团内推优候选人资格审核汇总表</w:t>
            </w: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eastAsia="方正仿宋_GBK"/>
                <w:b/>
                <w:snapToGrid w:val="0"/>
                <w:sz w:val="20"/>
                <w:lang w:val="en-US" w:eastAsia="zh-CN"/>
              </w:rPr>
            </w:pP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szCs w:val="24"/>
                <w:lang w:val="en-US" w:eastAsia="zh-CN"/>
              </w:rPr>
            </w:pP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3F23C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F9A9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eastAsia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543A9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lang w:val="en-US" w:eastAsia="zh-CN"/>
              </w:rPr>
            </w:pP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>
            <w:r>
              <w:t>2026春季学期新生学院团内推团内推优候选人资格审核汇总表</w:t>
            </w: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