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cci-monitor-技术规范速查-v2"/>
    <w:p>
      <w:pPr>
        <w:pStyle w:val="Heading1"/>
      </w:pPr>
      <w:r>
        <w:t xml:space="preserve">CCI Monitor · 技术规范速查 v2</w:t>
      </w:r>
    </w:p>
    <w:p>
      <w:pPr>
        <w:pStyle w:val="BlockText"/>
      </w:pPr>
      <w:r>
        <w:t xml:space="preserve">本文档是</w:t>
      </w:r>
      <w:r>
        <w:t xml:space="preserve"> </w:t>
      </w:r>
      <w:r>
        <w:rPr>
          <w:rStyle w:val="VerbatimChar"/>
        </w:rPr>
        <w:t xml:space="preserve">CCI_Monitor_Epic_Stories.md</w:t>
      </w:r>
      <w:r>
        <w:t xml:space="preserve"> </w:t>
      </w:r>
      <w:r>
        <w:t xml:space="preserve">(v2) 的技术速查版。</w:t>
      </w:r>
      <w:r>
        <w:t xml:space="preserve"> </w:t>
      </w:r>
      <w:r>
        <w:t xml:space="preserve">专用于 AI coding agent 在编写代码时快速查询实现细节。</w:t>
      </w:r>
      <w:r>
        <w:t xml:space="preserve"> </w:t>
      </w:r>
      <w:r>
        <w:rPr>
          <w:bCs/>
          <w:b/>
        </w:rPr>
        <w:t xml:space="preserve">v2 升级:</w:t>
      </w:r>
      <w:r>
        <w:t xml:space="preserve"> </w:t>
      </w:r>
      <w:r>
        <w:t xml:space="preserve">新增完整系统形态(数据库、API、前端)的技术规范。</w:t>
      </w:r>
    </w:p>
    <w:p>
      <w:r>
        <w:pict>
          <v:rect style="width:0;height:1.5pt" o:hralign="center" o:hrstd="t" o:hr="t"/>
        </w:pict>
      </w:r>
    </w:p>
    <w:bookmarkStart w:id="20" w:name="核心基石横截面相关性-ρ"/>
    <w:p>
      <w:pPr>
        <w:pStyle w:val="Heading2"/>
      </w:pPr>
      <w:r>
        <w:t xml:space="preserve">⭐ 核心基石:横截面相关性 ρ̄</w:t>
      </w:r>
    </w:p>
    <w:p>
      <w:pPr>
        <w:pStyle w:val="FirstParagraph"/>
      </w:pPr>
      <w:r>
        <w:rPr>
          <w:bCs/>
          <w:b/>
        </w:rPr>
        <w:t xml:space="preserve">横截面相关性 ρ̄ 是整个 CCI 监测体系的数学基石。</w:t>
      </w:r>
      <w:r>
        <w:t xml:space="preserve"> </w:t>
      </w:r>
      <w:r>
        <w:t xml:space="preserve">在动手写代码前务必理解:</w:t>
      </w:r>
    </w:p>
    <w:p>
      <w:pPr>
        <w:numPr>
          <w:ilvl w:val="0"/>
          <w:numId w:val="1001"/>
        </w:numPr>
        <w:pStyle w:val="Compact"/>
      </w:pPr>
      <w:r>
        <w:t xml:space="preserve">CCI 公式的</w:t>
      </w:r>
      <w:r>
        <w:t xml:space="preserve"> </w:t>
      </w:r>
      <w:r>
        <w:rPr>
          <w:bCs/>
          <w:b/>
        </w:rPr>
        <w:t xml:space="preserve">α、β、γ、δ 四个分量全部依赖 ρ̄</w:t>
      </w:r>
    </w:p>
    <w:p>
      <w:pPr>
        <w:numPr>
          <w:ilvl w:val="0"/>
          <w:numId w:val="1001"/>
        </w:numPr>
        <w:pStyle w:val="Compact"/>
      </w:pPr>
      <w:r>
        <w:t xml:space="preserve">六层分层监测每一层都需要计算该层的 ρ̄</w:t>
      </w:r>
    </w:p>
    <w:p>
      <w:pPr>
        <w:numPr>
          <w:ilvl w:val="0"/>
          <w:numId w:val="1001"/>
        </w:numPr>
        <w:pStyle w:val="Compact"/>
      </w:pPr>
      <w:r>
        <w:t xml:space="preserve">历史回测、仪表盘核心图表都基于 ρ̄ 序列</w:t>
      </w:r>
    </w:p>
    <w:p>
      <w:pPr>
        <w:pStyle w:val="FirstParagraph"/>
      </w:pPr>
      <w:r>
        <w:rPr>
          <w:bCs/>
          <w:b/>
        </w:rPr>
        <w:t xml:space="preserve">实现要求(不可妥协):</w:t>
      </w:r>
      <w:r>
        <w:t xml:space="preserve"> </w:t>
      </w:r>
      <w:r>
        <w:t xml:space="preserve">- 必须使用</w:t>
      </w:r>
      <w:r>
        <w:t xml:space="preserve"> </w:t>
      </w:r>
      <w:r>
        <w:rPr>
          <w:bCs/>
          <w:b/>
        </w:rPr>
        <w:t xml:space="preserve">numpy 矢量化</w:t>
      </w:r>
      <w:r>
        <w:t xml:space="preserve">,严禁 pandas.corr() 循环</w:t>
      </w:r>
      <w:r>
        <w:t xml:space="preserve"> </w:t>
      </w:r>
      <w:r>
        <w:t xml:space="preserve">- 性能硬性达标:</w:t>
      </w:r>
      <w:r>
        <w:t xml:space="preserve"> </w:t>
      </w:r>
      <w:r>
        <w:rPr>
          <w:bCs/>
          <w:b/>
        </w:rPr>
        <w:t xml:space="preserve">300 股 × 250 天 &lt; 3 秒</w:t>
      </w:r>
      <w:r>
        <w:t xml:space="preserve"> </w:t>
      </w:r>
      <w:r>
        <w:t xml:space="preserve">- 正确性硬性达标: 三种场景(独立/同步/混合)全部通过</w:t>
      </w:r>
      <w:r>
        <w:t xml:space="preserve"> </w:t>
      </w:r>
      <w:r>
        <w:t xml:space="preserve">- 真实数据验证: 沪深300 ρ̄ 必须在 0.1-0.8 合理区间</w:t>
      </w:r>
    </w:p>
    <w:p>
      <w:pPr>
        <w:pStyle w:val="BodyText"/>
      </w:pPr>
      <w:r>
        <w:t xml:space="preserve">详细算法、测试规范、阶段性开发建议 → 见</w:t>
      </w:r>
      <w:r>
        <w:t xml:space="preserve"> </w:t>
      </w:r>
      <w:r>
        <w:rPr>
          <w:rStyle w:val="VerbatimChar"/>
        </w:rPr>
        <w:t xml:space="preserve">CCI_Monitor_Epic_Stories.md</w:t>
      </w:r>
      <w:r>
        <w:t xml:space="preserve"> </w:t>
      </w:r>
      <w:r>
        <w:t xml:space="preserve">的 Story 2.4。</w:t>
      </w:r>
    </w:p>
    <w:p>
      <w:r>
        <w:pict>
          <v:rect style="width:0;height:1.5pt" o:hralign="center" o:hrstd="t" o:hr="t"/>
        </w:pict>
      </w:r>
    </w:p>
    <w:bookmarkEnd w:id="20"/>
    <w:bookmarkStart w:id="24" w:name="核心数学公式"/>
    <w:p>
      <w:pPr>
        <w:pStyle w:val="Heading2"/>
      </w:pPr>
      <w:r>
        <w:t xml:space="preserve">📐 核心数学公式</w:t>
      </w:r>
    </w:p>
    <w:bookmarkStart w:id="21" w:name="cci-合成指数"/>
    <w:p>
      <w:pPr>
        <w:pStyle w:val="Heading3"/>
      </w:pPr>
      <w:r>
        <w:t xml:space="preserve">CCI 合成指数</w:t>
      </w:r>
    </w:p>
    <w:p>
      <w:pPr>
        <w:pStyle w:val="SourceCode"/>
      </w:pPr>
      <w:r>
        <w:rPr>
          <w:rStyle w:val="VerbatimChar"/>
        </w:rPr>
        <w:t xml:space="preserve">CCI = α + β + γ + δ</w:t>
      </w:r>
      <w:r>
        <w:br/>
      </w:r>
      <w:r>
        <w:br/>
      </w:r>
      <w:r>
        <w:rPr>
          <w:rStyle w:val="VerbatimChar"/>
        </w:rPr>
        <w:t xml:space="preserve">α = 0.4 × (ρ̄_market / 0.5)              权重 40% · 市场级相关性</w:t>
      </w:r>
      <w:r>
        <w:br/>
      </w:r>
      <w:r>
        <w:rPr>
          <w:rStyle w:val="VerbatimChar"/>
        </w:rPr>
        <w:t xml:space="preserve">β = 0.3 × max(ρ̄_resonant / ρ̄_deep, 1)   权重 30% · 介质反转</w:t>
      </w:r>
      <w:r>
        <w:br/>
      </w:r>
      <w:r>
        <w:rPr>
          <w:rStyle w:val="VerbatimChar"/>
        </w:rPr>
        <w:t xml:space="preserve">γ = 0.2 × max(Δρ̄ / 0.15, 0)             权重 20% · 斜率变化</w:t>
      </w:r>
      <w:r>
        <w:br/>
      </w:r>
      <w:r>
        <w:rPr>
          <w:rStyle w:val="VerbatimChar"/>
        </w:rPr>
        <w:t xml:space="preserve">δ = 0.1 × max(ρ̄_down / ρ̄_up, 1)         权重 10% · 方向分解</w:t>
      </w:r>
    </w:p>
    <w:bookmarkEnd w:id="21"/>
    <w:bookmarkStart w:id="22" w:name="四条信号"/>
    <w:p>
      <w:pPr>
        <w:pStyle w:val="Heading3"/>
      </w:pPr>
      <w:r>
        <w:t xml:space="preserve">四条信号</w:t>
      </w:r>
    </w:p>
    <w:p>
      <w:pPr>
        <w:pStyle w:val="FirstParagraph"/>
      </w:pPr>
      <w:r>
        <w:rPr>
          <w:bCs/>
          <w:b/>
        </w:rPr>
        <w:t xml:space="preserve">信号①波动率比:</w:t>
      </w:r>
    </w:p>
    <w:p>
      <w:pPr>
        <w:pStyle w:val="SourceCode"/>
      </w:pPr>
      <w:r>
        <w:rPr>
          <w:rStyle w:val="VerbatimChar"/>
        </w:rPr>
        <w:t xml:space="preserve">σ_short = std(returns[t-20:t]) × sqrt(252)</w:t>
      </w:r>
      <w:r>
        <w:br/>
      </w:r>
      <w:r>
        <w:rPr>
          <w:rStyle w:val="VerbatimChar"/>
        </w:rPr>
        <w:t xml:space="preserve">σ_long  = std(returns[t-60:t]) × sqrt(252)</w:t>
      </w:r>
      <w:r>
        <w:br/>
      </w:r>
      <w:r>
        <w:rPr>
          <w:rStyle w:val="VerbatimChar"/>
        </w:rPr>
        <w:t xml:space="preserve">ratio   = σ_short / σ_long</w:t>
      </w:r>
      <w:r>
        <w:br/>
      </w:r>
      <w:r>
        <w:rPr>
          <w:rStyle w:val="VerbatimChar"/>
        </w:rPr>
        <w:t xml:space="preserve">triggered = (ratio &gt; 1.5 for 5 consecutive days)</w:t>
      </w:r>
    </w:p>
    <w:p>
      <w:pPr>
        <w:pStyle w:val="FirstParagraph"/>
      </w:pPr>
      <w:r>
        <w:rPr>
          <w:bCs/>
          <w:b/>
        </w:rPr>
        <w:t xml:space="preserve">信号②自相关:</w:t>
      </w:r>
    </w:p>
    <w:p>
      <w:pPr>
        <w:pStyle w:val="SourceCode"/>
      </w:pPr>
      <w:r>
        <w:rPr>
          <w:rStyle w:val="VerbatimChar"/>
        </w:rPr>
        <w:t xml:space="preserve">AR1(t) = Corr(returns[t-60:t], shift(returns[t-60:t], 1))</w:t>
      </w:r>
      <w:r>
        <w:br/>
      </w:r>
      <w:r>
        <w:rPr>
          <w:rStyle w:val="VerbatimChar"/>
        </w:rPr>
        <w:t xml:space="preserve">triggered = AR1 &gt; 0.15</w:t>
      </w:r>
    </w:p>
    <w:p>
      <w:pPr>
        <w:pStyle w:val="FirstParagraph"/>
      </w:pPr>
      <w:r>
        <w:rPr>
          <w:bCs/>
          <w:b/>
        </w:rPr>
        <w:t xml:space="preserve">信号③偏度:</w:t>
      </w:r>
    </w:p>
    <w:p>
      <w:pPr>
        <w:pStyle w:val="SourceCode"/>
      </w:pPr>
      <w:r>
        <w:rPr>
          <w:rStyle w:val="VerbatimChar"/>
        </w:rPr>
        <w:t xml:space="preserve">skew = scipy.stats.skew(returns[t-60:t])</w:t>
      </w:r>
      <w:r>
        <w:br/>
      </w:r>
      <w:r>
        <w:rPr>
          <w:rStyle w:val="VerbatimChar"/>
        </w:rPr>
        <w:t xml:space="preserve">skew_change = skew(t) - skew(t-20)</w:t>
      </w:r>
      <w:r>
        <w:br/>
      </w:r>
      <w:r>
        <w:rPr>
          <w:rStyle w:val="VerbatimChar"/>
        </w:rPr>
        <w:t xml:space="preserve">triggered = |skew| &gt; 1.0 OR |skew_change| &gt; 1.5</w:t>
      </w:r>
    </w:p>
    <w:p>
      <w:pPr>
        <w:pStyle w:val="FirstParagraph"/>
      </w:pPr>
      <w:r>
        <w:rPr>
          <w:bCs/>
          <w:b/>
        </w:rPr>
        <w:t xml:space="preserve">信号④横截面相关性(核心):</w:t>
      </w:r>
    </w:p>
    <w:p>
      <w:pPr>
        <w:pStyle w:val="SourceCode"/>
      </w:pPr>
      <w:r>
        <w:rPr>
          <w:rStyle w:val="VerbatimChar"/>
        </w:rPr>
        <w:t xml:space="preserve"># 对时刻 t, N 只股票在过去 20 日的收益率矩阵 R (20×N)</w:t>
      </w:r>
      <w:r>
        <w:br/>
      </w:r>
      <w:r>
        <w:rPr>
          <w:rStyle w:val="VerbatimChar"/>
        </w:rPr>
        <w:t xml:space="preserve"># 计算 N×N 相关矩阵,取上三角(不含对角)均值</w:t>
      </w:r>
      <w:r>
        <w:br/>
      </w:r>
      <w:r>
        <w:rPr>
          <w:rStyle w:val="VerbatimChar"/>
        </w:rPr>
        <w:t xml:space="preserve">ρ̄(t) = mean( Corr(R)[i,j] for i &lt; j )</w:t>
      </w:r>
    </w:p>
    <w:bookmarkEnd w:id="22"/>
    <w:bookmarkStart w:id="23" w:name="预警分级"/>
    <w:p>
      <w:pPr>
        <w:pStyle w:val="Heading3"/>
      </w:pPr>
      <w:r>
        <w:t xml:space="preserve">预警分级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classify(cci: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"安全"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"关注"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cci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: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"警戒"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"临界"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🔴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关键数据结构"/>
    <w:p>
      <w:pPr>
        <w:pStyle w:val="Heading2"/>
      </w:pPr>
      <w:r>
        <w:t xml:space="preserve">🏗️ 关键数据结构</w:t>
      </w:r>
    </w:p>
    <w:bookmarkStart w:id="25" w:name="pydantic-模型"/>
    <w:p>
      <w:pPr>
        <w:pStyle w:val="Heading3"/>
      </w:pPr>
      <w:r>
        <w:t xml:space="preserve">Pydantic 模型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Field, field_validator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DailyBar(BaseModel):</w:t>
      </w:r>
      <w:r>
        <w:br/>
      </w:r>
      <w:r>
        <w:rPr>
          <w:rStyle w:val="NormalTok"/>
        </w:rPr>
        <w:t xml:space="preserve">    date: date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close: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volume: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change_pct: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high_ge_low(cls, v, info):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info.data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info.data[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 must &gt;= 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CCIResult(BaseModel):</w:t>
      </w:r>
      <w:r>
        <w:br/>
      </w:r>
      <w:r>
        <w:rPr>
          <w:rStyle w:val="NormalTok"/>
        </w:rPr>
        <w:t xml:space="preserve">    date: date</w:t>
      </w:r>
      <w:r>
        <w:br/>
      </w:r>
      <w:r>
        <w:rPr>
          <w:rStyle w:val="NormalTok"/>
        </w:rPr>
        <w:t xml:space="preserve">    layer_id: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cci: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delta: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alert_level: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alert_label: Literal[</w:t>
      </w:r>
      <w:r>
        <w:rPr>
          <w:rStyle w:val="StringTok"/>
        </w:rPr>
        <w:t xml:space="preserve">"安全"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"关注"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"警戒"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"临界"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market_rho: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resonant_rho: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deep_rho: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delta_rho: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up_down_ratio: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computed_at: datetime</w:t>
      </w:r>
      <w:r>
        <w:br/>
      </w:r>
      <w:r>
        <w:rPr>
          <w:rStyle w:val="NormalTok"/>
        </w:rPr>
        <w:t xml:space="preserve">    data_as_of: date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DislocationEvent(BaseModel):</w:t>
      </w:r>
      <w:r>
        <w:br/>
      </w:r>
      <w:r>
        <w:rPr>
          <w:rStyle w:val="NormalTok"/>
        </w:rPr>
        <w:t xml:space="preserve">    date: date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Literal[</w:t>
      </w:r>
      <w:r>
        <w:rPr>
          <w:rStyle w:val="StringTok"/>
        </w:rPr>
        <w:t xml:space="preserve">"iceberg"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"false_alarm"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"leader_lag"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involved_layers: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</w:p>
    <w:bookmarkEnd w:id="25"/>
    <w:bookmarkStart w:id="26" w:name="sqlalchemy-orm-模型"/>
    <w:p>
      <w:pPr>
        <w:pStyle w:val="Heading3"/>
      </w:pPr>
      <w:r>
        <w:t xml:space="preserve">SQLAlchemy ORM 模型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Mapped, mapped_column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String, Float, Integer, Date, DateTime, JSON, Boolean, UniqueConstraint, Index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CCIRecord(Base):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"cci_records"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date: Mapped[date]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mapped_column(Date,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layer_id: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mapped_column(Integer,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cci: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alpha: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beta: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gamma: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delta: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alert_level: Mapped[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alert_label: Mapped[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market_rho: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resonant_rho: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deep_rho: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delta_rho: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up_down_ratio: Mapped[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metadata_json: Mapped[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mapped_column(JSON)</w:t>
      </w:r>
      <w:r>
        <w:br/>
      </w:r>
      <w:r>
        <w:rPr>
          <w:rStyle w:val="NormalTok"/>
        </w:rPr>
        <w:t xml:space="preserve">    computed_at: Mapped[datetime]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__table_args__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UniqueConstraint(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"layer_id"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"uq_date_layer"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Index(</w:t>
      </w:r>
      <w:r>
        <w:rPr>
          <w:rStyle w:val="StringTok"/>
        </w:rPr>
        <w:t xml:space="preserve">"ix_date_layer"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"layer_id"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数据源接口速查"/>
    <w:p>
      <w:pPr>
        <w:pStyle w:val="Heading2"/>
      </w:pPr>
      <w:r>
        <w:t xml:space="preserve">🔌 数据源接口速查</w:t>
      </w:r>
    </w:p>
    <w:bookmarkStart w:id="28" w:name="akshare-接口映射"/>
    <w:p>
      <w:pPr>
        <w:pStyle w:val="Heading3"/>
      </w:pPr>
      <w:r>
        <w:t xml:space="preserve">akshare 接口映射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akshare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ak</w:t>
      </w:r>
      <w:r>
        <w:br/>
      </w:r>
      <w:r>
        <w:br/>
      </w:r>
      <w:r>
        <w:rPr>
          <w:rStyle w:val="CommentTok"/>
        </w:rPr>
        <w:t xml:space="preserve"># ==== 指数日行情 ====</w:t>
      </w:r>
      <w:r>
        <w:br/>
      </w:r>
      <w:r>
        <w:rPr>
          <w:rStyle w:val="CommentTok"/>
        </w:rPr>
        <w:t xml:space="preserve"># 指数代码速查:</w:t>
      </w:r>
      <w:r>
        <w:br/>
      </w:r>
      <w:r>
        <w:rPr>
          <w:rStyle w:val="CommentTok"/>
        </w:rPr>
        <w:t xml:space="preserve"># sh000300(沪深300) / sh000905(中证500) / sh000852(中证1000)</w:t>
      </w:r>
      <w:r>
        <w:br/>
      </w:r>
      <w:r>
        <w:rPr>
          <w:rStyle w:val="CommentTok"/>
        </w:rPr>
        <w:t xml:space="preserve"># sh932000(中证2000) / sh000922(中证红利) / sh000985(万得全A)</w:t>
      </w:r>
      <w:r>
        <w:br/>
      </w:r>
      <w:r>
        <w:rPr>
          <w:rStyle w:val="CommentTok"/>
        </w:rPr>
        <w:t xml:space="preserve"># sh000688(科创50) / sz399006(创业板指)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ak.stock_zh_index_daily_em(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'sh000300'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'20240101'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'20260420'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返回列: date, open, close, high, low, volume</w:t>
      </w:r>
      <w:r>
        <w:br/>
      </w:r>
      <w:r>
        <w:br/>
      </w:r>
      <w:r>
        <w:rPr>
          <w:rStyle w:val="CommentTok"/>
        </w:rPr>
        <w:t xml:space="preserve"># ==== 指数成分股(symbol 用纯代码) ====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ak.index_stock_cons_sina(symbol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'000300'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返回: code, name, ...</w:t>
      </w:r>
      <w:r>
        <w:br/>
      </w:r>
      <w:r>
        <w:br/>
      </w:r>
      <w:r>
        <w:rPr>
          <w:rStyle w:val="CommentTok"/>
        </w:rPr>
        <w:t xml:space="preserve"># ==== 个股日行情(注意返回中文列名!) ====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ak.stock_zh_a_hist(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'600519'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'20240101'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'20260420'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adjust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'qfq'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返回(需要重命名): </w:t>
      </w:r>
      <w:r>
        <w:br/>
      </w:r>
      <w:r>
        <w:rPr>
          <w:rStyle w:val="CommentTok"/>
        </w:rPr>
        <w:t xml:space="preserve">#   日期→date, 开盘→open, 收盘→close, 最高→high, 最低→low,</w:t>
      </w:r>
      <w:r>
        <w:br/>
      </w:r>
      <w:r>
        <w:rPr>
          <w:rStyle w:val="CommentTok"/>
        </w:rPr>
        <w:t xml:space="preserve">#   成交量→volume, 涨跌幅→change_pct</w:t>
      </w:r>
      <w:r>
        <w:br/>
      </w:r>
      <w:r>
        <w:br/>
      </w:r>
      <w:r>
        <w:rPr>
          <w:rStyle w:val="CommentTok"/>
        </w:rPr>
        <w:t xml:space="preserve"># ==== 申万一级行业 ====</w:t>
      </w:r>
      <w:r>
        <w:br/>
      </w:r>
      <w:r>
        <w:rPr>
          <w:rStyle w:val="CommentTok"/>
        </w:rPr>
        <w:t xml:space="preserve"># 申万一级行业代码: 801010(农林牧渔)~801980(综合),31 个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ak.sw_index_daily(symbol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'801010'</w:t>
      </w:r>
      <w:r>
        <w:rPr>
          <w:rStyle w:val="NormalTok"/>
        </w:rPr>
        <w:t xml:space="preserve">)</w:t>
      </w:r>
    </w:p>
    <w:bookmarkEnd w:id="28"/>
    <w:bookmarkStart w:id="29" w:name="akshare-常见坑"/>
    <w:p>
      <w:pPr>
        <w:pStyle w:val="Heading3"/>
      </w:pPr>
      <w:r>
        <w:t xml:space="preserve">akshare 常见坑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中文列名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stock_zh_a_hist</w:t>
            </w:r>
            <w:r>
              <w:t xml:space="preserve"> </w:t>
            </w:r>
            <w:r>
              <w:t xml:space="preserve">返回”开盘”等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字段映射字典转换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突然返回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 + 降级到缓存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连续请求失败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请求间 sleep 或并发数限制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返回空数据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无报错但 df.empty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显式检查并抛异常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字符串</w:t>
            </w:r>
            <w:r>
              <w:t xml:space="preserve"> </w:t>
            </w:r>
            <w:r>
              <w:t xml:space="preserve">‘</w:t>
            </w:r>
            <w:r>
              <w:t xml:space="preserve">YYYYMMDD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strftime('%Y%m%d')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性能关键代码"/>
    <w:p>
      <w:pPr>
        <w:pStyle w:val="Heading2"/>
      </w:pPr>
      <w:r>
        <w:t xml:space="preserve">⚡ 性能关键代码</w:t>
      </w:r>
    </w:p>
    <w:bookmarkStart w:id="31" w:name="横截面相关性矢量化实现"/>
    <w:p>
      <w:pPr>
        <w:pStyle w:val="Heading3"/>
      </w:pPr>
      <w:r>
        <w:t xml:space="preserve">横截面相关性矢量化实现</w:t>
      </w:r>
    </w:p>
    <w:p>
      <w:pPr>
        <w:pStyle w:val="FirstParagraph"/>
      </w:pPr>
      <w:r>
        <w:rPr>
          <w:bCs/>
          <w:b/>
        </w:rPr>
        <w:t xml:space="preserve">不要使用:</w:t>
      </w:r>
    </w:p>
    <w:p>
      <w:pPr>
        <w:pStyle w:val="SourceCode"/>
      </w:pPr>
      <w:r>
        <w:rPr>
          <w:rStyle w:val="CommentTok"/>
        </w:rPr>
        <w:t xml:space="preserve"># ❌ 慢!循环中用 pandas.corr()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(window, T):</w:t>
      </w:r>
      <w:r>
        <w:br/>
      </w:r>
      <w:r>
        <w:rPr>
          <w:rStyle w:val="NormalTok"/>
        </w:rPr>
        <w:t xml:space="preserve">    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returns_wide.iloc[t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window:t]</w:t>
      </w:r>
      <w:r>
        <w:br/>
      </w:r>
      <w:r>
        <w:rPr>
          <w:rStyle w:val="NormalTok"/>
        </w:rPr>
        <w:t xml:space="preserve">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win.corr()  </w:t>
      </w:r>
      <w:r>
        <w:rPr>
          <w:rStyle w:val="CommentTok"/>
        </w:rPr>
        <w:t xml:space="preserve"># 慢</w:t>
      </w:r>
      <w:r>
        <w:br/>
      </w:r>
      <w:r>
        <w:rPr>
          <w:rStyle w:val="NormalTok"/>
        </w:rPr>
        <w:t xml:space="preserve">    result.iloc[t]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corr.values[np.triu_indices_from(corr,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)].mean()</w:t>
      </w:r>
    </w:p>
    <w:p>
      <w:pPr>
        <w:pStyle w:val="FirstParagraph"/>
      </w:pPr>
      <w:r>
        <w:rPr>
          <w:bCs/>
          <w:b/>
        </w:rPr>
        <w:t xml:space="preserve">必须使用: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compute_rho_bar_fast(returns_matrix: np.ndarray,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矢量化实现.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参数:</w:t>
      </w:r>
      <w:r>
        <w:br/>
      </w:r>
      <w:r>
        <w:rPr>
          <w:rStyle w:val="CommentTok"/>
        </w:rPr>
        <w:t xml:space="preserve">        returns_matrix: (T, N) 矩阵,每日每股收益率</w:t>
      </w:r>
      <w:r>
        <w:br/>
      </w:r>
      <w:r>
        <w:rPr>
          <w:rStyle w:val="CommentTok"/>
        </w:rPr>
        <w:t xml:space="preserve">        window: 滚动窗口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返回:</w:t>
      </w:r>
      <w:r>
        <w:br/>
      </w:r>
      <w:r>
        <w:rPr>
          <w:rStyle w:val="CommentTok"/>
        </w:rPr>
        <w:t xml:space="preserve">        (T,) 数组,前 window 个为 NaN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性能: 300 股 × 250 天 &lt; 2 秒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returns_matrix.shape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np.full(T, np.nan)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(window, T):</w:t>
      </w:r>
      <w:r>
        <w:br/>
      </w:r>
      <w:r>
        <w:rPr>
          <w:rStyle w:val="NormalTok"/>
        </w:rPr>
        <w:t xml:space="preserve">        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returns_matrix[t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window:t]  </w:t>
      </w:r>
      <w:r>
        <w:rPr>
          <w:rStyle w:val="CommentTok"/>
        </w:rPr>
        <w:t xml:space="preserve"># (window, 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中心化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np.nanmean(win,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标准化(注意处理 std=0)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np.nanstd(centered,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centered[:, valid]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std[valid]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相关矩阵 = 标准化数据的外积 / (window - 1)</w:t>
      </w:r>
      <w:r>
        <w:br/>
      </w:r>
      <w:r>
        <w:rPr>
          <w:rStyle w:val="NormalTok"/>
        </w:rPr>
        <w:t xml:space="preserve">        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(normalized.T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normalized)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(window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上三角均值(不含对角)</w:t>
      </w:r>
      <w:r>
        <w:br/>
      </w:r>
      <w:r>
        <w:rPr>
          <w:rStyle w:val="NormalTok"/>
        </w:rPr>
        <w:t xml:space="preserve">        n_valid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np.triu(np.ones((n_valid, n_valid),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np.nanmean(corr[mask])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31"/>
    <w:bookmarkStart w:id="32" w:name="进一步优化增量计算"/>
    <w:p>
      <w:pPr>
        <w:pStyle w:val="Heading3"/>
      </w:pPr>
      <w:r>
        <w:t xml:space="preserve">进一步优化:增量计算</w:t>
      </w:r>
    </w:p>
    <w:p>
      <w:pPr>
        <w:pStyle w:val="FirstParagraph"/>
      </w:pPr>
      <w:r>
        <w:t xml:space="preserve">对于每日增量更新场景,可以仅计算最新一天,而不是重算整个序列。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compute_rho_bar_incremental(</w:t>
      </w:r>
      <w:r>
        <w:br/>
      </w:r>
      <w:r>
        <w:rPr>
          <w:rStyle w:val="NormalTok"/>
        </w:rPr>
        <w:t xml:space="preserve">    returns_matrix: np.ndarray,</w:t>
      </w:r>
      <w:r>
        <w:br/>
      </w:r>
      <w:r>
        <w:rPr>
          <w:rStyle w:val="NormalTok"/>
        </w:rPr>
        <w:t xml:space="preserve">    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last_computed: np.ndarray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"""增量计算 - 仅算最新几天."""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last_computed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compute_rho_bar_fast(returns_matrix, window)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只算 last_computed 末尾到现在的差距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(last_computed)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(returns_matrix)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np.full(T, np.nan)</w:t>
      </w:r>
      <w:r>
        <w:br/>
      </w:r>
      <w:r>
        <w:rPr>
          <w:rStyle w:val="NormalTok"/>
        </w:rPr>
        <w:t xml:space="preserve">    result[:offset]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last_computed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(offset,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同上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前端主题配置"/>
    <w:p>
      <w:pPr>
        <w:pStyle w:val="Heading2"/>
      </w:pPr>
      <w:r>
        <w:t xml:space="preserve">🎨 前端主题配置</w:t>
      </w:r>
    </w:p>
    <w:bookmarkStart w:id="34" w:name="tailwindcss-完整主题与-volume-xi-对齐"/>
    <w:p>
      <w:pPr>
        <w:pStyle w:val="Heading3"/>
      </w:pPr>
      <w:r>
        <w:t xml:space="preserve">TailwindCSS 完整主题(与 Volume XI 对齐)</w:t>
      </w:r>
    </w:p>
    <w:p>
      <w:pPr>
        <w:pStyle w:val="SourceCode"/>
      </w:pPr>
      <w:r>
        <w:rPr>
          <w:rStyle w:val="CommentTok"/>
        </w:rPr>
        <w:t xml:space="preserve">// frontend/tailwind.config.ts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 背景系(深色) ====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'#0a0906'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主背景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'bg-elev'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'#13100b'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卡片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'bg-deep'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'#1a1610'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嵌入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'bg-inner'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'#1f1a12'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最内层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 文字(高对比度亮色) ====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'#f2ead8'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正文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'ink-dim'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'#c9bfa8'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次要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'ink-soft'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'#8d8575'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弱文字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'muted'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'#5c564a'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边框级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 强调色 ====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朱砂红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'accent-2'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青绿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金色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'blue'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'#6fa8d0'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靛蓝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'purple'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'#b88cd0'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紫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 警报色 ====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'alert-safe'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'alert-attention'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'alert-warning'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'alert-critical'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'#e87060'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 层级色 ====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'layer-3'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'layer-4'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'#6fa8d0'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'layer-5'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'#b88cd0'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'layer-6'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'#8d8575'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 线条 ====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'#332d22'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'line-soft'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'#241f17'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'serif'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'"Noto Serif SC"'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'display'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'"Cormorant Garamond"'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'"JetBrains Mono"'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'monospace'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'pulse-slow'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'pulse 3s cubic-bezier(0.4, 0, 0.6, 1) infinite'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'tailwindcss-animate'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satisfies Config</w:t>
      </w:r>
    </w:p>
    <w:bookmarkEnd w:id="34"/>
    <w:bookmarkStart w:id="35" w:name="常用组件样式模板"/>
    <w:p>
      <w:pPr>
        <w:pStyle w:val="Heading3"/>
      </w:pPr>
      <w:r>
        <w:t xml:space="preserve">常用组件样式模板</w:t>
      </w:r>
    </w:p>
    <w:p>
      <w:pPr>
        <w:pStyle w:val="SourceCode"/>
      </w:pPr>
      <w:r>
        <w:rPr>
          <w:rStyle w:val="VerbatimChar"/>
        </w:rPr>
        <w:t xml:space="preserve">// 统计卡</w:t>
      </w:r>
      <w:r>
        <w:br/>
      </w:r>
      <w:r>
        <w:rPr>
          <w:rStyle w:val="VerbatimChar"/>
        </w:rPr>
        <w:t xml:space="preserve">&lt;div className="bg-bg-elev border border-line border-l-4 border-l-accent p-4"&gt;</w:t>
      </w:r>
      <w:r>
        <w:br/>
      </w:r>
      <w:r>
        <w:rPr>
          <w:rStyle w:val="VerbatimChar"/>
        </w:rPr>
        <w:t xml:space="preserve">  &lt;div className="text-xs uppercase tracking-widest text-ink-soft"&gt;当前 CCI&lt;/div&gt;</w:t>
      </w:r>
      <w:r>
        <w:br/>
      </w:r>
      <w:r>
        <w:rPr>
          <w:rStyle w:val="VerbatimChar"/>
        </w:rPr>
        <w:t xml:space="preserve">  &lt;div className="text-2xl font-mono font-bold text-ink mt-1"&gt;1.24&lt;/div&gt;</w:t>
      </w:r>
      <w:r>
        <w:br/>
      </w:r>
      <w:r>
        <w:rPr>
          <w:rStyle w:val="VerbatimChar"/>
        </w:rPr>
        <w:t xml:space="preserve">  &lt;div className="text-xs text-ink-dim mt-1"&gt;二阶警戒&lt;/div&gt;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// 警报徽章</w:t>
      </w:r>
      <w:r>
        <w:br/>
      </w:r>
      <w:r>
        <w:rPr>
          <w:rStyle w:val="VerbatimChar"/>
        </w:rPr>
        <w:t xml:space="preserve">&lt;span className="inline-block px-2 py-1 text-xs font-mono tracking-wider </w:t>
      </w:r>
      <w:r>
        <w:br/>
      </w:r>
      <w:r>
        <w:rPr>
          <w:rStyle w:val="VerbatimChar"/>
        </w:rPr>
        <w:t xml:space="preserve">                 bg-alert-warning/15 text-alert-warning border border-alert-warning"&gt;</w:t>
      </w:r>
      <w:r>
        <w:br/>
      </w:r>
      <w:r>
        <w:rPr>
          <w:rStyle w:val="VerbatimChar"/>
        </w:rPr>
        <w:t xml:space="preserve">  警戒</w:t>
      </w:r>
      <w:r>
        <w:br/>
      </w:r>
      <w:r>
        <w:rPr>
          <w:rStyle w:val="VerbatimChar"/>
        </w:rPr>
        <w:t xml:space="preserve">&lt;/span&gt;</w:t>
      </w:r>
    </w:p>
    <w:bookmarkEnd w:id="35"/>
    <w:bookmarkStart w:id="36" w:name="图表配色常量"/>
    <w:p>
      <w:pPr>
        <w:pStyle w:val="Heading3"/>
      </w:pPr>
      <w:r>
        <w:t xml:space="preserve">图表配色常量</w:t>
      </w:r>
    </w:p>
    <w:p>
      <w:pPr>
        <w:pStyle w:val="SourceCode"/>
      </w:pPr>
      <w:r>
        <w:rPr>
          <w:rStyle w:val="CommentTok"/>
        </w:rPr>
        <w:t xml:space="preserve">// src/lib/chartColors.ts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tertiary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quaternary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'#6fa8d0'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quinary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'#b88cd0'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'#332d22'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'#8d8575'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'#c9bfa8'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safe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'#e87060'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'#d65d43'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'#e0b663'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'#7fbba3'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'#6fa8d0'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'#b88cd0'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'#8d8575'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pi-规范"/>
    <w:p>
      <w:pPr>
        <w:pStyle w:val="Heading2"/>
      </w:pPr>
      <w:r>
        <w:t xml:space="preserve">🔗 API 规范</w:t>
      </w:r>
    </w:p>
    <w:bookmarkStart w:id="38" w:name="restful-端点清单"/>
    <w:p>
      <w:pPr>
        <w:pStyle w:val="Heading3"/>
      </w:pPr>
      <w:r>
        <w:t xml:space="preserve">RESTful 端点清单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/api/v1/cci/latest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?layer=1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/api/v1/cci/history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?layer=1&amp;start=...&amp;end=...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CCIResponse[]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/api/v1/layers/latest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CCIResponse[]</w:t>
            </w:r>
            <w:r>
              <w:t xml:space="preserve"> </w:t>
            </w:r>
            <w:r>
              <w:t xml:space="preserve">(6 个层级)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/api/v1/layers/{id}/history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?days=60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CCIResponse[]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/api/v1/layers/{id}/components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ComponentInfo[]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/api/v1/backtest/latest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BacktestResponse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/api/v1/backtest/run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BacktestRequest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BacktestResponse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/api/v1/alerts/recent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?limit=20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AlertRecord[]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/api/v1/dislocations/recent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?limit=20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DislocationEvent[]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/api/v1/system/health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/api/v1/system/refresh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{layer?: number}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{task_id: string}</w:t>
            </w:r>
          </w:p>
        </w:tc>
      </w:tr>
    </w:tbl>
    <w:bookmarkEnd w:id="38"/>
    <w:bookmarkStart w:id="39" w:name="响应格式pydantic"/>
    <w:p>
      <w:pPr>
        <w:pStyle w:val="Heading3"/>
      </w:pPr>
      <w:r>
        <w:t xml:space="preserve">响应格式(Pydantic)</w:t>
      </w:r>
    </w:p>
    <w:p>
      <w:pPr>
        <w:pStyle w:val="SourceCode"/>
      </w:pPr>
      <w:r>
        <w:rPr>
          <w:rStyle w:val="CommentTok"/>
        </w:rPr>
        <w:t xml:space="preserve"># backend/src/cci_monitor/api/schemas.py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CCIResponse(BaseModel):</w:t>
      </w:r>
      <w:r>
        <w:br/>
      </w:r>
      <w:r>
        <w:rPr>
          <w:rStyle w:val="NormalTok"/>
        </w:rPr>
        <w:t xml:space="preserve">    date: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ISO 格式</w:t>
      </w:r>
      <w:r>
        <w:br/>
      </w:r>
      <w:r>
        <w:rPr>
          <w:rStyle w:val="NormalTok"/>
        </w:rPr>
        <w:t xml:space="preserve">    layer_id: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cci: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alpha: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beta: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delta: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alert_level: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alert_label: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market_rho: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resonant_rho: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deep_rho: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delta_rho: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up_down_ratio: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computed_at: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HealthResponse(BaseModel):</w:t>
      </w:r>
      <w:r>
        <w:br/>
      </w:r>
      <w:r>
        <w:rPr>
          <w:rStyle w:val="NormalTok"/>
        </w:rPr>
        <w:t xml:space="preserve">    status: Literal[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"degraded"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"unhealthy"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data_source: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{"akshare": "healthy", ...}</w:t>
      </w:r>
      <w:r>
        <w:br/>
      </w:r>
      <w:r>
        <w:rPr>
          <w:rStyle w:val="NormalTok"/>
        </w:rPr>
        <w:t xml:space="preserve">    database: Literal[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"unhealthy"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last_computation: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uptime_seconds: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ErrorResponse(BaseModel):</w:t>
      </w:r>
      <w:r>
        <w:br/>
      </w:r>
      <w:r>
        <w:rPr>
          <w:rStyle w:val="NormalTok"/>
        </w:rPr>
        <w:t xml:space="preserve">    error: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错误代码如 "DATA_SOURCE_TIMEOUT"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9"/>
    <w:bookmarkStart w:id="40" w:name="错误响应规范"/>
    <w:p>
      <w:pPr>
        <w:pStyle w:val="Heading3"/>
      </w:pPr>
      <w:r>
        <w:t xml:space="preserve">错误响应规范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"DATA_SOURCE_TIMEOUT"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"akshare timeout: fetch_index_daily"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"sh000300"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 状态码: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成功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业务错误(如数据不足)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资源不存在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请求参数错误(Pydantic 校验失败)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服务器内部错误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服务不可用(数据源故障)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阈值参考表"/>
    <w:p>
      <w:pPr>
        <w:pStyle w:val="Heading2"/>
      </w:pPr>
      <w:r>
        <w:t xml:space="preserve">📊 阈值参考表</w:t>
      </w:r>
    </w:p>
    <w:bookmarkStart w:id="42" w:name="单信号阈值"/>
    <w:p>
      <w:pPr>
        <w:pStyle w:val="Heading3"/>
      </w:pPr>
      <w:r>
        <w:t xml:space="preserve">单信号阈值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波动率比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AR(1)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|s|&gt;0.7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|s|&gt;1.0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|s|&gt;1.5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ρ̄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0.65</w:t>
            </w:r>
          </w:p>
        </w:tc>
      </w:tr>
    </w:tbl>
    <w:bookmarkEnd w:id="42"/>
    <w:bookmarkStart w:id="43" w:name="cci-综合阈值"/>
    <w:p>
      <w:pPr>
        <w:pStyle w:val="Heading3"/>
      </w:pPr>
      <w:r>
        <w:t xml:space="preserve">CCI 综合阈值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暂停加杠杆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临界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防御优先</w:t>
            </w:r>
          </w:p>
        </w:tc>
      </w:tr>
    </w:tbl>
    <w:bookmarkEnd w:id="43"/>
    <w:bookmarkStart w:id="44" w:name="介质判定"/>
    <w:p>
      <w:pPr>
        <w:pStyle w:val="Heading3"/>
      </w:pPr>
      <w:r>
        <w:t xml:space="preserve">介质判定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黏稠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中证红利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换手率低 + 险资占比高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沪深300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机构占比高 + 规模大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浅水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中证2000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中小盘 + 量化活跃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万得微盘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小市值 + 高杠杆 + 题材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冷门股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流动性枯竭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测试策略"/>
    <w:p>
      <w:pPr>
        <w:pStyle w:val="Heading2"/>
      </w:pPr>
      <w:r>
        <w:t xml:space="preserve">🧪 测试策略</w:t>
      </w:r>
    </w:p>
    <w:bookmarkStart w:id="46" w:name="测试分层"/>
    <w:p>
      <w:pPr>
        <w:pStyle w:val="Heading3"/>
      </w:pPr>
      <w:r>
        <w:t xml:space="preserve">测试分层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覆盖率要求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(核心模块)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+ 真实 akshare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(前端)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pytest-benchmark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关键算法</w:t>
            </w:r>
          </w:p>
        </w:tc>
      </w:tr>
    </w:tbl>
    <w:bookmarkEnd w:id="46"/>
    <w:bookmarkStart w:id="47" w:name="必写的单元测试"/>
    <w:p>
      <w:pPr>
        <w:pStyle w:val="Heading3"/>
      </w:pPr>
      <w:r>
        <w:t xml:space="preserve">必写的单元测试</w:t>
      </w:r>
    </w:p>
    <w:p>
      <w:pPr>
        <w:pStyle w:val="SourceCode"/>
      </w:pPr>
      <w:r>
        <w:rPr>
          <w:rStyle w:val="CommentTok"/>
        </w:rPr>
        <w:t xml:space="preserve"># === 数据层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test_akshare_fetch_index_daily_success():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"""akshare 成功获取沪深300"""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test_akshare_fetch_invalid_symbol():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"""无效代码抛出 DataSourceEmptyError"""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test_cache_hit_returns_cached_data():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"""缓存命中返回缓存数据"""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test_cache_ttl_expiration():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"""TTL 过期后重新获取"""</w:t>
      </w:r>
      <w:r>
        <w:br/>
      </w:r>
      <w:r>
        <w:br/>
      </w:r>
      <w:r>
        <w:rPr>
          <w:rStyle w:val="CommentTok"/>
        </w:rPr>
        <w:t xml:space="preserve"># === 信号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test_variance_rise_constant_returns():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"""常数收益 → 无触发"""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test_rho_bar_independent_stocks():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"""独立随机序列 → ρ̄ ≈ 0"""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test_rho_bar_synchronized_stocks():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"""完全同步序列 → ρ̄ ≈ 1"""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test_rho_bar_performance():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"""300股×250天 &lt; 3秒"""</w:t>
      </w:r>
      <w:r>
        <w:br/>
      </w:r>
      <w:r>
        <w:br/>
      </w:r>
      <w:r>
        <w:rPr>
          <w:rStyle w:val="CommentTok"/>
        </w:rPr>
        <w:t xml:space="preserve"># === CCI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test_cci_baseline():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"""基准场景 CCI 在 0.5-0.9 间"""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test_cci_critical():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"""临界场景 CCI &gt; 1.3"""</w:t>
      </w:r>
      <w:r>
        <w:br/>
      </w:r>
      <w:r>
        <w:br/>
      </w:r>
      <w:r>
        <w:rPr>
          <w:rStyle w:val="CommentTok"/>
        </w:rPr>
        <w:t xml:space="preserve"># === 分层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test_layer_1_market_computes():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"""L1 能正常输出 CCI"""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test_dislocation_iceberg_detection():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"""冰山信号能被识别"""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错误处理规范"/>
    <w:p>
      <w:pPr>
        <w:pStyle w:val="Heading2"/>
      </w:pPr>
      <w:r>
        <w:t xml:space="preserve">🚨 错误处理规范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cci_monitor.core.exceptions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DataSourceTimeoutError, </w:t>
      </w:r>
      <w:r>
        <w:br/>
      </w:r>
      <w:r>
        <w:rPr>
          <w:rStyle w:val="NormalTok"/>
        </w:rPr>
        <w:t xml:space="preserve">    DataSourceUnavailableError,</w:t>
      </w:r>
      <w:r>
        <w:br/>
      </w:r>
      <w:r>
        <w:rPr>
          <w:rStyle w:val="NormalTok"/>
        </w:rPr>
        <w:t xml:space="preserve">    InsufficientDataError,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标准模板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safe_fetch_index(symbol: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datasource.fetch_index_daily(symbol, start_date)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DataSourceTimeoutError:</w:t>
      </w:r>
      <w:r>
        <w:br/>
      </w:r>
      <w:r>
        <w:rPr>
          <w:rStyle w:val="NormalTok"/>
        </w:rPr>
        <w:t xml:space="preserve">        logger.warning(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timeout, using cache"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cache.get_fallback(symbol)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DataSourceUnavailableError(</w:t>
      </w:r>
      <w:r>
        <w:rPr>
          <w:rStyle w:val="SpecialStringTok"/>
        </w:rPr>
        <w:t xml:space="preserve">f"no data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DataSourceError:</w:t>
      </w:r>
      <w:r>
        <w:br/>
      </w:r>
      <w:r>
        <w:rPr>
          <w:rStyle w:val="NormalTok"/>
        </w:rPr>
        <w:t xml:space="preserve">        logger.exception(</w:t>
      </w:r>
      <w:r>
        <w:rPr>
          <w:rStyle w:val="SpecialStringTok"/>
        </w:rPr>
        <w:t xml:space="preserve">f"data source error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InsufficientDataError(</w:t>
      </w:r>
      <w:r>
        <w:rPr>
          <w:rStyle w:val="SpecialStringTok"/>
        </w:rPr>
        <w:t xml:space="preserve">f"only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bars, need 60"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bookmarkStart w:id="49" w:name="降级策略"/>
    <w:p>
      <w:pPr>
        <w:pStyle w:val="Heading3"/>
      </w:pPr>
      <w:r>
        <w:t xml:space="preserve">降级策略</w:t>
      </w:r>
    </w:p>
    <w:p>
      <w:pPr>
        <w:pStyle w:val="FirstParagraph"/>
      </w:pPr>
      <w:r>
        <w:rPr>
          <w:bCs/>
          <w:b/>
        </w:rPr>
        <w:t xml:space="preserve">数据源故障时的降级:</w:t>
      </w:r>
      <w:r>
        <w:t xml:space="preserve"> </w:t>
      </w:r>
      <w:r>
        <w:t xml:space="preserve">1. 重试 3 次(指数退避)</w:t>
      </w:r>
      <w:r>
        <w:t xml:space="preserve"> </w:t>
      </w:r>
      <w:r>
        <w:t xml:space="preserve">2. 失败后检查缓存</w:t>
      </w:r>
      <w:r>
        <w:t xml:space="preserve"> </w:t>
      </w:r>
      <w:r>
        <w:t xml:space="preserve">3. 缓存不可用时使用昨日快照</w:t>
      </w:r>
      <w:r>
        <w:t xml:space="preserve"> </w:t>
      </w:r>
      <w:r>
        <w:t xml:space="preserve">4. 所有失败时发出健康告警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日志规范"/>
    <w:p>
      <w:pPr>
        <w:pStyle w:val="Heading2"/>
      </w:pPr>
      <w:r>
        <w:t xml:space="preserve">📝 日志规范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loguru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logger</w:t>
      </w:r>
      <w:r>
        <w:br/>
      </w:r>
      <w:r>
        <w:br/>
      </w:r>
      <w:r>
        <w:rPr>
          <w:rStyle w:val="CommentTok"/>
        </w:rPr>
        <w:t xml:space="preserve"># 正确使用</w:t>
      </w:r>
      <w:r>
        <w:br/>
      </w:r>
      <w:r>
        <w:rPr>
          <w:rStyle w:val="NormalTok"/>
        </w:rPr>
        <w:t xml:space="preserve">logger.debug(</w:t>
      </w:r>
      <w:r>
        <w:rPr>
          <w:rStyle w:val="StringTok"/>
        </w:rPr>
        <w:t xml:space="preserve">"Fetching </w:t>
      </w:r>
      <w:r>
        <w:rPr>
          <w:rStyle w:val="SpecialCharTok"/>
        </w:rPr>
        <w:t xml:space="preserve">{symbol}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"sh000300"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"CCI computed: </w:t>
      </w:r>
      <w:r>
        <w:rPr>
          <w:rStyle w:val="SpecialCharTok"/>
        </w:rPr>
        <w:t xml:space="preserve">{cci}</w:t>
      </w:r>
      <w:r>
        <w:rPr>
          <w:rStyle w:val="StringTok"/>
        </w:rPr>
        <w:t xml:space="preserve"> for layer </w:t>
      </w:r>
      <w:r>
        <w:rPr>
          <w:rStyle w:val="SpecialCharTok"/>
        </w:rPr>
        <w:t xml:space="preserve">{layer}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cci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layer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logger.warning(</w:t>
      </w:r>
      <w:r>
        <w:rPr>
          <w:rStyle w:val="StringTok"/>
        </w:rPr>
        <w:t xml:space="preserve">"Falling back to cache for </w:t>
      </w:r>
      <w:r>
        <w:rPr>
          <w:rStyle w:val="SpecialCharTok"/>
        </w:rPr>
        <w:t xml:space="preserve">{symbol}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symbol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"sh000300"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logger.error(</w:t>
      </w:r>
      <w:r>
        <w:rPr>
          <w:rStyle w:val="StringTok"/>
        </w:rPr>
        <w:t xml:space="preserve">"Computation failed for layer </w:t>
      </w:r>
      <w:r>
        <w:rPr>
          <w:rStyle w:val="SpecialCharTok"/>
        </w:rPr>
        <w:t xml:space="preserve">{layer}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layer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logger.exception(</w:t>
      </w:r>
      <w:r>
        <w:rPr>
          <w:rStyle w:val="StringTok"/>
        </w:rPr>
        <w:t xml:space="preserve">"Unexpected error"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自动包含 traceback</w:t>
      </w:r>
      <w:r>
        <w:br/>
      </w:r>
      <w:r>
        <w:rPr>
          <w:rStyle w:val="NormalTok"/>
        </w:rPr>
        <w:t xml:space="preserve">logger.critical(</w:t>
      </w:r>
      <w:r>
        <w:rPr>
          <w:rStyle w:val="StringTok"/>
        </w:rPr>
        <w:t xml:space="preserve">"Database connection lost"</w:t>
      </w:r>
      <w:r>
        <w:rPr>
          <w:rStyle w:val="NormalTok"/>
        </w:rPr>
        <w:t xml:space="preserve">)</w:t>
      </w:r>
    </w:p>
    <w:bookmarkStart w:id="51" w:name="日志级别"/>
    <w:p>
      <w:pPr>
        <w:pStyle w:val="Heading3"/>
      </w:pPr>
      <w:r>
        <w:t xml:space="preserve">日志级别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DEBUG:</w:t>
      </w:r>
      <w:r>
        <w:t xml:space="preserve"> </w:t>
      </w:r>
      <w:r>
        <w:t xml:space="preserve">详细追踪,生产环境关闭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INFO:</w:t>
      </w:r>
      <w:r>
        <w:t xml:space="preserve"> </w:t>
      </w:r>
      <w:r>
        <w:t xml:space="preserve">关键节点(开始/结束/关键值)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WARNING:</w:t>
      </w:r>
      <w:r>
        <w:t xml:space="preserve"> </w:t>
      </w:r>
      <w:r>
        <w:t xml:space="preserve">非致命问题(降级、重试)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ERROR:</w:t>
      </w:r>
      <w:r>
        <w:t xml:space="preserve"> </w:t>
      </w:r>
      <w:r>
        <w:t xml:space="preserve">功能失败但系统继续运行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CRITICAL:</w:t>
      </w:r>
      <w:r>
        <w:t xml:space="preserve"> </w:t>
      </w:r>
      <w:r>
        <w:t xml:space="preserve">系统级故障(需立即响应)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开发优先级milestone-速查"/>
    <w:p>
      <w:pPr>
        <w:pStyle w:val="Heading2"/>
      </w:pPr>
      <w:r>
        <w:t xml:space="preserve">🎯 开发优先级(Milestone 速查)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地基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项目骨架 + 数据层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CCI 能算出并落库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分层+回测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L1-L3 + 回测报告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+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Web 仪表盘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 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 + 推送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总计 ≈ 115-130 小时,8 周完成</w:t>
      </w:r>
    </w:p>
    <w:p>
      <w:r>
        <w:pict>
          <v:rect style="width:0;height:1.5pt" o:hralign="center" o:hrstd="t" o:hr="t"/>
        </w:pict>
      </w:r>
    </w:p>
    <w:bookmarkEnd w:id="53"/>
    <w:bookmarkStart w:id="59" w:name="给-ai-agent-的关键提示"/>
    <w:p>
      <w:pPr>
        <w:pStyle w:val="Heading2"/>
      </w:pPr>
      <w:r>
        <w:t xml:space="preserve">💡 给 AI Agent 的关键提示</w:t>
      </w:r>
    </w:p>
    <w:bookmarkStart w:id="54" w:name="优先级判断"/>
    <w:p>
      <w:pPr>
        <w:pStyle w:val="Heading3"/>
      </w:pPr>
      <w:r>
        <w:t xml:space="preserve">1. 优先级判断</w:t>
      </w:r>
    </w:p>
    <w:p>
      <w:pPr>
        <w:pStyle w:val="FirstParagraph"/>
      </w:pPr>
      <w:r>
        <w:t xml:space="preserve">遇到冲突时的优先级:</w:t>
      </w:r>
      <w:r>
        <w:t xml:space="preserve"> </w:t>
      </w:r>
      <w:r>
        <w:t xml:space="preserve">- 正确性 &gt; 性能 &gt; 可读性 &gt; 代码量</w:t>
      </w:r>
      <w:r>
        <w:t xml:space="preserve"> </w:t>
      </w:r>
      <w:r>
        <w:t xml:space="preserve">- 异常处理 &gt; 主流程</w:t>
      </w:r>
      <w:r>
        <w:t xml:space="preserve"> </w:t>
      </w:r>
      <w:r>
        <w:t xml:space="preserve">- 测试 &gt; 文档</w:t>
      </w:r>
    </w:p>
    <w:bookmarkEnd w:id="54"/>
    <w:bookmarkStart w:id="55" w:name="代码约定"/>
    <w:p>
      <w:pPr>
        <w:pStyle w:val="Heading3"/>
      </w:pPr>
      <w:r>
        <w:t xml:space="preserve">2. 代码约定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async 优先</w:t>
      </w:r>
      <w:r>
        <w:t xml:space="preserve"> </w:t>
      </w:r>
      <w:r>
        <w:t xml:space="preserve">— I/O 操作都用 async/await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类型完整</w:t>
      </w:r>
      <w:r>
        <w:t xml:space="preserve"> </w:t>
      </w:r>
      <w:r>
        <w:t xml:space="preserve">— 所有函数签名都有类型注解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不信任外部</w:t>
      </w:r>
      <w:r>
        <w:t xml:space="preserve"> </w:t>
      </w:r>
      <w:r>
        <w:t xml:space="preserve">— akshare 返回的一切都要校验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不硬编码</w:t>
      </w:r>
      <w:r>
        <w:t xml:space="preserve"> </w:t>
      </w:r>
      <w:r>
        <w:t xml:space="preserve">— 任何阈值、URL、路径都从 Settings 读</w:t>
      </w:r>
    </w:p>
    <w:bookmarkEnd w:id="55"/>
    <w:bookmarkStart w:id="56" w:name="性能敏感代码"/>
    <w:p>
      <w:pPr>
        <w:pStyle w:val="Heading3"/>
      </w:pPr>
      <w:r>
        <w:t xml:space="preserve">3. 性能敏感代码</w:t>
      </w:r>
    </w:p>
    <w:p>
      <w:pPr>
        <w:pStyle w:val="FirstParagraph"/>
      </w:pPr>
      <w:r>
        <w:t xml:space="preserve">以下代码必须使用 numpy 而非 pandas:</w:t>
      </w:r>
      <w:r>
        <w:t xml:space="preserve"> </w:t>
      </w:r>
      <w:r>
        <w:t xml:space="preserve">- 横截面相关性计算</w:t>
      </w:r>
      <w:r>
        <w:t xml:space="preserve"> </w:t>
      </w:r>
      <w:r>
        <w:t xml:space="preserve">- 滚动窗口统计</w:t>
      </w:r>
      <w:r>
        <w:t xml:space="preserve"> </w:t>
      </w:r>
      <w:r>
        <w:t xml:space="preserve">- 批量矩阵运算</w:t>
      </w:r>
    </w:p>
    <w:bookmarkEnd w:id="56"/>
    <w:bookmarkStart w:id="57" w:name="数据库操作"/>
    <w:p>
      <w:pPr>
        <w:pStyle w:val="Heading3"/>
      </w:pPr>
      <w:r>
        <w:t xml:space="preserve">4. 数据库操作</w:t>
      </w:r>
    </w:p>
    <w:p>
      <w:pPr>
        <w:numPr>
          <w:ilvl w:val="0"/>
          <w:numId w:val="1004"/>
        </w:numPr>
        <w:pStyle w:val="Compact"/>
      </w:pPr>
      <w:r>
        <w:t xml:space="preserve">所有写入必须在事务中</w:t>
      </w:r>
    </w:p>
    <w:p>
      <w:pPr>
        <w:numPr>
          <w:ilvl w:val="0"/>
          <w:numId w:val="1004"/>
        </w:numPr>
        <w:pStyle w:val="Compact"/>
      </w:pPr>
      <w:r>
        <w:t xml:space="preserve">批量插入使用</w:t>
      </w:r>
      <w:r>
        <w:t xml:space="preserve"> </w:t>
      </w:r>
      <w:r>
        <w:rPr>
          <w:rStyle w:val="VerbatimChar"/>
        </w:rPr>
        <w:t xml:space="preserve">insert().values([...])</w:t>
      </w:r>
      <w:r>
        <w:t xml:space="preserve"> </w:t>
      </w:r>
      <w:r>
        <w:t xml:space="preserve">一次性提交</w:t>
      </w:r>
    </w:p>
    <w:p>
      <w:pPr>
        <w:numPr>
          <w:ilvl w:val="0"/>
          <w:numId w:val="1004"/>
        </w:numPr>
        <w:pStyle w:val="Compact"/>
      </w:pPr>
      <w:r>
        <w:t xml:space="preserve">读取时使用</w:t>
      </w:r>
      <w:r>
        <w:t xml:space="preserve"> </w:t>
      </w:r>
      <w:r>
        <w:rPr>
          <w:rStyle w:val="VerbatimChar"/>
        </w:rPr>
        <w:t xml:space="preserve">select(Model).where(...)</w:t>
      </w:r>
      <w:r>
        <w:t xml:space="preserve"> </w:t>
      </w:r>
      <w:r>
        <w:t xml:space="preserve">新语法(SQLAlchemy 2.0)</w:t>
      </w:r>
    </w:p>
    <w:bookmarkEnd w:id="57"/>
    <w:bookmarkStart w:id="58" w:name="前端开发"/>
    <w:p>
      <w:pPr>
        <w:pStyle w:val="Heading3"/>
      </w:pPr>
      <w:r>
        <w:t xml:space="preserve">5. 前端开发</w:t>
      </w:r>
    </w:p>
    <w:p>
      <w:pPr>
        <w:numPr>
          <w:ilvl w:val="0"/>
          <w:numId w:val="1005"/>
        </w:numPr>
        <w:pStyle w:val="Compact"/>
      </w:pPr>
      <w:r>
        <w:t xml:space="preserve">所有数据通过 React Query,不在组件中直接 fetch</w:t>
      </w:r>
    </w:p>
    <w:p>
      <w:pPr>
        <w:numPr>
          <w:ilvl w:val="0"/>
          <w:numId w:val="1005"/>
        </w:numPr>
        <w:pStyle w:val="Compact"/>
      </w:pPr>
      <w:r>
        <w:t xml:space="preserve">TypeScript 严格模式(strict: true)</w:t>
      </w:r>
    </w:p>
    <w:p>
      <w:pPr>
        <w:numPr>
          <w:ilvl w:val="0"/>
          <w:numId w:val="1005"/>
        </w:numPr>
        <w:pStyle w:val="Compact"/>
      </w:pPr>
      <w:r>
        <w:t xml:space="preserve">组件拆分原则:单一职责,&gt; 100 行就拆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docker-部署速查"/>
    <w:p>
      <w:pPr>
        <w:pStyle w:val="Heading2"/>
      </w:pPr>
      <w:r>
        <w:t xml:space="preserve">🐳 Docker 部署速查</w:t>
      </w:r>
    </w:p>
    <w:bookmarkStart w:id="60" w:name="本地开发"/>
    <w:p>
      <w:pPr>
        <w:pStyle w:val="Heading3"/>
      </w:pPr>
      <w:r>
        <w:t xml:space="preserve">本地开发</w:t>
      </w:r>
    </w:p>
    <w:p>
      <w:pPr>
        <w:pStyle w:val="SourceCode"/>
      </w:pPr>
      <w:r>
        <w:rPr>
          <w:rStyle w:val="CommentTok"/>
        </w:rPr>
        <w:t xml:space="preserve"># 仅启动 PostgreSQL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本地跑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cci_monitor.api.main:app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本地跑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0"/>
    <w:bookmarkStart w:id="61" w:name="生产部署"/>
    <w:p>
      <w:pPr>
        <w:pStyle w:val="Heading3"/>
      </w:pPr>
      <w:r>
        <w:t xml:space="preserve">生产部署</w:t>
      </w:r>
    </w:p>
    <w:p>
      <w:pPr>
        <w:pStyle w:val="SourceCode"/>
      </w:pPr>
      <w:r>
        <w:rPr>
          <w:rStyle w:val="CommentTok"/>
        </w:rPr>
        <w:t xml:space="preserve"># 一键启动所有服务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数据库迁移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alembic upgrade head</w:t>
      </w:r>
    </w:p>
    <w:bookmarkEnd w:id="61"/>
    <w:bookmarkStart w:id="62" w:name="caddy-反向代理配置"/>
    <w:p>
      <w:pPr>
        <w:pStyle w:val="Heading3"/>
      </w:pPr>
      <w:r>
        <w:t xml:space="preserve">Caddy 反向代理配置</w:t>
      </w:r>
    </w:p>
    <w:p>
      <w:pPr>
        <w:pStyle w:val="SourceCode"/>
      </w:pPr>
      <w:r>
        <w:rPr>
          <w:rStyle w:val="VerbatimChar"/>
        </w:rPr>
        <w:t xml:space="preserve"># deploy/caddy/Caddyfile</w:t>
      </w:r>
      <w:r>
        <w:br/>
      </w:r>
      <w:r>
        <w:rPr>
          <w:rStyle w:val="VerbatimChar"/>
        </w:rPr>
        <w:t xml:space="preserve">cci.yourdomain.com {</w:t>
      </w:r>
      <w:r>
        <w:br/>
      </w:r>
      <w:r>
        <w:rPr>
          <w:rStyle w:val="VerbatimChar"/>
        </w:rPr>
        <w:t xml:space="preserve">    # 前端</w:t>
      </w:r>
      <w:r>
        <w:br/>
      </w:r>
      <w:r>
        <w:rPr>
          <w:rStyle w:val="VerbatimChar"/>
        </w:rPr>
        <w:t xml:space="preserve">    handle /* {</w:t>
      </w:r>
      <w:r>
        <w:br/>
      </w:r>
      <w:r>
        <w:rPr>
          <w:rStyle w:val="VerbatimChar"/>
        </w:rPr>
        <w:t xml:space="preserve">        reverse_proxy frontend:3000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 API</w:t>
      </w:r>
      <w:r>
        <w:br/>
      </w:r>
      <w:r>
        <w:rPr>
          <w:rStyle w:val="VerbatimChar"/>
        </w:rPr>
        <w:t xml:space="preserve">    handle /api/* {</w:t>
      </w:r>
      <w:r>
        <w:br/>
      </w:r>
      <w:r>
        <w:rPr>
          <w:rStyle w:val="VerbatimChar"/>
        </w:rPr>
        <w:t xml:space="preserve">        reverse_proxy backend:8000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 健康检查</w:t>
      </w:r>
      <w:r>
        <w:br/>
      </w:r>
      <w:r>
        <w:rPr>
          <w:rStyle w:val="VerbatimChar"/>
        </w:rPr>
        <w:t xml:space="preserve">    handle /health {</w:t>
      </w:r>
      <w:r>
        <w:br/>
      </w:r>
      <w:r>
        <w:rPr>
          <w:rStyle w:val="VerbatimChar"/>
        </w:rPr>
        <w:t xml:space="preserve">        reverse_proxy backend:8000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# 自动 HTTPS</w:t>
      </w:r>
      <w:r>
        <w:br/>
      </w:r>
      <w:r>
        <w:rPr>
          <w:rStyle w:val="VerbatimChar"/>
        </w:rPr>
        <w:t xml:space="preserve">    tls your@email.com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依赖清单"/>
    <w:p>
      <w:pPr>
        <w:pStyle w:val="Heading2"/>
      </w:pPr>
      <w:r>
        <w:t xml:space="preserve">📦 依赖清单</w:t>
      </w:r>
    </w:p>
    <w:bookmarkStart w:id="64" w:name="backend-pyproject.toml"/>
    <w:p>
      <w:pPr>
        <w:pStyle w:val="Heading3"/>
      </w:pPr>
      <w:r>
        <w:t xml:space="preserve">Backend (pyproject.toml)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"cci-monitor"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"&gt;=3.11"</w:t>
      </w:r>
      <w:r>
        <w:br/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核心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"pandas &gt;=2.1"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"numpy &gt;=1.26"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"scipy &gt;=1.11"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数据源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"akshare &gt;=1.12"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Web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"fastapi &gt;=0.109"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"uvicorn[standard] &gt;=0.25"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数据库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"sqlalchemy &gt;=2.0"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"asyncpg &gt;=0.29"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"alembic &gt;=1.13"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配置/日志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 &gt;=2.5"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"pydantic-settings &gt;=2.1"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"loguru &gt;=0.7"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调度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"apscheduler &gt;=3.10"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工具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"tenacity &gt;=8.2"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"httpx &gt;=0.26"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"python-multipart"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 &gt;=7.4"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"pytest-asyncio &gt;=0.23"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"pytest-cov &gt;=4.1"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"pytest-benchmark &gt;=4.0"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"ruff &gt;=0.1"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"mypy &gt;=1.8"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"types-requests"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bookmarkEnd w:id="64"/>
    <w:bookmarkStart w:id="65" w:name="frontend-package.json"/>
    <w:p>
      <w:pPr>
        <w:pStyle w:val="Heading3"/>
      </w:pPr>
      <w:r>
        <w:t xml:space="preserve">Frontend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"^6.21.0"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"@tanstack/react-query"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"^4.4.7"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"^0.309.0"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"@types/d3"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"^7.4.3"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"^8.4.33"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Technical Specification v2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2026-04-20T12:16:59Z</dcterms:created>
  <dcterms:modified xsi:type="dcterms:W3CDTF">2026-04-20T12:16:59Z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