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Start w:id="51" w:name="Xd17f43d2fa1af8d2dfff47d5464dc1b57e8dece"/>
    <w:p>
      <w:pPr>
        <w:pStyle w:val="Heading2"/>
      </w:pPr>
      <w:r>
        <w:rPr>
          <w:rStyle w:val="SectionNumber"/>
        </w:rPr>
        <w:t xml:space="preserve">3.3</w:t>
      </w:r>
      <w:r>
        <w:tab/>
      </w:r>
      <w:r>
        <w:t xml:space="preserve">Goal – recreate and extend the Bash tool</w:t>
      </w:r>
      <w:r>
        <w:t xml:space="preserve"> </w:t>
      </w:r>
      <w:r>
        <w:rPr>
          <w:rStyle w:val="VerbatimChar"/>
        </w:rPr>
        <w:t xml:space="preserve">head</w:t>
      </w:r>
      <w:r>
        <w:t xml:space="preserve"> </w:t>
      </w:r>
      <w:r>
        <w:t xml:space="preserve">in Python</w:t>
      </w:r>
    </w:p>
    <w:p>
      <w:pPr>
        <w:pStyle w:val="FirstParagraph"/>
      </w:pPr>
      <w:r>
        <w:t xml:space="preserve">One of the strengths of Python that was previously mentioned is its versatility and how it can be used to extend and visualize the results of analyses performed with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p>
      <w:pPr>
        <w:pStyle w:val="BodyText"/>
      </w:pPr>
      <w:r>
        <w:t xml:space="preserve">In these modules, you will be guided through writing code that does each of the following to recreate</w:t>
      </w:r>
      <w:r>
        <w:t xml:space="preserve"> </w:t>
      </w:r>
      <w:r>
        <w:rPr>
          <w:rStyle w:val="VerbatimChar"/>
        </w:rPr>
        <w:t xml:space="preserve">head</w:t>
      </w:r>
      <w:r>
        <w:t xml:space="preserve">:</w:t>
      </w:r>
      <w:r>
        <w:t xml:space="preserve"> </w:t>
      </w:r>
      <w:r>
        <w:t xml:space="preserve">1. displaying every line in an input file</w:t>
      </w:r>
      <w:r>
        <w:t xml:space="preserve"> </w:t>
      </w:r>
      <w:r>
        <w:t xml:space="preserve">2. displaying just the first line in an input file</w:t>
      </w:r>
      <w:r>
        <w:t xml:space="preserve"> </w:t>
      </w:r>
      <w:r>
        <w:t xml:space="preserve">3. displaying a specified number of lines from the beginning of an input file</w:t>
      </w:r>
      <w:r>
        <w:t xml:space="preserve"> </w:t>
      </w:r>
      <w:r>
        <w:t xml:space="preserve">4. displaying a specific number of lines from the beginning of an input file, specifying the number outside of the code itself as an additional input</w:t>
      </w:r>
      <w:r>
        <w:t xml:space="preserve"> </w:t>
      </w:r>
      <w:r>
        <w:t xml:space="preserve">5. displaying a default number of lines from the beginning of an input file if another number isn’t specified as an additional input</w:t>
      </w:r>
    </w:p>
    <w:p>
      <w:pPr>
        <w:pStyle w:val="BodyText"/>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r>
        <w:t xml:space="preserve"> </w:t>
      </w:r>
      <w:r>
        <w:t xml:space="preserve">6. skip a file header before displaying the output</w:t>
      </w:r>
    </w:p>
    <w:p>
      <w:pPr>
        <w:pStyle w:val="BodyText"/>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2022-07-26T20:15:49Z</dcterms:created>
  <dcterms:modified xsi:type="dcterms:W3CDTF">2022-07-26T20:15:49Z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