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 lack window which is the bash interface with which you will be interacting. It also contains a side panel of instructions with which you will not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basic-bash"/>
    <w:p>
      <w:pPr>
        <w:pStyle w:val="Heading1"/>
      </w:pPr>
      <w:r>
        <w:rPr>
          <w:rStyle w:val="SectionNumber"/>
        </w:rPr>
        <w:t xml:space="preserve">4</w:t>
      </w:r>
      <w:r>
        <w:tab/>
      </w:r>
      <w:r>
        <w:t xml:space="preserve">Basic bash</w:t>
      </w:r>
    </w:p>
    <w:bookmarkStart w:id="49"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numPr>
          <w:ilvl w:val="0"/>
          <w:numId w:val="1007"/>
        </w:numPr>
        <w:pStyle w:val="Compact"/>
      </w:pPr>
      <w:r>
        <w:t xml:space="preserve">This module will be performed online in a</w:t>
      </w:r>
      <w:r>
        <w:t xml:space="preserve"> </w:t>
      </w:r>
      <w:hyperlink r:id="rId29">
        <w:r>
          <w:rPr>
            <w:rStyle w:val="Hyperlink"/>
          </w:rPr>
          <w:t xml:space="preserve">bash sandbox</w:t>
        </w:r>
      </w:hyperlink>
      <w:r>
        <w:t xml:space="preserve">.</w:t>
      </w:r>
    </w:p>
    <w:p>
      <w:pPr>
        <w:numPr>
          <w:ilvl w:val="1"/>
          <w:numId w:val="1008"/>
        </w:numPr>
        <w:pStyle w:val="Compact"/>
      </w:pPr>
      <w:r>
        <w:t xml:space="preserve">Use of this resource avoids issues that can arise from people using different operating systems and having trouble finding the terminal on their own computers.</w:t>
      </w:r>
    </w:p>
    <w:p>
      <w:pPr>
        <w:numPr>
          <w:ilvl w:val="1"/>
          <w:numId w:val="1008"/>
        </w:numPr>
        <w:pStyle w:val="Compact"/>
      </w:pPr>
      <w:r>
        <w:t xml:space="preserve">Once you open the link, you should see a black window with the prompt</w:t>
      </w:r>
      <w:r>
        <w:t xml:space="preserve"> </w:t>
      </w:r>
      <w:r>
        <w:rPr>
          <w:rStyle w:val="VerbatimChar"/>
        </w:rPr>
        <w:t xml:space="preserve">guest@sandbox$</w:t>
      </w:r>
      <w:r>
        <w:t xml:space="preserve">. This is the bash interface.</w:t>
      </w:r>
    </w:p>
    <w:p>
      <w:pPr>
        <w:numPr>
          <w:ilvl w:val="1"/>
          <w:numId w:val="1008"/>
        </w:numPr>
        <w:pStyle w:val="Compact"/>
      </w:pPr>
      <w:r>
        <w:t xml:space="preserve">Do not read or interact with the side panel instructions. Instead focus on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/shared/data/tutorials/terminal-basics</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tutorials</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/shared/data/tutorials</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tutorials</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terminal-basics</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terminal-basics</w:t>
      </w:r>
    </w:p>
    <w:p>
      <w:pPr>
        <w:pStyle w:val="FirstParagraph"/>
      </w:pPr>
      <w:r>
        <w:t xml:space="preserve">But what about going back to the</w:t>
      </w:r>
      <w:r>
        <w:t xml:space="preserve"> </w:t>
      </w:r>
      <w:r>
        <w:t xml:space="preserve">“</w:t>
      </w:r>
      <w:r>
        <w:t xml:space="preserve">tutorials</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tutorials</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tutorials</w:t>
      </w:r>
      <w:r>
        <w:t xml:space="preserve">”</w:t>
      </w:r>
      <w:r>
        <w:t xml:space="preserve"> </w:t>
      </w:r>
      <w:r>
        <w:t xml:space="preserve">directory now. If you are in the</w:t>
      </w:r>
      <w:r>
        <w:t xml:space="preserve"> </w:t>
      </w:r>
      <w:r>
        <w:t xml:space="preserve">“</w:t>
      </w:r>
      <w:r>
        <w:t xml:space="preserve">tutorials</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tutorials</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tutorials</w:t>
      </w:r>
      <w:r>
        <w:t xml:space="preserve">”</w:t>
      </w:r>
      <w:r>
        <w:t xml:space="preserve"> </w:t>
      </w:r>
      <w:r>
        <w:t xml:space="preserve">directory:</w:t>
      </w:r>
      <w:r>
        <w:t xml:space="preserve"> </w:t>
      </w:r>
      <w:r>
        <w:rPr>
          <w:rStyle w:val="VerbatimChar"/>
        </w:rPr>
        <w:t xml:space="preserve">cd /shared/data/tutorials</w:t>
      </w:r>
    </w:p>
    <w:p>
      <w:pPr>
        <w:pStyle w:val="SourceCode"/>
      </w:pPr>
      <w:r>
        <w:rPr>
          <w:rStyle w:val="BuiltInTok"/>
        </w:rPr>
        <w:t xml:space="preserve">cd</w:t>
      </w:r>
      <w:r>
        <w:rPr>
          <w:rStyle w:val="NormalTok"/>
        </w:rPr>
        <w:t xml:space="preserve"> /shared/data/tutorials</w:t>
      </w:r>
    </w:p>
    <w:p>
      <w:pPr>
        <w:pStyle w:val="FirstParagraph"/>
      </w:pPr>
      <w:r>
        <w:t xml:space="preserve">You can also give longer relative paths by combining directions. 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back from</w:t>
      </w:r>
      <w:r>
        <w:t xml:space="preserve"> </w:t>
      </w:r>
      <w:r>
        <w:rPr>
          <w:rStyle w:val="VerbatimChar"/>
        </w:rPr>
        <w:t xml:space="preserve">/shared/home</w:t>
      </w:r>
      <w:r>
        <w:t xml:space="preserve"> </w:t>
      </w:r>
      <w:r>
        <w:t xml:space="preserve">to the directory where we began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heirarchy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modules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variablbe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4"/>
        </w:numPr>
        <w:pStyle w:val="Compact"/>
      </w:pPr>
      <w:r>
        <w:t xml:space="preserve">Describe how they will use the Python skills they’ve practiced within these prepwork modules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tutorials?id=terminal-basics"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tutorials?id=terminal-basics"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2022-08-03T21:47:34Z</dcterms:created>
  <dcterms:modified xsi:type="dcterms:W3CDTF">2022-08-03T21:47:34Z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