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6C63D" w14:textId="77777777" w:rsidR="003278BB" w:rsidRDefault="00256D3F" w:rsidP="003278BB">
      <w:pPr>
        <w:rPr>
          <w:rFonts w:asciiTheme="minorHAnsi" w:hAnsiTheme="minorHAnsi"/>
          <w:b/>
        </w:rPr>
      </w:pPr>
      <w:bookmarkStart w:id="0" w:name="_GoBack"/>
      <w:r w:rsidRPr="00331B51">
        <w:rPr>
          <w:rFonts w:asciiTheme="minorHAnsi" w:hAnsiTheme="minorHAnsi"/>
          <w:b/>
        </w:rPr>
        <w:t>INTRODUCTION</w:t>
      </w:r>
    </w:p>
    <w:p w14:paraId="4884C9AD" w14:textId="71151382" w:rsidR="003278BB" w:rsidRPr="00331B51" w:rsidRDefault="00CF0EEC" w:rsidP="003278BB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CA38D4">
        <w:rPr>
          <w:rFonts w:asciiTheme="minorHAnsi" w:hAnsiTheme="minorHAnsi"/>
        </w:rPr>
        <w:t xml:space="preserve">Due to the vast taxonomic and functional diversity </w:t>
      </w:r>
      <w:r w:rsidR="00E97BAB">
        <w:rPr>
          <w:rFonts w:asciiTheme="minorHAnsi" w:hAnsiTheme="minorHAnsi"/>
        </w:rPr>
        <w:t>within</w:t>
      </w:r>
      <w:r w:rsidR="00CA38D4">
        <w:rPr>
          <w:rFonts w:asciiTheme="minorHAnsi" w:hAnsiTheme="minorHAnsi"/>
        </w:rPr>
        <w:t xml:space="preserve"> most microbial communities, microbiomes have an incredible ability to change, adapt</w:t>
      </w:r>
      <w:r w:rsidR="005A46AE">
        <w:rPr>
          <w:rFonts w:asciiTheme="minorHAnsi" w:hAnsiTheme="minorHAnsi"/>
        </w:rPr>
        <w:t xml:space="preserve"> to</w:t>
      </w:r>
      <w:r w:rsidR="00CA38D4">
        <w:rPr>
          <w:rFonts w:asciiTheme="minorHAnsi" w:hAnsiTheme="minorHAnsi"/>
        </w:rPr>
        <w:t xml:space="preserve">, and recover </w:t>
      </w:r>
      <w:r w:rsidR="005A46AE">
        <w:rPr>
          <w:rFonts w:asciiTheme="minorHAnsi" w:hAnsiTheme="minorHAnsi"/>
        </w:rPr>
        <w:t>from</w:t>
      </w:r>
      <w:r w:rsidR="00CA38D4">
        <w:rPr>
          <w:rFonts w:asciiTheme="minorHAnsi" w:hAnsiTheme="minorHAnsi"/>
        </w:rPr>
        <w:t xml:space="preserve"> a wide variety of environmental changes. While </w:t>
      </w:r>
      <w:r w:rsidR="005A46AE">
        <w:rPr>
          <w:rFonts w:asciiTheme="minorHAnsi" w:hAnsiTheme="minorHAnsi"/>
        </w:rPr>
        <w:t xml:space="preserve">the microbiome’s higher-order taxonomic composition </w:t>
      </w:r>
      <w:r w:rsidR="00CA38D4">
        <w:rPr>
          <w:rFonts w:asciiTheme="minorHAnsi" w:hAnsiTheme="minorHAnsi"/>
        </w:rPr>
        <w:t>is often partially linked to</w:t>
      </w:r>
      <w:r w:rsidR="005A46AE">
        <w:rPr>
          <w:rFonts w:asciiTheme="minorHAnsi" w:hAnsiTheme="minorHAnsi"/>
        </w:rPr>
        <w:t xml:space="preserve"> its functional potential</w:t>
      </w:r>
      <w:r w:rsidR="00CA38D4">
        <w:rPr>
          <w:rFonts w:asciiTheme="minorHAnsi" w:hAnsiTheme="minorHAnsi"/>
        </w:rPr>
        <w:t xml:space="preserve">, the fine-scale </w:t>
      </w:r>
      <w:r w:rsidR="003278BB" w:rsidRPr="00331B51">
        <w:rPr>
          <w:rFonts w:asciiTheme="minorHAnsi" w:hAnsiTheme="minorHAnsi"/>
        </w:rPr>
        <w:t xml:space="preserve">individual </w:t>
      </w:r>
      <w:r w:rsidR="005A46AE">
        <w:rPr>
          <w:rFonts w:asciiTheme="minorHAnsi" w:hAnsiTheme="minorHAnsi"/>
        </w:rPr>
        <w:t xml:space="preserve">membership of the communities </w:t>
      </w:r>
      <w:r w:rsidR="00E97BAB">
        <w:rPr>
          <w:rFonts w:asciiTheme="minorHAnsi" w:hAnsiTheme="minorHAnsi"/>
        </w:rPr>
        <w:t xml:space="preserve">can be </w:t>
      </w:r>
      <w:r w:rsidR="003278BB" w:rsidRPr="00331B51">
        <w:rPr>
          <w:rFonts w:asciiTheme="minorHAnsi" w:hAnsiTheme="minorHAnsi"/>
        </w:rPr>
        <w:t xml:space="preserve">irrelevant to </w:t>
      </w:r>
      <w:r w:rsidR="005A46AE">
        <w:rPr>
          <w:rFonts w:asciiTheme="minorHAnsi" w:hAnsiTheme="minorHAnsi"/>
        </w:rPr>
        <w:t xml:space="preserve">its </w:t>
      </w:r>
      <w:r w:rsidR="003278BB" w:rsidRPr="00331B51">
        <w:rPr>
          <w:rFonts w:asciiTheme="minorHAnsi" w:hAnsiTheme="minorHAnsi"/>
        </w:rPr>
        <w:t>overall functioning</w:t>
      </w:r>
      <w:r w:rsidR="005A46AE">
        <w:rPr>
          <w:rFonts w:asciiTheme="minorHAnsi" w:hAnsiTheme="minorHAnsi"/>
        </w:rPr>
        <w:t xml:space="preserve"> due to functional redundancy</w:t>
      </w:r>
      <w:r w:rsidR="00CA38D4">
        <w:rPr>
          <w:rFonts w:asciiTheme="minorHAnsi" w:hAnsiTheme="minorHAnsi"/>
        </w:rPr>
        <w:t xml:space="preserve">. Furthermore, this functional redundancy between taxa </w:t>
      </w:r>
      <w:r w:rsidR="003278BB" w:rsidRPr="00331B51">
        <w:rPr>
          <w:rFonts w:asciiTheme="minorHAnsi" w:hAnsiTheme="minorHAnsi"/>
        </w:rPr>
        <w:t>ensures that</w:t>
      </w:r>
      <w:r w:rsidR="00CA38D4">
        <w:rPr>
          <w:rFonts w:asciiTheme="minorHAnsi" w:hAnsiTheme="minorHAnsi"/>
        </w:rPr>
        <w:t xml:space="preserve"> </w:t>
      </w:r>
      <w:r w:rsidR="00CA38D4" w:rsidRPr="00331B51">
        <w:rPr>
          <w:rFonts w:asciiTheme="minorHAnsi" w:hAnsiTheme="minorHAnsi"/>
        </w:rPr>
        <w:t>the functional poten</w:t>
      </w:r>
      <w:r w:rsidR="00CA38D4">
        <w:rPr>
          <w:rFonts w:asciiTheme="minorHAnsi" w:hAnsiTheme="minorHAnsi"/>
        </w:rPr>
        <w:t>tial of the microbiome persists</w:t>
      </w:r>
      <w:r w:rsidR="003278BB" w:rsidRPr="00331B51">
        <w:rPr>
          <w:rFonts w:asciiTheme="minorHAnsi" w:hAnsiTheme="minorHAnsi"/>
        </w:rPr>
        <w:t xml:space="preserve"> even after </w:t>
      </w:r>
      <w:r w:rsidR="00CA38D4">
        <w:rPr>
          <w:rFonts w:asciiTheme="minorHAnsi" w:hAnsiTheme="minorHAnsi"/>
        </w:rPr>
        <w:t xml:space="preserve">a </w:t>
      </w:r>
      <w:r w:rsidR="003278BB" w:rsidRPr="00331B51">
        <w:rPr>
          <w:rFonts w:asciiTheme="minorHAnsi" w:hAnsiTheme="minorHAnsi"/>
        </w:rPr>
        <w:t xml:space="preserve">major </w:t>
      </w:r>
      <w:r w:rsidR="00CA38D4">
        <w:rPr>
          <w:rFonts w:asciiTheme="minorHAnsi" w:hAnsiTheme="minorHAnsi"/>
        </w:rPr>
        <w:t>community re-arrangement following a major perturbation</w:t>
      </w:r>
      <w:r w:rsidR="003278BB" w:rsidRPr="00331B51">
        <w:rPr>
          <w:rFonts w:asciiTheme="minorHAnsi" w:hAnsiTheme="minorHAnsi"/>
        </w:rPr>
        <w:t xml:space="preserve"> </w:t>
      </w:r>
      <w:r w:rsidR="00B676D3">
        <w:rPr>
          <w:rFonts w:asciiTheme="minorHAnsi" w:hAnsiTheme="minorHAnsi"/>
        </w:rPr>
        <w:t>{</w:t>
      </w:r>
      <w:proofErr w:type="spellStart"/>
      <w:r w:rsidR="00B676D3">
        <w:rPr>
          <w:rFonts w:asciiTheme="minorHAnsi" w:hAnsiTheme="minorHAnsi"/>
        </w:rPr>
        <w:t>Louca</w:t>
      </w:r>
      <w:proofErr w:type="spellEnd"/>
      <w:r w:rsidR="00B676D3">
        <w:rPr>
          <w:rFonts w:asciiTheme="minorHAnsi" w:hAnsiTheme="minorHAnsi"/>
        </w:rPr>
        <w:t>, 2016 #</w:t>
      </w:r>
      <w:proofErr w:type="gramStart"/>
      <w:r w:rsidR="00B676D3">
        <w:rPr>
          <w:rFonts w:asciiTheme="minorHAnsi" w:hAnsiTheme="minorHAnsi"/>
        </w:rPr>
        <w:t>8590;Nie</w:t>
      </w:r>
      <w:proofErr w:type="gramEnd"/>
      <w:r w:rsidR="00B676D3">
        <w:rPr>
          <w:rFonts w:asciiTheme="minorHAnsi" w:hAnsiTheme="minorHAnsi"/>
        </w:rPr>
        <w:t>, 2016 #8591}</w:t>
      </w:r>
      <w:r w:rsidR="00E97BAB">
        <w:rPr>
          <w:rFonts w:asciiTheme="minorHAnsi" w:hAnsiTheme="minorHAnsi"/>
        </w:rPr>
        <w:t>.</w:t>
      </w:r>
    </w:p>
    <w:p w14:paraId="1518B5F0" w14:textId="5A01FF37" w:rsidR="00A464AB" w:rsidRDefault="003278BB" w:rsidP="003278BB">
      <w:pPr>
        <w:rPr>
          <w:rFonts w:asciiTheme="minorHAnsi" w:hAnsiTheme="minorHAnsi"/>
        </w:rPr>
      </w:pPr>
      <w:r w:rsidRPr="00331B51">
        <w:rPr>
          <w:rFonts w:asciiTheme="minorHAnsi" w:hAnsiTheme="minorHAnsi"/>
        </w:rPr>
        <w:tab/>
      </w:r>
      <w:r w:rsidR="00CA38D4">
        <w:rPr>
          <w:rFonts w:asciiTheme="minorHAnsi" w:hAnsiTheme="minorHAnsi"/>
        </w:rPr>
        <w:t>While many previous studies looked at gradual adaptations of communities in response to gradually changing environmental conditions, few studies looked at more acute perturbations</w:t>
      </w:r>
      <w:r w:rsidR="005A46AE">
        <w:rPr>
          <w:rFonts w:asciiTheme="minorHAnsi" w:hAnsiTheme="minorHAnsi"/>
        </w:rPr>
        <w:t xml:space="preserve"> in natural environments</w:t>
      </w:r>
      <w:r w:rsidR="00CA38D4">
        <w:rPr>
          <w:rFonts w:asciiTheme="minorHAnsi" w:hAnsiTheme="minorHAnsi"/>
        </w:rPr>
        <w:t xml:space="preserve">. The resilience and adaptations of microbiomes </w:t>
      </w:r>
      <w:r w:rsidR="00A464AB">
        <w:rPr>
          <w:rFonts w:asciiTheme="minorHAnsi" w:hAnsiTheme="minorHAnsi"/>
        </w:rPr>
        <w:t xml:space="preserve">to acute perturbations such as </w:t>
      </w:r>
      <w:r w:rsidR="00A464AB" w:rsidRPr="00331B51">
        <w:rPr>
          <w:rFonts w:asciiTheme="minorHAnsi" w:hAnsiTheme="minorHAnsi"/>
        </w:rPr>
        <w:t xml:space="preserve">temperature changes </w:t>
      </w:r>
      <w:r w:rsidR="00A464AB">
        <w:rPr>
          <w:rFonts w:asciiTheme="minorHAnsi" w:hAnsiTheme="minorHAnsi"/>
        </w:rPr>
        <w:t xml:space="preserve">or </w:t>
      </w:r>
      <w:r w:rsidR="00A464AB" w:rsidRPr="00331B51">
        <w:rPr>
          <w:rFonts w:asciiTheme="minorHAnsi" w:hAnsiTheme="minorHAnsi"/>
        </w:rPr>
        <w:t xml:space="preserve">antibiotic administration </w:t>
      </w:r>
      <w:r w:rsidR="00CA38D4">
        <w:rPr>
          <w:rFonts w:asciiTheme="minorHAnsi" w:hAnsiTheme="minorHAnsi"/>
        </w:rPr>
        <w:t>have been demonstrated in</w:t>
      </w:r>
      <w:r w:rsidR="00E97BAB">
        <w:rPr>
          <w:rFonts w:asciiTheme="minorHAnsi" w:hAnsiTheme="minorHAnsi"/>
        </w:rPr>
        <w:t xml:space="preserve"> controlled environments</w:t>
      </w:r>
      <w:r w:rsidRPr="00331B51">
        <w:rPr>
          <w:rFonts w:asciiTheme="minorHAnsi" w:hAnsiTheme="minorHAnsi"/>
        </w:rPr>
        <w:t xml:space="preserve"> </w:t>
      </w:r>
      <w:r w:rsidR="00B676D3">
        <w:rPr>
          <w:rFonts w:asciiTheme="minorHAnsi" w:hAnsiTheme="minorHAnsi"/>
        </w:rPr>
        <w:t>{</w:t>
      </w:r>
      <w:proofErr w:type="spellStart"/>
      <w:r w:rsidR="00B676D3">
        <w:rPr>
          <w:rFonts w:asciiTheme="minorHAnsi" w:hAnsiTheme="minorHAnsi"/>
        </w:rPr>
        <w:t>Jurburg</w:t>
      </w:r>
      <w:proofErr w:type="spellEnd"/>
      <w:r w:rsidR="00B676D3">
        <w:rPr>
          <w:rFonts w:asciiTheme="minorHAnsi" w:hAnsiTheme="minorHAnsi"/>
        </w:rPr>
        <w:t>, 2017 #</w:t>
      </w:r>
      <w:proofErr w:type="gramStart"/>
      <w:r w:rsidR="00B676D3">
        <w:rPr>
          <w:rFonts w:asciiTheme="minorHAnsi" w:hAnsiTheme="minorHAnsi"/>
        </w:rPr>
        <w:t>8583;Raymond</w:t>
      </w:r>
      <w:proofErr w:type="gramEnd"/>
      <w:r w:rsidR="00B676D3">
        <w:rPr>
          <w:rFonts w:asciiTheme="minorHAnsi" w:hAnsiTheme="minorHAnsi"/>
        </w:rPr>
        <w:t>, 2016 #8584;Lozupone, 2012 #8582}</w:t>
      </w:r>
      <w:r w:rsidR="00E97BAB">
        <w:rPr>
          <w:rFonts w:asciiTheme="minorHAnsi" w:hAnsiTheme="minorHAnsi"/>
        </w:rPr>
        <w:t>,</w:t>
      </w:r>
      <w:r w:rsidR="00A464AB">
        <w:rPr>
          <w:rFonts w:asciiTheme="minorHAnsi" w:hAnsiTheme="minorHAnsi"/>
        </w:rPr>
        <w:t xml:space="preserve"> however due to compounding environmental factors such </w:t>
      </w:r>
      <w:r w:rsidR="005A46AE">
        <w:rPr>
          <w:rFonts w:asciiTheme="minorHAnsi" w:hAnsiTheme="minorHAnsi"/>
        </w:rPr>
        <w:t xml:space="preserve">studies </w:t>
      </w:r>
      <w:r w:rsidR="00A464AB">
        <w:rPr>
          <w:rFonts w:asciiTheme="minorHAnsi" w:hAnsiTheme="minorHAnsi"/>
        </w:rPr>
        <w:t>are much more difficult to perform in uncontrolled environmental conditions.</w:t>
      </w:r>
    </w:p>
    <w:p w14:paraId="4CC2DFF8" w14:textId="460402AB" w:rsidR="001B77CD" w:rsidRDefault="00256D3F" w:rsidP="00256D3F">
      <w:pPr>
        <w:rPr>
          <w:rFonts w:asciiTheme="minorHAnsi" w:hAnsiTheme="minorHAnsi"/>
        </w:rPr>
      </w:pPr>
      <w:r w:rsidRPr="00331B51">
        <w:rPr>
          <w:rFonts w:asciiTheme="minorHAnsi" w:hAnsiTheme="minorHAnsi"/>
        </w:rPr>
        <w:tab/>
        <w:t xml:space="preserve">The </w:t>
      </w:r>
      <w:r w:rsidR="001E2CA1">
        <w:rPr>
          <w:rFonts w:asciiTheme="minorHAnsi" w:hAnsiTheme="minorHAnsi"/>
        </w:rPr>
        <w:t xml:space="preserve">northern </w:t>
      </w:r>
      <w:r w:rsidRPr="00331B51">
        <w:rPr>
          <w:rFonts w:asciiTheme="minorHAnsi" w:hAnsiTheme="minorHAnsi"/>
        </w:rPr>
        <w:t xml:space="preserve">Atacama Desert is one of </w:t>
      </w:r>
      <w:r w:rsidR="00E4346C">
        <w:rPr>
          <w:rFonts w:asciiTheme="minorHAnsi" w:hAnsiTheme="minorHAnsi"/>
        </w:rPr>
        <w:t xml:space="preserve">the </w:t>
      </w:r>
      <w:r w:rsidRPr="00331B51">
        <w:rPr>
          <w:rFonts w:asciiTheme="minorHAnsi" w:hAnsiTheme="minorHAnsi"/>
        </w:rPr>
        <w:t>harshest places on Earth</w:t>
      </w:r>
      <w:r w:rsidR="001E2CA1">
        <w:rPr>
          <w:rFonts w:asciiTheme="minorHAnsi" w:hAnsiTheme="minorHAnsi"/>
        </w:rPr>
        <w:t>, with an average annual precipitation of less than 1mm</w:t>
      </w:r>
      <w:r w:rsidRPr="00331B51">
        <w:rPr>
          <w:rFonts w:asciiTheme="minorHAnsi" w:hAnsiTheme="minorHAnsi"/>
        </w:rPr>
        <w:t>. Despite this, poly</w:t>
      </w:r>
      <w:r w:rsidR="001E2CA1">
        <w:rPr>
          <w:rFonts w:asciiTheme="minorHAnsi" w:hAnsiTheme="minorHAnsi"/>
        </w:rPr>
        <w:t>-</w:t>
      </w:r>
      <w:r w:rsidRPr="00331B51">
        <w:rPr>
          <w:rFonts w:asciiTheme="minorHAnsi" w:hAnsiTheme="minorHAnsi"/>
        </w:rPr>
        <w:t xml:space="preserve">extremophilic </w:t>
      </w:r>
      <w:r w:rsidR="001E2CA1">
        <w:rPr>
          <w:rFonts w:asciiTheme="minorHAnsi" w:hAnsiTheme="minorHAnsi"/>
        </w:rPr>
        <w:t xml:space="preserve">microbiota have </w:t>
      </w:r>
      <w:r w:rsidRPr="00331B51">
        <w:rPr>
          <w:rFonts w:asciiTheme="minorHAnsi" w:hAnsiTheme="minorHAnsi"/>
        </w:rPr>
        <w:t>evolved to exist in these extreme conditions</w:t>
      </w:r>
      <w:r w:rsidR="001E2CA1">
        <w:rPr>
          <w:rFonts w:asciiTheme="minorHAnsi" w:hAnsiTheme="minorHAnsi"/>
        </w:rPr>
        <w:t xml:space="preserve"> by relying on the protection of various minerals</w:t>
      </w:r>
      <w:r w:rsidRPr="00331B51">
        <w:rPr>
          <w:rFonts w:asciiTheme="minorHAnsi" w:hAnsiTheme="minorHAnsi"/>
        </w:rPr>
        <w:t>.</w:t>
      </w:r>
      <w:r w:rsidR="001E2CA1">
        <w:rPr>
          <w:rFonts w:asciiTheme="minorHAnsi" w:hAnsiTheme="minorHAnsi"/>
        </w:rPr>
        <w:t xml:space="preserve"> One such </w:t>
      </w:r>
      <w:r w:rsidR="001E2CA1">
        <w:rPr>
          <w:rFonts w:asciiTheme="minorHAnsi" w:hAnsiTheme="minorHAnsi"/>
        </w:rPr>
        <w:t>endolithic (inside rock)</w:t>
      </w:r>
      <w:r w:rsidR="001E2CA1">
        <w:rPr>
          <w:rFonts w:asciiTheme="minorHAnsi" w:hAnsiTheme="minorHAnsi"/>
        </w:rPr>
        <w:t xml:space="preserve"> community is harbored within halites – </w:t>
      </w:r>
      <w:r w:rsidRPr="00331B51">
        <w:rPr>
          <w:rFonts w:asciiTheme="minorHAnsi" w:hAnsiTheme="minorHAnsi"/>
        </w:rPr>
        <w:t>salt rock nodule formation</w:t>
      </w:r>
      <w:r>
        <w:rPr>
          <w:rFonts w:asciiTheme="minorHAnsi" w:hAnsiTheme="minorHAnsi"/>
        </w:rPr>
        <w:t>s</w:t>
      </w:r>
      <w:r w:rsidRPr="00331B51">
        <w:rPr>
          <w:rFonts w:asciiTheme="minorHAnsi" w:hAnsiTheme="minorHAnsi"/>
        </w:rPr>
        <w:t xml:space="preserve"> </w:t>
      </w:r>
      <w:r w:rsidR="001E2CA1">
        <w:rPr>
          <w:rFonts w:asciiTheme="minorHAnsi" w:hAnsiTheme="minorHAnsi"/>
        </w:rPr>
        <w:t xml:space="preserve">found on the surface of salt </w:t>
      </w:r>
      <w:proofErr w:type="spellStart"/>
      <w:r w:rsidR="001E2CA1">
        <w:rPr>
          <w:rFonts w:asciiTheme="minorHAnsi" w:hAnsiTheme="minorHAnsi"/>
        </w:rPr>
        <w:t>salars</w:t>
      </w:r>
      <w:proofErr w:type="spellEnd"/>
      <w:r w:rsidRPr="00331B51">
        <w:rPr>
          <w:rFonts w:asciiTheme="minorHAnsi" w:hAnsiTheme="minorHAnsi"/>
        </w:rPr>
        <w:t xml:space="preserve">. </w:t>
      </w:r>
      <w:r w:rsidR="001B77CD">
        <w:rPr>
          <w:rFonts w:asciiTheme="minorHAnsi" w:hAnsiTheme="minorHAnsi"/>
        </w:rPr>
        <w:t xml:space="preserve">A unique property of halite microbiomes that make them a compelling system </w:t>
      </w:r>
      <w:r w:rsidR="005A46AE">
        <w:rPr>
          <w:rFonts w:asciiTheme="minorHAnsi" w:hAnsiTheme="minorHAnsi"/>
        </w:rPr>
        <w:t xml:space="preserve">for measuring </w:t>
      </w:r>
      <w:r w:rsidR="004F5CC3">
        <w:rPr>
          <w:rFonts w:asciiTheme="minorHAnsi" w:hAnsiTheme="minorHAnsi"/>
        </w:rPr>
        <w:t>responses</w:t>
      </w:r>
      <w:r w:rsidR="001B77CD">
        <w:rPr>
          <w:rFonts w:asciiTheme="minorHAnsi" w:hAnsiTheme="minorHAnsi"/>
        </w:rPr>
        <w:t xml:space="preserve"> </w:t>
      </w:r>
      <w:r w:rsidR="005A46AE">
        <w:rPr>
          <w:rFonts w:asciiTheme="minorHAnsi" w:hAnsiTheme="minorHAnsi"/>
        </w:rPr>
        <w:t xml:space="preserve">to </w:t>
      </w:r>
      <w:r w:rsidR="004F5CC3">
        <w:rPr>
          <w:rFonts w:asciiTheme="minorHAnsi" w:hAnsiTheme="minorHAnsi"/>
        </w:rPr>
        <w:t xml:space="preserve">environmental </w:t>
      </w:r>
      <w:r w:rsidR="001B77CD">
        <w:rPr>
          <w:rFonts w:asciiTheme="minorHAnsi" w:hAnsiTheme="minorHAnsi"/>
        </w:rPr>
        <w:t xml:space="preserve">stressors </w:t>
      </w:r>
      <w:r w:rsidR="001B77CD">
        <w:rPr>
          <w:rFonts w:asciiTheme="minorHAnsi" w:hAnsiTheme="minorHAnsi"/>
        </w:rPr>
        <w:t>is their isolated nature. Encased in rocks</w:t>
      </w:r>
      <w:r w:rsidR="001B77CD" w:rsidRPr="00331B51">
        <w:rPr>
          <w:rFonts w:asciiTheme="minorHAnsi" w:hAnsiTheme="minorHAnsi"/>
        </w:rPr>
        <w:t xml:space="preserve">, </w:t>
      </w:r>
      <w:r w:rsidR="004F5CC3">
        <w:rPr>
          <w:rFonts w:asciiTheme="minorHAnsi" w:hAnsiTheme="minorHAnsi"/>
        </w:rPr>
        <w:t xml:space="preserve">halite </w:t>
      </w:r>
      <w:r w:rsidR="001B77CD">
        <w:rPr>
          <w:rFonts w:asciiTheme="minorHAnsi" w:hAnsiTheme="minorHAnsi"/>
        </w:rPr>
        <w:t xml:space="preserve">communities </w:t>
      </w:r>
      <w:r w:rsidR="001B77CD" w:rsidRPr="00331B51">
        <w:rPr>
          <w:rFonts w:asciiTheme="minorHAnsi" w:hAnsiTheme="minorHAnsi"/>
        </w:rPr>
        <w:t>receive very little biomass exchange</w:t>
      </w:r>
      <w:r w:rsidR="001B77CD">
        <w:rPr>
          <w:rFonts w:asciiTheme="minorHAnsi" w:hAnsiTheme="minorHAnsi"/>
        </w:rPr>
        <w:t>, and have limited nutrient input beyond atmospheric gasses</w:t>
      </w:r>
      <w:r w:rsidR="001B77CD" w:rsidRPr="00331B51">
        <w:rPr>
          <w:rFonts w:asciiTheme="minorHAnsi" w:hAnsiTheme="minorHAnsi"/>
        </w:rPr>
        <w:t xml:space="preserve"> </w:t>
      </w:r>
      <w:r w:rsidR="00B676D3">
        <w:rPr>
          <w:rFonts w:asciiTheme="minorHAnsi" w:hAnsiTheme="minorHAnsi"/>
        </w:rPr>
        <w:t>{</w:t>
      </w:r>
      <w:proofErr w:type="spellStart"/>
      <w:r w:rsidR="00B676D3">
        <w:rPr>
          <w:rFonts w:asciiTheme="minorHAnsi" w:hAnsiTheme="minorHAnsi"/>
        </w:rPr>
        <w:t>Crits</w:t>
      </w:r>
      <w:proofErr w:type="spellEnd"/>
      <w:r w:rsidR="00B676D3">
        <w:rPr>
          <w:rFonts w:asciiTheme="minorHAnsi" w:hAnsiTheme="minorHAnsi"/>
        </w:rPr>
        <w:t>-Christoph, 2016 #</w:t>
      </w:r>
      <w:proofErr w:type="gramStart"/>
      <w:r w:rsidR="00B676D3">
        <w:rPr>
          <w:rFonts w:asciiTheme="minorHAnsi" w:hAnsiTheme="minorHAnsi"/>
        </w:rPr>
        <w:t>8776;Finstad</w:t>
      </w:r>
      <w:proofErr w:type="gramEnd"/>
      <w:r w:rsidR="00B676D3">
        <w:rPr>
          <w:rFonts w:asciiTheme="minorHAnsi" w:hAnsiTheme="minorHAnsi"/>
        </w:rPr>
        <w:t>, 2017 #8580;Robinson, 2015 #6954}</w:t>
      </w:r>
      <w:r w:rsidR="001B77CD">
        <w:rPr>
          <w:rFonts w:asciiTheme="minorHAnsi" w:hAnsiTheme="minorHAnsi"/>
        </w:rPr>
        <w:t xml:space="preserve">. </w:t>
      </w:r>
      <w:r w:rsidR="001B77CD" w:rsidRPr="00331B51">
        <w:rPr>
          <w:rFonts w:asciiTheme="minorHAnsi" w:hAnsiTheme="minorHAnsi"/>
        </w:rPr>
        <w:t xml:space="preserve">As such, each halite nodule represents a near-closed system, </w:t>
      </w:r>
      <w:r w:rsidR="001B77CD">
        <w:rPr>
          <w:rFonts w:asciiTheme="minorHAnsi" w:hAnsiTheme="minorHAnsi"/>
        </w:rPr>
        <w:t xml:space="preserve">allows us to track microbial community changes </w:t>
      </w:r>
      <w:r w:rsidR="001B77CD" w:rsidRPr="0062118A">
        <w:rPr>
          <w:rFonts w:asciiTheme="minorHAnsi" w:hAnsiTheme="minorHAnsi"/>
        </w:rPr>
        <w:t xml:space="preserve">without </w:t>
      </w:r>
      <w:r w:rsidR="004F5CC3">
        <w:rPr>
          <w:rFonts w:asciiTheme="minorHAnsi" w:hAnsiTheme="minorHAnsi"/>
        </w:rPr>
        <w:t xml:space="preserve">unintended </w:t>
      </w:r>
      <w:r w:rsidR="001B77CD" w:rsidRPr="0062118A">
        <w:rPr>
          <w:rFonts w:asciiTheme="minorHAnsi" w:hAnsiTheme="minorHAnsi"/>
        </w:rPr>
        <w:t>external factors compounding the results.</w:t>
      </w:r>
    </w:p>
    <w:p w14:paraId="71C4DFA5" w14:textId="4C7941C8" w:rsidR="001B77CD" w:rsidRDefault="001B77CD" w:rsidP="00256D3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256D3F" w:rsidRPr="00331B51">
        <w:rPr>
          <w:rFonts w:asciiTheme="minorHAnsi" w:hAnsiTheme="minorHAnsi"/>
        </w:rPr>
        <w:t xml:space="preserve">Because of salt’s deliquescent properties, these </w:t>
      </w:r>
      <w:r w:rsidR="00E23C24">
        <w:rPr>
          <w:rFonts w:asciiTheme="minorHAnsi" w:hAnsiTheme="minorHAnsi"/>
        </w:rPr>
        <w:t xml:space="preserve">halophiles </w:t>
      </w:r>
      <w:r w:rsidR="00256D3F" w:rsidRPr="00331B51">
        <w:rPr>
          <w:rFonts w:asciiTheme="minorHAnsi" w:hAnsiTheme="minorHAnsi"/>
        </w:rPr>
        <w:t xml:space="preserve">are able to survive by receiving water </w:t>
      </w:r>
      <w:r w:rsidR="001E2CA1">
        <w:rPr>
          <w:rFonts w:asciiTheme="minorHAnsi" w:hAnsiTheme="minorHAnsi"/>
        </w:rPr>
        <w:t xml:space="preserve">almost exclusively </w:t>
      </w:r>
      <w:r w:rsidR="00256D3F" w:rsidRPr="00331B51">
        <w:rPr>
          <w:rFonts w:asciiTheme="minorHAnsi" w:hAnsiTheme="minorHAnsi"/>
        </w:rPr>
        <w:t xml:space="preserve">from </w:t>
      </w:r>
      <w:r>
        <w:rPr>
          <w:rFonts w:asciiTheme="minorHAnsi" w:hAnsiTheme="minorHAnsi"/>
        </w:rPr>
        <w:t>the humidity in the air</w:t>
      </w:r>
      <w:r w:rsidR="00E5718F">
        <w:rPr>
          <w:rFonts w:asciiTheme="minorHAnsi" w:hAnsiTheme="minorHAnsi"/>
        </w:rPr>
        <w:t xml:space="preserve"> </w:t>
      </w:r>
      <w:r w:rsidR="00B676D3">
        <w:rPr>
          <w:rFonts w:asciiTheme="minorHAnsi" w:hAnsiTheme="minorHAnsi"/>
        </w:rPr>
        <w:t>{Davila, 2015 #</w:t>
      </w:r>
      <w:proofErr w:type="gramStart"/>
      <w:r w:rsidR="00B676D3">
        <w:rPr>
          <w:rFonts w:asciiTheme="minorHAnsi" w:hAnsiTheme="minorHAnsi"/>
        </w:rPr>
        <w:t>8777;Finstad</w:t>
      </w:r>
      <w:proofErr w:type="gramEnd"/>
      <w:r w:rsidR="00B676D3">
        <w:rPr>
          <w:rFonts w:asciiTheme="minorHAnsi" w:hAnsiTheme="minorHAnsi"/>
        </w:rPr>
        <w:t>, 2017 #8580;Crits-Christoph, 2016 #8776}</w:t>
      </w:r>
      <w:r>
        <w:rPr>
          <w:rFonts w:asciiTheme="minorHAnsi" w:hAnsiTheme="minorHAnsi"/>
        </w:rPr>
        <w:t>.</w:t>
      </w:r>
      <w:r w:rsidR="00E23C24">
        <w:rPr>
          <w:rFonts w:asciiTheme="minorHAnsi" w:hAnsiTheme="minorHAnsi"/>
        </w:rPr>
        <w:t xml:space="preserve"> Additionally</w:t>
      </w:r>
      <w:r w:rsidR="00256D3F" w:rsidRPr="00331B51">
        <w:rPr>
          <w:rFonts w:asciiTheme="minorHAnsi" w:hAnsiTheme="minorHAnsi"/>
        </w:rPr>
        <w:t>, the</w:t>
      </w:r>
      <w:r>
        <w:rPr>
          <w:rFonts w:asciiTheme="minorHAnsi" w:hAnsiTheme="minorHAnsi"/>
        </w:rPr>
        <w:t xml:space="preserve"> major </w:t>
      </w:r>
      <w:r w:rsidR="00E23C24">
        <w:rPr>
          <w:rFonts w:asciiTheme="minorHAnsi" w:hAnsiTheme="minorHAnsi"/>
        </w:rPr>
        <w:t xml:space="preserve">taxonomic components of this community </w:t>
      </w:r>
      <w:r>
        <w:rPr>
          <w:rFonts w:asciiTheme="minorHAnsi" w:hAnsiTheme="minorHAnsi"/>
        </w:rPr>
        <w:t xml:space="preserve">are </w:t>
      </w:r>
      <w:proofErr w:type="spellStart"/>
      <w:r w:rsidR="00256D3F" w:rsidRPr="006E760A">
        <w:rPr>
          <w:rFonts w:asciiTheme="minorHAnsi" w:hAnsiTheme="minorHAnsi"/>
          <w:i/>
        </w:rPr>
        <w:t>Halobacteria</w:t>
      </w:r>
      <w:proofErr w:type="spellEnd"/>
      <w:r w:rsidR="00256D3F" w:rsidRPr="00331B51">
        <w:rPr>
          <w:rFonts w:asciiTheme="minorHAnsi" w:hAnsiTheme="minorHAnsi"/>
        </w:rPr>
        <w:t xml:space="preserve"> and </w:t>
      </w:r>
      <w:proofErr w:type="spellStart"/>
      <w:r w:rsidR="00256D3F" w:rsidRPr="006E760A">
        <w:rPr>
          <w:rFonts w:asciiTheme="minorHAnsi" w:hAnsiTheme="minorHAnsi"/>
          <w:i/>
        </w:rPr>
        <w:t>Bacteroidetes</w:t>
      </w:r>
      <w:proofErr w:type="spellEnd"/>
      <w:r>
        <w:rPr>
          <w:rFonts w:asciiTheme="minorHAnsi" w:hAnsiTheme="minorHAnsi"/>
        </w:rPr>
        <w:t xml:space="preserve"> – two hyper-halophilic</w:t>
      </w:r>
      <w:r>
        <w:rPr>
          <w:rFonts w:asciiTheme="minorHAnsi" w:hAnsiTheme="minorHAnsi"/>
        </w:rPr>
        <w:t xml:space="preserve"> </w:t>
      </w:r>
      <w:r w:rsidR="00E23C24">
        <w:rPr>
          <w:rFonts w:asciiTheme="minorHAnsi" w:hAnsiTheme="minorHAnsi"/>
        </w:rPr>
        <w:t xml:space="preserve">salt-in strategists. This </w:t>
      </w:r>
      <w:r w:rsidR="00256D3F" w:rsidRPr="00331B51">
        <w:rPr>
          <w:rFonts w:asciiTheme="minorHAnsi" w:hAnsiTheme="minorHAnsi"/>
        </w:rPr>
        <w:t xml:space="preserve">unique adaptation </w:t>
      </w:r>
      <w:r w:rsidR="00E23C24">
        <w:rPr>
          <w:rFonts w:asciiTheme="minorHAnsi" w:hAnsiTheme="minorHAnsi"/>
        </w:rPr>
        <w:t>allows them to keep sodium ions out with an internal osmotic pressure resulting from actively importing potassium ions, which are less damaging to the cell</w:t>
      </w:r>
      <w:r w:rsidR="00256D3F" w:rsidRPr="00331B51">
        <w:rPr>
          <w:rFonts w:asciiTheme="minorHAnsi" w:hAnsiTheme="minorHAnsi"/>
        </w:rPr>
        <w:t xml:space="preserve"> </w:t>
      </w:r>
      <w:r w:rsidR="00B676D3">
        <w:rPr>
          <w:rFonts w:asciiTheme="minorHAnsi" w:hAnsiTheme="minorHAnsi"/>
        </w:rPr>
        <w:t>{</w:t>
      </w:r>
      <w:proofErr w:type="spellStart"/>
      <w:r w:rsidR="00B676D3">
        <w:rPr>
          <w:rFonts w:asciiTheme="minorHAnsi" w:hAnsiTheme="minorHAnsi"/>
        </w:rPr>
        <w:t>Mongodin</w:t>
      </w:r>
      <w:proofErr w:type="spellEnd"/>
      <w:r w:rsidR="00B676D3">
        <w:rPr>
          <w:rFonts w:asciiTheme="minorHAnsi" w:hAnsiTheme="minorHAnsi"/>
        </w:rPr>
        <w:t>, 2005 #</w:t>
      </w:r>
      <w:proofErr w:type="gramStart"/>
      <w:r w:rsidR="00B676D3">
        <w:rPr>
          <w:rFonts w:asciiTheme="minorHAnsi" w:hAnsiTheme="minorHAnsi"/>
        </w:rPr>
        <w:t>3877;Crits</w:t>
      </w:r>
      <w:proofErr w:type="gramEnd"/>
      <w:r w:rsidR="00B676D3">
        <w:rPr>
          <w:rFonts w:asciiTheme="minorHAnsi" w:hAnsiTheme="minorHAnsi"/>
        </w:rPr>
        <w:t>-Christoph, 2016 #8776;Monard, 2016 #8592}</w:t>
      </w:r>
      <w:r w:rsidR="00256D3F" w:rsidRPr="00331B51">
        <w:rPr>
          <w:rFonts w:asciiTheme="minorHAnsi" w:hAnsiTheme="minorHAnsi"/>
        </w:rPr>
        <w:t xml:space="preserve">. This is energetically favorable to actively pumping out sodium </w:t>
      </w:r>
      <w:r w:rsidR="00B676D3">
        <w:rPr>
          <w:rFonts w:asciiTheme="minorHAnsi" w:hAnsiTheme="minorHAnsi"/>
        </w:rPr>
        <w:t>{Oren, 1999 #2147}</w:t>
      </w:r>
      <w:r w:rsidR="00256D3F" w:rsidRPr="00331B51">
        <w:rPr>
          <w:rFonts w:asciiTheme="minorHAnsi" w:hAnsiTheme="minorHAnsi"/>
        </w:rPr>
        <w:t xml:space="preserve">, </w:t>
      </w:r>
      <w:r w:rsidR="00E23C24">
        <w:rPr>
          <w:rFonts w:asciiTheme="minorHAnsi" w:hAnsiTheme="minorHAnsi"/>
        </w:rPr>
        <w:t>but required the cell’s proteome to be have an extremely low isoelectric point (</w:t>
      </w:r>
      <w:proofErr w:type="spellStart"/>
      <w:r w:rsidR="00E23C24">
        <w:rPr>
          <w:rFonts w:asciiTheme="minorHAnsi" w:hAnsiTheme="minorHAnsi"/>
        </w:rPr>
        <w:t>pI</w:t>
      </w:r>
      <w:proofErr w:type="spellEnd"/>
      <w:r w:rsidR="00E23C24">
        <w:rPr>
          <w:rFonts w:asciiTheme="minorHAnsi" w:hAnsiTheme="minorHAnsi"/>
        </w:rPr>
        <w:t xml:space="preserve">) </w:t>
      </w:r>
      <w:r w:rsidR="00E97BAB">
        <w:rPr>
          <w:rFonts w:asciiTheme="minorHAnsi" w:hAnsiTheme="minorHAnsi"/>
        </w:rPr>
        <w:t xml:space="preserve">to be able to </w:t>
      </w:r>
      <w:r w:rsidR="00256D3F" w:rsidRPr="00331B51">
        <w:rPr>
          <w:rFonts w:asciiTheme="minorHAnsi" w:hAnsiTheme="minorHAnsi"/>
        </w:rPr>
        <w:t xml:space="preserve">function </w:t>
      </w:r>
      <w:r w:rsidR="00E97BAB">
        <w:rPr>
          <w:rFonts w:asciiTheme="minorHAnsi" w:hAnsiTheme="minorHAnsi"/>
        </w:rPr>
        <w:t xml:space="preserve">at </w:t>
      </w:r>
      <w:r w:rsidR="00256D3F" w:rsidRPr="00331B51">
        <w:rPr>
          <w:rFonts w:asciiTheme="minorHAnsi" w:hAnsiTheme="minorHAnsi"/>
        </w:rPr>
        <w:t>high potassium</w:t>
      </w:r>
      <w:r w:rsidR="00E97BAB">
        <w:rPr>
          <w:rFonts w:asciiTheme="minorHAnsi" w:hAnsiTheme="minorHAnsi"/>
        </w:rPr>
        <w:t xml:space="preserve"> concentrations</w:t>
      </w:r>
      <w:r w:rsidR="00256D3F" w:rsidRPr="00331B51">
        <w:rPr>
          <w:rFonts w:asciiTheme="minorHAnsi" w:hAnsiTheme="minorHAnsi"/>
        </w:rPr>
        <w:t xml:space="preserve"> </w:t>
      </w:r>
      <w:r w:rsidR="00B676D3">
        <w:rPr>
          <w:rFonts w:asciiTheme="minorHAnsi" w:hAnsiTheme="minorHAnsi"/>
        </w:rPr>
        <w:t>{Oren, 2013 #</w:t>
      </w:r>
      <w:proofErr w:type="gramStart"/>
      <w:r w:rsidR="00B676D3">
        <w:rPr>
          <w:rFonts w:asciiTheme="minorHAnsi" w:hAnsiTheme="minorHAnsi"/>
        </w:rPr>
        <w:t>8589;Paul</w:t>
      </w:r>
      <w:proofErr w:type="gramEnd"/>
      <w:r w:rsidR="00B676D3">
        <w:rPr>
          <w:rFonts w:asciiTheme="minorHAnsi" w:hAnsiTheme="minorHAnsi"/>
        </w:rPr>
        <w:t>, 2008 #7985;Mongodin, 2005 #8581}</w:t>
      </w:r>
      <w:r w:rsidR="00E97BAB">
        <w:rPr>
          <w:rFonts w:asciiTheme="minorHAnsi" w:hAnsiTheme="minorHAnsi"/>
        </w:rPr>
        <w:t>.</w:t>
      </w:r>
      <w:r w:rsidRPr="001B77CD">
        <w:rPr>
          <w:rFonts w:asciiTheme="minorHAnsi" w:hAnsiTheme="minorHAnsi"/>
        </w:rPr>
        <w:t xml:space="preserve"> </w:t>
      </w:r>
    </w:p>
    <w:p w14:paraId="645B8C53" w14:textId="096E1563" w:rsidR="00256D3F" w:rsidRPr="0062118A" w:rsidRDefault="00385071" w:rsidP="00256D3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E97BAB">
        <w:rPr>
          <w:rFonts w:asciiTheme="minorHAnsi" w:hAnsiTheme="minorHAnsi"/>
        </w:rPr>
        <w:t xml:space="preserve">The </w:t>
      </w:r>
      <w:r w:rsidR="00256D3F" w:rsidRPr="00331B51">
        <w:rPr>
          <w:rFonts w:asciiTheme="minorHAnsi" w:hAnsiTheme="minorHAnsi"/>
        </w:rPr>
        <w:t xml:space="preserve">highly specialized </w:t>
      </w:r>
      <w:r w:rsidR="00E97BAB">
        <w:rPr>
          <w:rFonts w:asciiTheme="minorHAnsi" w:hAnsiTheme="minorHAnsi"/>
        </w:rPr>
        <w:t xml:space="preserve">nature of the halite microbial communities can make them </w:t>
      </w:r>
      <w:r w:rsidR="00256D3F" w:rsidRPr="00331B51">
        <w:rPr>
          <w:rFonts w:asciiTheme="minorHAnsi" w:hAnsiTheme="minorHAnsi"/>
        </w:rPr>
        <w:t>more vulnerable to change compared to habitat generalists</w:t>
      </w:r>
      <w:r w:rsidR="00E97BAB" w:rsidRPr="00E97BAB">
        <w:rPr>
          <w:rFonts w:asciiTheme="minorHAnsi" w:hAnsiTheme="minorHAnsi"/>
        </w:rPr>
        <w:t xml:space="preserve"> </w:t>
      </w:r>
      <w:r w:rsidR="00B676D3">
        <w:rPr>
          <w:rFonts w:asciiTheme="minorHAnsi" w:hAnsiTheme="minorHAnsi"/>
        </w:rPr>
        <w:t>{</w:t>
      </w:r>
      <w:proofErr w:type="spellStart"/>
      <w:r w:rsidR="00B676D3">
        <w:rPr>
          <w:rFonts w:asciiTheme="minorHAnsi" w:hAnsiTheme="minorHAnsi"/>
        </w:rPr>
        <w:t>Monard</w:t>
      </w:r>
      <w:proofErr w:type="spellEnd"/>
      <w:r w:rsidR="00B676D3">
        <w:rPr>
          <w:rFonts w:asciiTheme="minorHAnsi" w:hAnsiTheme="minorHAnsi"/>
        </w:rPr>
        <w:t>, 2016 #8592}</w:t>
      </w:r>
      <w:r w:rsidR="00E97BAB">
        <w:rPr>
          <w:rFonts w:asciiTheme="minorHAnsi" w:hAnsiTheme="minorHAnsi"/>
        </w:rPr>
        <w:t xml:space="preserve">, particularly to sudden changes in water availability. </w:t>
      </w:r>
      <w:r w:rsidR="00E97BAB" w:rsidRPr="00331B51">
        <w:rPr>
          <w:rFonts w:asciiTheme="minorHAnsi" w:hAnsiTheme="minorHAnsi"/>
        </w:rPr>
        <w:t xml:space="preserve">Because the nodules are </w:t>
      </w:r>
      <w:r>
        <w:rPr>
          <w:rFonts w:asciiTheme="minorHAnsi" w:hAnsiTheme="minorHAnsi"/>
        </w:rPr>
        <w:t xml:space="preserve">primarily </w:t>
      </w:r>
      <w:r w:rsidR="00E97BAB" w:rsidRPr="00331B51">
        <w:rPr>
          <w:rFonts w:asciiTheme="minorHAnsi" w:hAnsiTheme="minorHAnsi"/>
        </w:rPr>
        <w:t xml:space="preserve">comprised </w:t>
      </w:r>
      <w:r>
        <w:rPr>
          <w:rFonts w:asciiTheme="minorHAnsi" w:hAnsiTheme="minorHAnsi"/>
        </w:rPr>
        <w:t xml:space="preserve">of </w:t>
      </w:r>
      <w:r w:rsidR="00E97BAB" w:rsidRPr="00331B51">
        <w:rPr>
          <w:rFonts w:asciiTheme="minorHAnsi" w:hAnsiTheme="minorHAnsi"/>
        </w:rPr>
        <w:t>porous</w:t>
      </w:r>
      <w:r w:rsidR="00E97BAB">
        <w:rPr>
          <w:rFonts w:asciiTheme="minorHAnsi" w:hAnsiTheme="minorHAnsi"/>
        </w:rPr>
        <w:t xml:space="preserve"> salt</w:t>
      </w:r>
      <w:r w:rsidR="00E97BAB" w:rsidRPr="00331B51">
        <w:rPr>
          <w:rFonts w:asciiTheme="minorHAnsi" w:hAnsiTheme="minorHAnsi"/>
        </w:rPr>
        <w:t xml:space="preserve"> </w:t>
      </w:r>
      <w:r w:rsidR="00B676D3">
        <w:rPr>
          <w:rFonts w:asciiTheme="minorHAnsi" w:hAnsiTheme="minorHAnsi"/>
        </w:rPr>
        <w:t>{Davila, 2013 #6726}</w:t>
      </w:r>
      <w:r w:rsidR="00E97BAB" w:rsidRPr="00331B51">
        <w:rPr>
          <w:rFonts w:asciiTheme="minorHAnsi" w:hAnsiTheme="minorHAnsi"/>
        </w:rPr>
        <w:t xml:space="preserve">, a </w:t>
      </w:r>
      <w:r>
        <w:rPr>
          <w:rFonts w:asciiTheme="minorHAnsi" w:hAnsiTheme="minorHAnsi"/>
        </w:rPr>
        <w:t xml:space="preserve">major </w:t>
      </w:r>
      <w:r w:rsidR="00E97BAB" w:rsidRPr="00331B51">
        <w:rPr>
          <w:rFonts w:asciiTheme="minorHAnsi" w:hAnsiTheme="minorHAnsi"/>
        </w:rPr>
        <w:t xml:space="preserve">rain could at temporarily alter the </w:t>
      </w:r>
      <w:r w:rsidR="009D0A52">
        <w:rPr>
          <w:rFonts w:asciiTheme="minorHAnsi" w:hAnsiTheme="minorHAnsi"/>
        </w:rPr>
        <w:t xml:space="preserve">internal </w:t>
      </w:r>
      <w:r w:rsidR="00E97BAB" w:rsidRPr="00331B51">
        <w:rPr>
          <w:rFonts w:asciiTheme="minorHAnsi" w:hAnsiTheme="minorHAnsi"/>
        </w:rPr>
        <w:t xml:space="preserve">conditions </w:t>
      </w:r>
      <w:r w:rsidR="00E97BAB">
        <w:rPr>
          <w:rFonts w:asciiTheme="minorHAnsi" w:hAnsiTheme="minorHAnsi"/>
        </w:rPr>
        <w:t xml:space="preserve">and create </w:t>
      </w:r>
      <w:r w:rsidR="00E97BAB" w:rsidRPr="00331B51">
        <w:rPr>
          <w:rFonts w:asciiTheme="minorHAnsi" w:hAnsiTheme="minorHAnsi"/>
        </w:rPr>
        <w:t xml:space="preserve">a major </w:t>
      </w:r>
      <w:r w:rsidR="009D0A52">
        <w:rPr>
          <w:rFonts w:asciiTheme="minorHAnsi" w:hAnsiTheme="minorHAnsi"/>
        </w:rPr>
        <w:t xml:space="preserve">osmotic </w:t>
      </w:r>
      <w:r w:rsidR="00E97BAB" w:rsidRPr="00331B51">
        <w:rPr>
          <w:rFonts w:asciiTheme="minorHAnsi" w:hAnsiTheme="minorHAnsi"/>
        </w:rPr>
        <w:t>shock</w:t>
      </w:r>
      <w:r w:rsidR="009D0A52">
        <w:rPr>
          <w:rFonts w:asciiTheme="minorHAnsi" w:hAnsiTheme="minorHAnsi"/>
        </w:rPr>
        <w:t xml:space="preserve"> to the microbial communities</w:t>
      </w:r>
      <w:r w:rsidR="00E97BAB" w:rsidRPr="00331B51">
        <w:rPr>
          <w:rFonts w:asciiTheme="minorHAnsi" w:hAnsiTheme="minorHAnsi"/>
        </w:rPr>
        <w:t>.</w:t>
      </w:r>
      <w:r w:rsidR="00E97BAB">
        <w:rPr>
          <w:rFonts w:asciiTheme="minorHAnsi" w:hAnsiTheme="minorHAnsi"/>
        </w:rPr>
        <w:t xml:space="preserve"> </w:t>
      </w:r>
      <w:r w:rsidR="005A46AE">
        <w:rPr>
          <w:rFonts w:asciiTheme="minorHAnsi" w:hAnsiTheme="minorHAnsi"/>
        </w:rPr>
        <w:t xml:space="preserve">The rain </w:t>
      </w:r>
      <w:r w:rsidR="009D0A52">
        <w:rPr>
          <w:rFonts w:asciiTheme="minorHAnsi" w:hAnsiTheme="minorHAnsi"/>
        </w:rPr>
        <w:t>that northern Atacama received i</w:t>
      </w:r>
      <w:r w:rsidR="00E97BAB">
        <w:rPr>
          <w:rFonts w:asciiTheme="minorHAnsi" w:hAnsiTheme="minorHAnsi"/>
        </w:rPr>
        <w:t xml:space="preserve">n </w:t>
      </w:r>
      <w:r w:rsidR="005A46AE">
        <w:rPr>
          <w:rFonts w:asciiTheme="minorHAnsi" w:hAnsiTheme="minorHAnsi"/>
        </w:rPr>
        <w:t xml:space="preserve">August </w:t>
      </w:r>
      <w:r w:rsidR="00E97BAB">
        <w:rPr>
          <w:rFonts w:asciiTheme="minorHAnsi" w:hAnsiTheme="minorHAnsi"/>
        </w:rPr>
        <w:t>2015</w:t>
      </w:r>
      <w:r w:rsidR="009D0A52">
        <w:rPr>
          <w:rFonts w:asciiTheme="minorHAnsi" w:hAnsiTheme="minorHAnsi"/>
        </w:rPr>
        <w:t xml:space="preserve"> </w:t>
      </w:r>
      <w:r w:rsidR="005A46AE">
        <w:rPr>
          <w:rFonts w:asciiTheme="minorHAnsi" w:hAnsiTheme="minorHAnsi"/>
        </w:rPr>
        <w:t xml:space="preserve">was its </w:t>
      </w:r>
      <w:r w:rsidR="009D0A52">
        <w:rPr>
          <w:rFonts w:asciiTheme="minorHAnsi" w:hAnsiTheme="minorHAnsi"/>
        </w:rPr>
        <w:t>first major</w:t>
      </w:r>
      <w:r w:rsidR="005A46AE">
        <w:rPr>
          <w:rFonts w:asciiTheme="minorHAnsi" w:hAnsiTheme="minorHAnsi"/>
        </w:rPr>
        <w:t xml:space="preserve"> precipitation event in 13 years</w:t>
      </w:r>
      <w:r w:rsidR="005838CF">
        <w:rPr>
          <w:rFonts w:asciiTheme="minorHAnsi" w:hAnsiTheme="minorHAnsi"/>
        </w:rPr>
        <w:t>. Combined</w:t>
      </w:r>
      <w:r w:rsidR="001B77CD">
        <w:rPr>
          <w:rFonts w:asciiTheme="minorHAnsi" w:hAnsiTheme="minorHAnsi"/>
        </w:rPr>
        <w:t xml:space="preserve"> with the isolated nature </w:t>
      </w:r>
      <w:r w:rsidR="009D0A52">
        <w:rPr>
          <w:rFonts w:asciiTheme="minorHAnsi" w:hAnsiTheme="minorHAnsi"/>
        </w:rPr>
        <w:t>of halite</w:t>
      </w:r>
      <w:r w:rsidR="005A46AE">
        <w:rPr>
          <w:rFonts w:asciiTheme="minorHAnsi" w:hAnsiTheme="minorHAnsi"/>
        </w:rPr>
        <w:t xml:space="preserve"> microbiomes</w:t>
      </w:r>
      <w:r w:rsidR="005838CF">
        <w:rPr>
          <w:rFonts w:asciiTheme="minorHAnsi" w:hAnsiTheme="minorHAnsi"/>
        </w:rPr>
        <w:t>,</w:t>
      </w:r>
      <w:r w:rsidR="009D0A52">
        <w:rPr>
          <w:rFonts w:asciiTheme="minorHAnsi" w:hAnsiTheme="minorHAnsi"/>
        </w:rPr>
        <w:t xml:space="preserve"> </w:t>
      </w:r>
      <w:r w:rsidR="005838CF">
        <w:rPr>
          <w:rFonts w:asciiTheme="minorHAnsi" w:hAnsiTheme="minorHAnsi"/>
        </w:rPr>
        <w:t xml:space="preserve">this gave us </w:t>
      </w:r>
      <w:r w:rsidR="005A46AE">
        <w:rPr>
          <w:rFonts w:asciiTheme="minorHAnsi" w:hAnsiTheme="minorHAnsi"/>
        </w:rPr>
        <w:t>a</w:t>
      </w:r>
      <w:r w:rsidR="009D0A52">
        <w:rPr>
          <w:rFonts w:asciiTheme="minorHAnsi" w:hAnsiTheme="minorHAnsi"/>
        </w:rPr>
        <w:t xml:space="preserve"> perfect opportunity to track the </w:t>
      </w:r>
      <w:r w:rsidR="005838CF">
        <w:rPr>
          <w:rFonts w:asciiTheme="minorHAnsi" w:hAnsiTheme="minorHAnsi"/>
        </w:rPr>
        <w:t xml:space="preserve">response </w:t>
      </w:r>
      <w:r w:rsidR="009D0A52">
        <w:rPr>
          <w:rFonts w:asciiTheme="minorHAnsi" w:hAnsiTheme="minorHAnsi"/>
        </w:rPr>
        <w:lastRenderedPageBreak/>
        <w:t>of an environmental microbiome to a major natural perturbation.</w:t>
      </w:r>
      <w:r w:rsidR="005838CF">
        <w:rPr>
          <w:rFonts w:asciiTheme="minorHAnsi" w:hAnsiTheme="minorHAnsi"/>
        </w:rPr>
        <w:t xml:space="preserve"> Our longitudinal study not only captured the microbiome’s immediate adaptations, but also its recovery in the subsequent year, revealing two strikingly different community adaptation strategies.</w:t>
      </w:r>
    </w:p>
    <w:p w14:paraId="27232A30" w14:textId="77777777" w:rsidR="00256D3F" w:rsidRDefault="00256D3F" w:rsidP="00256D3F">
      <w:pPr>
        <w:rPr>
          <w:rFonts w:asciiTheme="minorHAnsi" w:hAnsiTheme="minorHAnsi"/>
        </w:rPr>
      </w:pPr>
    </w:p>
    <w:p w14:paraId="0B164BB5" w14:textId="77777777" w:rsidR="00256D3F" w:rsidRPr="00CE36D3" w:rsidRDefault="00256D3F" w:rsidP="00256D3F">
      <w:pPr>
        <w:rPr>
          <w:rFonts w:asciiTheme="minorHAnsi" w:hAnsiTheme="minorHAnsi"/>
          <w:b/>
          <w:u w:val="single"/>
        </w:rPr>
      </w:pPr>
      <w:r w:rsidRPr="00CE36D3">
        <w:rPr>
          <w:rFonts w:asciiTheme="minorHAnsi" w:hAnsiTheme="minorHAnsi"/>
          <w:b/>
          <w:u w:val="single"/>
        </w:rPr>
        <w:t>What is the paper about?</w:t>
      </w:r>
    </w:p>
    <w:p w14:paraId="7163112E" w14:textId="77777777" w:rsidR="00256D3F" w:rsidRDefault="000A4267" w:rsidP="00256D3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There</w:t>
      </w:r>
      <w:r w:rsidR="00256D3F">
        <w:rPr>
          <w:rFonts w:asciiTheme="minorHAnsi" w:hAnsiTheme="minorHAnsi"/>
        </w:rPr>
        <w:t xml:space="preserve"> are two types of community shifts: </w:t>
      </w:r>
    </w:p>
    <w:p w14:paraId="0096F4EC" w14:textId="77777777" w:rsidR="00256D3F" w:rsidRDefault="00256D3F" w:rsidP="00256D3F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Gradual shifts via changes in relative abundances of major taxonomic groups</w:t>
      </w:r>
    </w:p>
    <w:p w14:paraId="3A3EA1BB" w14:textId="77777777" w:rsidR="00256D3F" w:rsidRDefault="00256D3F" w:rsidP="00256D3F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Rapid shifts via changes in abundances of major taxonomic groups, and rearrangement within those groups.</w:t>
      </w:r>
    </w:p>
    <w:p w14:paraId="0FCF4BEB" w14:textId="77777777" w:rsidR="00256D3F" w:rsidRDefault="00256D3F" w:rsidP="00256D3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Microbiomes are </w:t>
      </w:r>
      <w:r w:rsidR="000A4267">
        <w:rPr>
          <w:rFonts w:asciiTheme="minorHAnsi" w:hAnsiTheme="minorHAnsi"/>
        </w:rPr>
        <w:t xml:space="preserve">overall </w:t>
      </w:r>
      <w:r>
        <w:rPr>
          <w:rFonts w:asciiTheme="minorHAnsi" w:hAnsiTheme="minorHAnsi"/>
        </w:rPr>
        <w:t>resilient at the taxonomic and functional scales</w:t>
      </w:r>
    </w:p>
    <w:p w14:paraId="1EA0322B" w14:textId="77777777" w:rsidR="00256D3F" w:rsidRPr="00256D3F" w:rsidRDefault="00256D3F" w:rsidP="00256D3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Individual community composition can be permanently rearranged </w:t>
      </w:r>
      <w:r>
        <w:rPr>
          <w:rFonts w:asciiTheme="minorHAnsi" w:hAnsiTheme="minorHAnsi"/>
        </w:rPr>
        <w:t>by rapid perturbations</w:t>
      </w:r>
    </w:p>
    <w:p w14:paraId="2F3C4FE5" w14:textId="19E7D956" w:rsidR="00385071" w:rsidRDefault="00385071">
      <w:pPr>
        <w:rPr>
          <w:rFonts w:asciiTheme="minorHAnsi" w:hAnsiTheme="minorHAnsi"/>
          <w:b/>
        </w:rPr>
      </w:pPr>
    </w:p>
    <w:bookmarkEnd w:id="0"/>
    <w:sectPr w:rsidR="00385071" w:rsidSect="002D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4B4E"/>
    <w:multiLevelType w:val="hybridMultilevel"/>
    <w:tmpl w:val="56FEE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4059A"/>
    <w:multiLevelType w:val="hybridMultilevel"/>
    <w:tmpl w:val="3BBAD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revisionView w:markup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1&lt;/Suspended&gt;&lt;/ENInstantFormat&gt;"/>
    <w:docVar w:name="EN.Layout" w:val="&lt;ENLayout&gt;&lt;Style&gt;BMC Microbiology Mo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awrdvfvexr9z1e5pd0p92dt2dzpvp0ezpsr&quot;&gt;My endnore library&lt;record-ids&gt;&lt;item&gt;2147&lt;/item&gt;&lt;item&gt;3877&lt;/item&gt;&lt;item&gt;6726&lt;/item&gt;&lt;item&gt;6954&lt;/item&gt;&lt;item&gt;7985&lt;/item&gt;&lt;item&gt;8580&lt;/item&gt;&lt;item&gt;8581&lt;/item&gt;&lt;item&gt;8582&lt;/item&gt;&lt;item&gt;8583&lt;/item&gt;&lt;item&gt;8584&lt;/item&gt;&lt;item&gt;8589&lt;/item&gt;&lt;item&gt;8590&lt;/item&gt;&lt;item&gt;8591&lt;/item&gt;&lt;item&gt;8592&lt;/item&gt;&lt;item&gt;8776&lt;/item&gt;&lt;item&gt;8777&lt;/item&gt;&lt;/record-ids&gt;&lt;/item&gt;&lt;/Libraries&gt;"/>
  </w:docVars>
  <w:rsids>
    <w:rsidRoot w:val="00256D3F"/>
    <w:rsid w:val="000A4267"/>
    <w:rsid w:val="001B77CD"/>
    <w:rsid w:val="001E2CA1"/>
    <w:rsid w:val="0025594D"/>
    <w:rsid w:val="00256D3F"/>
    <w:rsid w:val="002B47DA"/>
    <w:rsid w:val="002D2EC5"/>
    <w:rsid w:val="003278BB"/>
    <w:rsid w:val="003753B7"/>
    <w:rsid w:val="00377809"/>
    <w:rsid w:val="00385071"/>
    <w:rsid w:val="00403CDF"/>
    <w:rsid w:val="004F5CC3"/>
    <w:rsid w:val="005838CF"/>
    <w:rsid w:val="005A46AE"/>
    <w:rsid w:val="005B3B7C"/>
    <w:rsid w:val="005F63BB"/>
    <w:rsid w:val="00822FD6"/>
    <w:rsid w:val="00910F50"/>
    <w:rsid w:val="00983664"/>
    <w:rsid w:val="009D0A52"/>
    <w:rsid w:val="00A464AB"/>
    <w:rsid w:val="00A7083E"/>
    <w:rsid w:val="00B676D3"/>
    <w:rsid w:val="00C02774"/>
    <w:rsid w:val="00C827F2"/>
    <w:rsid w:val="00CA38D4"/>
    <w:rsid w:val="00CC62A5"/>
    <w:rsid w:val="00CE36D3"/>
    <w:rsid w:val="00CF0EEC"/>
    <w:rsid w:val="00D23C7C"/>
    <w:rsid w:val="00D575E3"/>
    <w:rsid w:val="00DF1465"/>
    <w:rsid w:val="00E23C24"/>
    <w:rsid w:val="00E4346C"/>
    <w:rsid w:val="00E5718F"/>
    <w:rsid w:val="00E74147"/>
    <w:rsid w:val="00E97BAB"/>
    <w:rsid w:val="00FE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892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D3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6D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56D3F"/>
  </w:style>
  <w:style w:type="character" w:customStyle="1" w:styleId="CommentTextChar">
    <w:name w:val="Comment Text Char"/>
    <w:basedOn w:val="DefaultParagraphFont"/>
    <w:link w:val="CommentText"/>
    <w:uiPriority w:val="99"/>
    <w:rsid w:val="00256D3F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56D3F"/>
    <w:pPr>
      <w:ind w:left="720"/>
      <w:contextualSpacing/>
    </w:pPr>
  </w:style>
  <w:style w:type="paragraph" w:customStyle="1" w:styleId="EndNoteBibliographyTitle">
    <w:name w:val="EndNote Bibliography Title"/>
    <w:basedOn w:val="Normal"/>
    <w:rsid w:val="00256D3F"/>
    <w:pPr>
      <w:jc w:val="center"/>
    </w:pPr>
  </w:style>
  <w:style w:type="paragraph" w:customStyle="1" w:styleId="EndNoteBibliography">
    <w:name w:val="EndNote Bibliography"/>
    <w:basedOn w:val="Normal"/>
    <w:rsid w:val="00256D3F"/>
  </w:style>
  <w:style w:type="character" w:styleId="Hyperlink">
    <w:name w:val="Hyperlink"/>
    <w:basedOn w:val="DefaultParagraphFont"/>
    <w:uiPriority w:val="99"/>
    <w:unhideWhenUsed/>
    <w:rsid w:val="0025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658</Words>
  <Characters>3756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Uritskiy</dc:creator>
  <cp:keywords/>
  <dc:description/>
  <cp:lastModifiedBy>German Uritskiy</cp:lastModifiedBy>
  <cp:revision>9</cp:revision>
  <dcterms:created xsi:type="dcterms:W3CDTF">2018-07-12T17:08:00Z</dcterms:created>
  <dcterms:modified xsi:type="dcterms:W3CDTF">2018-07-12T23:14:00Z</dcterms:modified>
</cp:coreProperties>
</file>