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5D3361" w14:textId="219ED816" w:rsidR="00AC79B3" w:rsidRPr="00D13791" w:rsidRDefault="00A642CB" w:rsidP="004D682B">
      <w:pPr>
        <w:jc w:val="center"/>
        <w:rPr>
          <w:rFonts w:ascii="Arial" w:hAnsi="Arial" w:cs="Arial"/>
          <w:b/>
          <w:sz w:val="28"/>
          <w:szCs w:val="28"/>
        </w:rPr>
      </w:pPr>
      <w:r w:rsidRPr="00D13791">
        <w:rPr>
          <w:rFonts w:ascii="Arial" w:hAnsi="Arial" w:cs="Arial"/>
          <w:b/>
          <w:sz w:val="28"/>
          <w:szCs w:val="28"/>
        </w:rPr>
        <w:t xml:space="preserve"> </w:t>
      </w:r>
      <w:r w:rsidR="00AC79B3" w:rsidRPr="00D13791">
        <w:rPr>
          <w:rFonts w:ascii="Arial" w:hAnsi="Arial" w:cs="Arial"/>
          <w:b/>
          <w:sz w:val="28"/>
          <w:szCs w:val="28"/>
        </w:rPr>
        <w:t xml:space="preserve">Response </w:t>
      </w:r>
      <w:r w:rsidR="00B05421" w:rsidRPr="00D13791">
        <w:rPr>
          <w:rFonts w:ascii="Arial" w:hAnsi="Arial" w:cs="Arial"/>
          <w:b/>
          <w:sz w:val="28"/>
          <w:szCs w:val="28"/>
        </w:rPr>
        <w:t xml:space="preserve">of </w:t>
      </w:r>
      <w:r w:rsidR="008D1ED1" w:rsidRPr="00D13791">
        <w:rPr>
          <w:rFonts w:ascii="Arial" w:hAnsi="Arial" w:cs="Arial"/>
          <w:b/>
          <w:sz w:val="28"/>
          <w:szCs w:val="28"/>
        </w:rPr>
        <w:t xml:space="preserve">an </w:t>
      </w:r>
      <w:r w:rsidR="00B05421" w:rsidRPr="00D13791">
        <w:rPr>
          <w:rFonts w:ascii="Arial" w:hAnsi="Arial" w:cs="Arial"/>
          <w:b/>
          <w:sz w:val="28"/>
          <w:szCs w:val="28"/>
        </w:rPr>
        <w:t>extremophile microbiome</w:t>
      </w:r>
      <w:r w:rsidR="00AC79B3" w:rsidRPr="00D13791">
        <w:rPr>
          <w:rFonts w:ascii="Arial" w:hAnsi="Arial" w:cs="Arial"/>
          <w:b/>
          <w:sz w:val="28"/>
          <w:szCs w:val="28"/>
        </w:rPr>
        <w:t xml:space="preserve"> to </w:t>
      </w:r>
      <w:r w:rsidR="00336465" w:rsidRPr="00D13791">
        <w:rPr>
          <w:rFonts w:ascii="Arial" w:hAnsi="Arial" w:cs="Arial"/>
          <w:b/>
          <w:sz w:val="28"/>
          <w:szCs w:val="28"/>
        </w:rPr>
        <w:t xml:space="preserve">a </w:t>
      </w:r>
      <w:r w:rsidR="00AC79B3" w:rsidRPr="00D13791">
        <w:rPr>
          <w:rFonts w:ascii="Arial" w:hAnsi="Arial" w:cs="Arial"/>
          <w:b/>
          <w:sz w:val="28"/>
          <w:szCs w:val="28"/>
        </w:rPr>
        <w:t xml:space="preserve">major climatic perturbation reveals </w:t>
      </w:r>
      <w:r w:rsidR="00E43743" w:rsidRPr="00D13791">
        <w:rPr>
          <w:rFonts w:ascii="Arial" w:hAnsi="Arial" w:cs="Arial"/>
          <w:b/>
          <w:sz w:val="28"/>
          <w:szCs w:val="28"/>
        </w:rPr>
        <w:t>distinct</w:t>
      </w:r>
      <w:r w:rsidR="00AC79B3" w:rsidRPr="00D13791">
        <w:rPr>
          <w:rFonts w:ascii="Arial" w:hAnsi="Arial" w:cs="Arial"/>
          <w:b/>
          <w:sz w:val="28"/>
          <w:szCs w:val="28"/>
        </w:rPr>
        <w:t xml:space="preserve"> </w:t>
      </w:r>
      <w:r w:rsidR="00B05421" w:rsidRPr="00D13791">
        <w:rPr>
          <w:rFonts w:ascii="Arial" w:hAnsi="Arial" w:cs="Arial"/>
          <w:b/>
          <w:sz w:val="28"/>
          <w:szCs w:val="28"/>
        </w:rPr>
        <w:t xml:space="preserve">community </w:t>
      </w:r>
      <w:r w:rsidR="00AC79B3" w:rsidRPr="00D13791">
        <w:rPr>
          <w:rFonts w:ascii="Arial" w:hAnsi="Arial" w:cs="Arial"/>
          <w:b/>
          <w:sz w:val="28"/>
          <w:szCs w:val="28"/>
        </w:rPr>
        <w:t>adaptation strategies</w:t>
      </w:r>
    </w:p>
    <w:p w14:paraId="2F8F759E" w14:textId="77777777" w:rsidR="004D682B" w:rsidRPr="007A5C22" w:rsidRDefault="004D682B" w:rsidP="00AC79B3">
      <w:pPr>
        <w:jc w:val="center"/>
        <w:rPr>
          <w:rFonts w:ascii="Arial" w:hAnsi="Arial" w:cs="Arial"/>
          <w:sz w:val="22"/>
          <w:szCs w:val="22"/>
        </w:rPr>
      </w:pPr>
    </w:p>
    <w:p w14:paraId="451E3A66" w14:textId="22BD38C1" w:rsidR="00AC79B3" w:rsidRPr="007A5C22" w:rsidRDefault="004D5175" w:rsidP="00AC79B3">
      <w:pPr>
        <w:jc w:val="center"/>
        <w:rPr>
          <w:rFonts w:ascii="Arial" w:hAnsi="Arial" w:cs="Arial"/>
          <w:sz w:val="22"/>
          <w:szCs w:val="22"/>
        </w:rPr>
      </w:pPr>
      <w:r w:rsidRPr="007A5C22">
        <w:rPr>
          <w:rFonts w:ascii="Arial" w:hAnsi="Arial" w:cs="Arial"/>
          <w:sz w:val="22"/>
          <w:szCs w:val="22"/>
        </w:rPr>
        <w:t xml:space="preserve">Gherman Uritskiy, </w:t>
      </w:r>
      <w:r w:rsidR="00C01274" w:rsidRPr="007A5C22">
        <w:rPr>
          <w:rFonts w:ascii="Arial" w:hAnsi="Arial" w:cs="Arial"/>
          <w:sz w:val="22"/>
          <w:szCs w:val="22"/>
        </w:rPr>
        <w:t xml:space="preserve">Samantha Getsin, </w:t>
      </w:r>
      <w:r w:rsidRPr="007A5C22">
        <w:rPr>
          <w:rFonts w:ascii="Arial" w:hAnsi="Arial" w:cs="Arial"/>
          <w:sz w:val="22"/>
          <w:szCs w:val="22"/>
        </w:rPr>
        <w:t>Adam Munn</w:t>
      </w:r>
      <w:r w:rsidR="00C01274" w:rsidRPr="007A5C22">
        <w:rPr>
          <w:rFonts w:ascii="Arial" w:hAnsi="Arial" w:cs="Arial"/>
          <w:sz w:val="22"/>
          <w:szCs w:val="22"/>
        </w:rPr>
        <w:t>,</w:t>
      </w:r>
    </w:p>
    <w:p w14:paraId="7D4C2F0C" w14:textId="7EB03376" w:rsidR="004D5175" w:rsidRPr="007A5C22" w:rsidRDefault="004D5175" w:rsidP="00886A5C">
      <w:pPr>
        <w:jc w:val="center"/>
        <w:outlineLvl w:val="0"/>
        <w:rPr>
          <w:rFonts w:ascii="Arial" w:hAnsi="Arial" w:cs="Arial"/>
          <w:sz w:val="22"/>
          <w:szCs w:val="22"/>
        </w:rPr>
      </w:pPr>
      <w:r w:rsidRPr="007A5C22">
        <w:rPr>
          <w:rFonts w:ascii="Arial" w:hAnsi="Arial" w:cs="Arial"/>
          <w:sz w:val="22"/>
          <w:szCs w:val="22"/>
        </w:rPr>
        <w:t>James Taylor</w:t>
      </w:r>
      <w:r w:rsidR="00273712" w:rsidRPr="007A5C22">
        <w:rPr>
          <w:rFonts w:ascii="Arial" w:hAnsi="Arial" w:cs="Arial"/>
          <w:sz w:val="22"/>
          <w:szCs w:val="22"/>
        </w:rPr>
        <w:t>*</w:t>
      </w:r>
      <w:r w:rsidRPr="007A5C22">
        <w:rPr>
          <w:rFonts w:ascii="Arial" w:hAnsi="Arial" w:cs="Arial"/>
          <w:sz w:val="22"/>
          <w:szCs w:val="22"/>
        </w:rPr>
        <w:t xml:space="preserve"> and Jocelyne DiRuggiero</w:t>
      </w:r>
      <w:r w:rsidR="00273712" w:rsidRPr="007A5C22">
        <w:rPr>
          <w:rFonts w:ascii="Arial" w:hAnsi="Arial" w:cs="Arial"/>
          <w:sz w:val="22"/>
          <w:szCs w:val="22"/>
        </w:rPr>
        <w:t>*</w:t>
      </w:r>
    </w:p>
    <w:p w14:paraId="594BB1E0" w14:textId="77777777" w:rsidR="00AC79B3" w:rsidRPr="007A5C22" w:rsidRDefault="00AC79B3" w:rsidP="005863A8">
      <w:pPr>
        <w:rPr>
          <w:rFonts w:ascii="Arial" w:hAnsi="Arial" w:cs="Arial"/>
          <w:sz w:val="22"/>
          <w:szCs w:val="22"/>
        </w:rPr>
      </w:pPr>
    </w:p>
    <w:p w14:paraId="7390A0C5" w14:textId="1D762A91" w:rsidR="005863A8" w:rsidRPr="007A5C22" w:rsidRDefault="005863A8" w:rsidP="00886A5C">
      <w:pPr>
        <w:outlineLvl w:val="0"/>
        <w:rPr>
          <w:rFonts w:ascii="Arial" w:hAnsi="Arial" w:cs="Arial"/>
          <w:b/>
          <w:sz w:val="22"/>
          <w:szCs w:val="22"/>
        </w:rPr>
      </w:pPr>
      <w:r w:rsidRPr="007A5C22">
        <w:rPr>
          <w:rFonts w:ascii="Arial" w:hAnsi="Arial" w:cs="Arial"/>
          <w:b/>
          <w:sz w:val="22"/>
          <w:szCs w:val="22"/>
        </w:rPr>
        <w:t>INTRODUCTION</w:t>
      </w:r>
    </w:p>
    <w:p w14:paraId="476E56F4" w14:textId="63DF74C5" w:rsidR="00336465" w:rsidRPr="007A5C22" w:rsidRDefault="005863A8" w:rsidP="005863A8">
      <w:pPr>
        <w:rPr>
          <w:rFonts w:ascii="Arial" w:hAnsi="Arial" w:cs="Arial"/>
          <w:sz w:val="22"/>
          <w:szCs w:val="22"/>
        </w:rPr>
      </w:pPr>
      <w:r w:rsidRPr="007A5C22">
        <w:rPr>
          <w:rFonts w:ascii="Arial" w:hAnsi="Arial" w:cs="Arial"/>
          <w:sz w:val="22"/>
          <w:szCs w:val="22"/>
        </w:rPr>
        <w:tab/>
      </w:r>
      <w:r w:rsidR="008D1ED1" w:rsidRPr="007A5C22">
        <w:rPr>
          <w:rFonts w:ascii="Arial" w:hAnsi="Arial" w:cs="Arial"/>
          <w:sz w:val="22"/>
          <w:szCs w:val="22"/>
        </w:rPr>
        <w:t>Microbial communities harbor</w:t>
      </w:r>
      <w:r w:rsidRPr="007A5C22">
        <w:rPr>
          <w:rFonts w:ascii="Arial" w:hAnsi="Arial" w:cs="Arial"/>
          <w:sz w:val="22"/>
          <w:szCs w:val="22"/>
        </w:rPr>
        <w:t xml:space="preserve"> vast taxonomic and functional diversity</w:t>
      </w:r>
      <w:r w:rsidR="008D1ED1" w:rsidRPr="007A5C22">
        <w:rPr>
          <w:rFonts w:ascii="Arial" w:hAnsi="Arial" w:cs="Arial"/>
          <w:sz w:val="22"/>
          <w:szCs w:val="22"/>
        </w:rPr>
        <w:t xml:space="preserve"> and as such, they </w:t>
      </w:r>
      <w:r w:rsidRPr="007A5C22">
        <w:rPr>
          <w:rFonts w:ascii="Arial" w:hAnsi="Arial" w:cs="Arial"/>
          <w:sz w:val="22"/>
          <w:szCs w:val="22"/>
        </w:rPr>
        <w:t xml:space="preserve">have a </w:t>
      </w:r>
      <w:r w:rsidR="008D1ED1" w:rsidRPr="007A5C22">
        <w:rPr>
          <w:rFonts w:ascii="Arial" w:hAnsi="Arial" w:cs="Arial"/>
          <w:sz w:val="22"/>
          <w:szCs w:val="22"/>
        </w:rPr>
        <w:t xml:space="preserve">tremendous </w:t>
      </w:r>
      <w:r w:rsidRPr="007A5C22">
        <w:rPr>
          <w:rFonts w:ascii="Arial" w:hAnsi="Arial" w:cs="Arial"/>
          <w:sz w:val="22"/>
          <w:szCs w:val="22"/>
        </w:rPr>
        <w:t>ability to adapt to, and recover from a wide variety of environmental changes</w:t>
      </w:r>
      <w:r w:rsidR="00324ABC" w:rsidRPr="007A5C22">
        <w:rPr>
          <w:rFonts w:ascii="Arial" w:hAnsi="Arial" w:cs="Arial"/>
          <w:sz w:val="22"/>
          <w:szCs w:val="22"/>
        </w:rPr>
        <w:t xml:space="preserve"> </w:t>
      </w:r>
      <w:r w:rsidR="00A8069F">
        <w:rPr>
          <w:rFonts w:ascii="Arial" w:hAnsi="Arial" w:cs="Arial"/>
          <w:sz w:val="22"/>
          <w:szCs w:val="22"/>
        </w:rPr>
        <w:fldChar w:fldCharType="begin">
          <w:fldData xml:space="preserve">PEVuZE5vdGU+PENpdGU+PEF1dGhvcj5SYXltb25kPC9BdXRob3I+PFllYXI+MjAxNjwvWWVhcj48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</w:fldData>
        </w:fldChar>
      </w:r>
      <w:r w:rsidR="00A8069F">
        <w:rPr>
          <w:rFonts w:ascii="Arial" w:hAnsi="Arial" w:cs="Arial"/>
          <w:sz w:val="22"/>
          <w:szCs w:val="22"/>
        </w:rPr>
        <w:instrText xml:space="preserve"> ADDIN EN.CITE </w:instrText>
      </w:r>
      <w:r w:rsidR="00A8069F">
        <w:rPr>
          <w:rFonts w:ascii="Arial" w:hAnsi="Arial" w:cs="Arial"/>
          <w:sz w:val="22"/>
          <w:szCs w:val="22"/>
        </w:rPr>
        <w:fldChar w:fldCharType="begin">
          <w:fldData xml:space="preserve">PEVuZE5vdGU+PENpdGU+PEF1dGhvcj5SYXltb25kPC9BdXRob3I+PFllYXI+MjAxNjwvWWVhcj48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</w:fldData>
        </w:fldChar>
      </w:r>
      <w:r w:rsidR="00A8069F">
        <w:rPr>
          <w:rFonts w:ascii="Arial" w:hAnsi="Arial" w:cs="Arial"/>
          <w:sz w:val="22"/>
          <w:szCs w:val="22"/>
        </w:rPr>
        <w:instrText xml:space="preserve"> ADDIN EN.CITE.DATA </w:instrText>
      </w:r>
      <w:r w:rsidR="00A8069F">
        <w:rPr>
          <w:rFonts w:ascii="Arial" w:hAnsi="Arial" w:cs="Arial"/>
          <w:sz w:val="22"/>
          <w:szCs w:val="22"/>
        </w:rPr>
      </w:r>
      <w:r w:rsidR="00A8069F">
        <w:rPr>
          <w:rFonts w:ascii="Arial" w:hAnsi="Arial" w:cs="Arial"/>
          <w:sz w:val="22"/>
          <w:szCs w:val="22"/>
        </w:rPr>
        <w:fldChar w:fldCharType="end"/>
      </w:r>
      <w:r w:rsidR="00A8069F">
        <w:rPr>
          <w:rFonts w:ascii="Arial" w:hAnsi="Arial" w:cs="Arial"/>
          <w:sz w:val="22"/>
          <w:szCs w:val="22"/>
        </w:rPr>
      </w:r>
      <w:r w:rsidR="00A8069F">
        <w:rPr>
          <w:rFonts w:ascii="Arial" w:hAnsi="Arial" w:cs="Arial"/>
          <w:sz w:val="22"/>
          <w:szCs w:val="22"/>
        </w:rPr>
        <w:fldChar w:fldCharType="separate"/>
      </w:r>
      <w:r w:rsidR="00A8069F">
        <w:rPr>
          <w:rFonts w:ascii="Arial" w:hAnsi="Arial" w:cs="Arial"/>
          <w:noProof/>
          <w:sz w:val="22"/>
          <w:szCs w:val="22"/>
        </w:rPr>
        <w:t>[1, 2]</w:t>
      </w:r>
      <w:r w:rsidR="00A8069F">
        <w:rPr>
          <w:rFonts w:ascii="Arial" w:hAnsi="Arial" w:cs="Arial"/>
          <w:sz w:val="22"/>
          <w:szCs w:val="22"/>
        </w:rPr>
        <w:fldChar w:fldCharType="end"/>
      </w:r>
      <w:r w:rsidRPr="007A5C22">
        <w:rPr>
          <w:rFonts w:ascii="Arial" w:hAnsi="Arial" w:cs="Arial"/>
          <w:sz w:val="22"/>
          <w:szCs w:val="22"/>
        </w:rPr>
        <w:t xml:space="preserve">. While the microbiome’s higher-order taxonomic composition </w:t>
      </w:r>
      <w:r w:rsidR="004D682B" w:rsidRPr="007A5C22">
        <w:rPr>
          <w:rFonts w:ascii="Arial" w:hAnsi="Arial" w:cs="Arial"/>
          <w:sz w:val="22"/>
          <w:szCs w:val="22"/>
        </w:rPr>
        <w:t xml:space="preserve">(i.e., phylum, order) </w:t>
      </w:r>
      <w:r w:rsidRPr="007A5C22">
        <w:rPr>
          <w:rFonts w:ascii="Arial" w:hAnsi="Arial" w:cs="Arial"/>
          <w:sz w:val="22"/>
          <w:szCs w:val="22"/>
        </w:rPr>
        <w:t xml:space="preserve">is often partially linked to its functional potential, the fine-scale individual membership of the communities </w:t>
      </w:r>
      <w:r w:rsidR="00683E36" w:rsidRPr="007A5C22">
        <w:rPr>
          <w:rFonts w:ascii="Arial" w:hAnsi="Arial" w:cs="Arial"/>
          <w:sz w:val="22"/>
          <w:szCs w:val="22"/>
        </w:rPr>
        <w:t xml:space="preserve">has limited impact on their overall </w:t>
      </w:r>
      <w:r w:rsidRPr="007A5C22">
        <w:rPr>
          <w:rFonts w:ascii="Arial" w:hAnsi="Arial" w:cs="Arial"/>
          <w:sz w:val="22"/>
          <w:szCs w:val="22"/>
        </w:rPr>
        <w:t>functioning</w:t>
      </w:r>
      <w:r w:rsidR="00336465" w:rsidRPr="007A5C22">
        <w:rPr>
          <w:rFonts w:ascii="Arial" w:hAnsi="Arial" w:cs="Arial"/>
          <w:sz w:val="22"/>
          <w:szCs w:val="22"/>
        </w:rPr>
        <w:t xml:space="preserve">, </w:t>
      </w:r>
      <w:r w:rsidR="00683E36" w:rsidRPr="007A5C22">
        <w:rPr>
          <w:rFonts w:ascii="Arial" w:hAnsi="Arial" w:cs="Arial"/>
          <w:sz w:val="22"/>
          <w:szCs w:val="22"/>
        </w:rPr>
        <w:t>due</w:t>
      </w:r>
      <w:r w:rsidR="00336465" w:rsidRPr="007A5C22">
        <w:rPr>
          <w:rFonts w:ascii="Arial" w:hAnsi="Arial" w:cs="Arial"/>
          <w:sz w:val="22"/>
          <w:szCs w:val="22"/>
        </w:rPr>
        <w:t xml:space="preserve"> to functional redundancy between closely related taxa</w:t>
      </w:r>
      <w:r w:rsidR="00FA024C" w:rsidRPr="007A5C22">
        <w:rPr>
          <w:rFonts w:ascii="Arial" w:hAnsi="Arial" w:cs="Arial"/>
          <w:sz w:val="22"/>
          <w:szCs w:val="22"/>
        </w:rPr>
        <w:t xml:space="preserve"> </w:t>
      </w:r>
      <w:r w:rsidR="00A8069F">
        <w:rPr>
          <w:rFonts w:ascii="Arial" w:hAnsi="Arial" w:cs="Arial"/>
          <w:sz w:val="22"/>
          <w:szCs w:val="22"/>
        </w:rPr>
        <w:fldChar w:fldCharType="begin"/>
      </w:r>
      <w:r w:rsidR="00A8069F">
        <w:rPr>
          <w:rFonts w:ascii="Arial" w:hAnsi="Arial" w:cs="Arial"/>
          <w:sz w:val="22"/>
          <w:szCs w:val="22"/>
        </w:rPr>
        <w:instrText xml:space="preserve"> ADDIN EN.CITE &lt;EndNote&gt;&lt;Cite&gt;&lt;Author&gt;Goldford&lt;/Author&gt;&lt;Year&gt;2017&lt;/Year&gt;&lt;RecNum&gt;8823&lt;/RecNum&gt;&lt;DisplayText&gt;[3]&lt;/DisplayText&gt;&lt;record&gt;&lt;rec-number&gt;8823&lt;/rec-number&gt;&lt;foreign-keys&gt;&lt;key app="EN" db-id="vawrdvfvexr9z1e5pd0p92dt2dzpvp0ezpsr" timestamp="1531536265"&gt;8823&lt;/key&gt;&lt;/foreign-keys&gt;&lt;ref-type name="Journal Article"&gt;17&lt;/ref-type&gt;&lt;contributors&gt;&lt;authors&gt;&lt;author&gt;Goldford, Joshua E.&lt;/author&gt;&lt;author&gt;Lu, Nanxi&lt;/author&gt;&lt;author&gt;Bajic, Djordje&lt;/author&gt;&lt;author&gt;Estrela, Sylvie&lt;/author&gt;&lt;author&gt;Tikhonov, Mikhail&lt;/author&gt;&lt;author&gt;Sanchez-Gorostiaga, Alicia&lt;/author&gt;&lt;author&gt;Segre, Daniel&lt;/author&gt;&lt;author&gt;Mehta, Pankaj&lt;/author&gt;&lt;author&gt;Sanchez, Alvaro&lt;/author&gt;&lt;/authors&gt;&lt;/contributors&gt;&lt;titles&gt;&lt;title&gt;Emergent Simplicity in Microbial Community Assembly&lt;/title&gt;&lt;secondary-title&gt;bioRxiv&lt;/secondary-title&gt;&lt;/titles&gt;&lt;periodical&gt;&lt;full-title&gt;bioRxiv&lt;/full-title&gt;&lt;/periodical&gt;&lt;dates&gt;&lt;year&gt;2017&lt;/year&gt;&lt;/dates&gt;&lt;urls&gt;&lt;related-urls&gt;&lt;url&gt;https://www.biorxiv.org/content/biorxiv/early/2017/10/19/205831.full.pdf&lt;/url&gt;&lt;/related-urls&gt;&lt;/urls&gt;&lt;electronic-resource-num&gt;10.1101/205831&lt;/electronic-resource-num&gt;&lt;/record&gt;&lt;/Cite&gt;&lt;/EndNote&gt;</w:instrText>
      </w:r>
      <w:r w:rsidR="00A8069F">
        <w:rPr>
          <w:rFonts w:ascii="Arial" w:hAnsi="Arial" w:cs="Arial"/>
          <w:sz w:val="22"/>
          <w:szCs w:val="22"/>
        </w:rPr>
        <w:fldChar w:fldCharType="separate"/>
      </w:r>
      <w:r w:rsidR="00A8069F">
        <w:rPr>
          <w:rFonts w:ascii="Arial" w:hAnsi="Arial" w:cs="Arial"/>
          <w:noProof/>
          <w:sz w:val="22"/>
          <w:szCs w:val="22"/>
        </w:rPr>
        <w:t>[3]</w:t>
      </w:r>
      <w:r w:rsidR="00A8069F">
        <w:rPr>
          <w:rFonts w:ascii="Arial" w:hAnsi="Arial" w:cs="Arial"/>
          <w:sz w:val="22"/>
          <w:szCs w:val="22"/>
        </w:rPr>
        <w:fldChar w:fldCharType="end"/>
      </w:r>
      <w:r w:rsidR="00FA024C" w:rsidRPr="007A5C22">
        <w:rPr>
          <w:rFonts w:ascii="Arial" w:hAnsi="Arial" w:cs="Arial"/>
          <w:sz w:val="22"/>
          <w:szCs w:val="22"/>
        </w:rPr>
        <w:t>.</w:t>
      </w:r>
      <w:r w:rsidRPr="007A5C22">
        <w:rPr>
          <w:rFonts w:ascii="Arial" w:hAnsi="Arial" w:cs="Arial"/>
          <w:sz w:val="22"/>
          <w:szCs w:val="22"/>
        </w:rPr>
        <w:t xml:space="preserve"> </w:t>
      </w:r>
      <w:r w:rsidR="00336465" w:rsidRPr="007A5C22">
        <w:rPr>
          <w:rFonts w:ascii="Arial" w:hAnsi="Arial" w:cs="Arial"/>
          <w:sz w:val="22"/>
          <w:szCs w:val="22"/>
        </w:rPr>
        <w:t xml:space="preserve">This ensures </w:t>
      </w:r>
      <w:r w:rsidRPr="007A5C22">
        <w:rPr>
          <w:rFonts w:ascii="Arial" w:hAnsi="Arial" w:cs="Arial"/>
          <w:sz w:val="22"/>
          <w:szCs w:val="22"/>
        </w:rPr>
        <w:t xml:space="preserve">the functional potential of the microbiome persists even after a major </w:t>
      </w:r>
      <w:r w:rsidR="004D682B" w:rsidRPr="007A5C22">
        <w:rPr>
          <w:rFonts w:ascii="Arial" w:hAnsi="Arial" w:cs="Arial"/>
          <w:sz w:val="22"/>
          <w:szCs w:val="22"/>
        </w:rPr>
        <w:t>community re</w:t>
      </w:r>
      <w:r w:rsidRPr="007A5C22">
        <w:rPr>
          <w:rFonts w:ascii="Arial" w:hAnsi="Arial" w:cs="Arial"/>
          <w:sz w:val="22"/>
          <w:szCs w:val="22"/>
        </w:rPr>
        <w:t>arrangement</w:t>
      </w:r>
      <w:r w:rsidR="00FA024C" w:rsidRPr="007A5C22">
        <w:rPr>
          <w:rFonts w:ascii="Arial" w:hAnsi="Arial" w:cs="Arial"/>
          <w:sz w:val="22"/>
          <w:szCs w:val="22"/>
        </w:rPr>
        <w:t xml:space="preserve"> </w:t>
      </w:r>
      <w:r w:rsidR="00A8069F">
        <w:rPr>
          <w:rFonts w:ascii="Arial" w:hAnsi="Arial" w:cs="Arial"/>
          <w:sz w:val="22"/>
          <w:szCs w:val="22"/>
        </w:rPr>
        <w:fldChar w:fldCharType="begin">
          <w:fldData xml:space="preserve">PEVuZE5vdGU+PENpdGU+PEF1dGhvcj5Fbmc8L0F1dGhvcj48WWVhcj4yMDE4PC9ZZWFyPjxSZWNO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</w:fldData>
        </w:fldChar>
      </w:r>
      <w:r w:rsidR="00A8069F">
        <w:rPr>
          <w:rFonts w:ascii="Arial" w:hAnsi="Arial" w:cs="Arial"/>
          <w:sz w:val="22"/>
          <w:szCs w:val="22"/>
        </w:rPr>
        <w:instrText xml:space="preserve"> ADDIN EN.CITE </w:instrText>
      </w:r>
      <w:r w:rsidR="00A8069F">
        <w:rPr>
          <w:rFonts w:ascii="Arial" w:hAnsi="Arial" w:cs="Arial"/>
          <w:sz w:val="22"/>
          <w:szCs w:val="22"/>
        </w:rPr>
        <w:fldChar w:fldCharType="begin">
          <w:fldData xml:space="preserve">PEVuZE5vdGU+PENpdGU+PEF1dGhvcj5Fbmc8L0F1dGhvcj48WWVhcj4yMDE4PC9ZZWFyPjxSZWNO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</w:fldData>
        </w:fldChar>
      </w:r>
      <w:r w:rsidR="00A8069F">
        <w:rPr>
          <w:rFonts w:ascii="Arial" w:hAnsi="Arial" w:cs="Arial"/>
          <w:sz w:val="22"/>
          <w:szCs w:val="22"/>
        </w:rPr>
        <w:instrText xml:space="preserve"> ADDIN EN.CITE.DATA </w:instrText>
      </w:r>
      <w:r w:rsidR="00A8069F">
        <w:rPr>
          <w:rFonts w:ascii="Arial" w:hAnsi="Arial" w:cs="Arial"/>
          <w:sz w:val="22"/>
          <w:szCs w:val="22"/>
        </w:rPr>
      </w:r>
      <w:r w:rsidR="00A8069F">
        <w:rPr>
          <w:rFonts w:ascii="Arial" w:hAnsi="Arial" w:cs="Arial"/>
          <w:sz w:val="22"/>
          <w:szCs w:val="22"/>
        </w:rPr>
        <w:fldChar w:fldCharType="end"/>
      </w:r>
      <w:r w:rsidR="00A8069F">
        <w:rPr>
          <w:rFonts w:ascii="Arial" w:hAnsi="Arial" w:cs="Arial"/>
          <w:sz w:val="22"/>
          <w:szCs w:val="22"/>
        </w:rPr>
      </w:r>
      <w:r w:rsidR="00A8069F">
        <w:rPr>
          <w:rFonts w:ascii="Arial" w:hAnsi="Arial" w:cs="Arial"/>
          <w:sz w:val="22"/>
          <w:szCs w:val="22"/>
        </w:rPr>
        <w:fldChar w:fldCharType="separate"/>
      </w:r>
      <w:r w:rsidR="00A8069F">
        <w:rPr>
          <w:rFonts w:ascii="Arial" w:hAnsi="Arial" w:cs="Arial"/>
          <w:noProof/>
          <w:sz w:val="22"/>
          <w:szCs w:val="22"/>
        </w:rPr>
        <w:t>[4-6]</w:t>
      </w:r>
      <w:r w:rsidR="00A8069F">
        <w:rPr>
          <w:rFonts w:ascii="Arial" w:hAnsi="Arial" w:cs="Arial"/>
          <w:sz w:val="22"/>
          <w:szCs w:val="22"/>
        </w:rPr>
        <w:fldChar w:fldCharType="end"/>
      </w:r>
      <w:r w:rsidRPr="007A5C22">
        <w:rPr>
          <w:rFonts w:ascii="Arial" w:hAnsi="Arial" w:cs="Arial"/>
          <w:sz w:val="22"/>
          <w:szCs w:val="22"/>
        </w:rPr>
        <w:t>.</w:t>
      </w:r>
    </w:p>
    <w:p w14:paraId="28AF23A2" w14:textId="731D709D" w:rsidR="00AC5C99" w:rsidRPr="007A5C22" w:rsidRDefault="005863A8" w:rsidP="005863A8">
      <w:pPr>
        <w:rPr>
          <w:rFonts w:ascii="Arial" w:hAnsi="Arial" w:cs="Arial"/>
          <w:sz w:val="22"/>
          <w:szCs w:val="22"/>
        </w:rPr>
      </w:pPr>
      <w:r w:rsidRPr="007A5C22">
        <w:rPr>
          <w:rFonts w:ascii="Arial" w:hAnsi="Arial" w:cs="Arial"/>
          <w:sz w:val="22"/>
          <w:szCs w:val="22"/>
        </w:rPr>
        <w:tab/>
        <w:t>T</w:t>
      </w:r>
      <w:r w:rsidR="00010935" w:rsidRPr="007A5C22">
        <w:rPr>
          <w:rFonts w:ascii="Arial" w:hAnsi="Arial" w:cs="Arial"/>
          <w:sz w:val="22"/>
          <w:szCs w:val="22"/>
        </w:rPr>
        <w:t>he resilience and adaptation</w:t>
      </w:r>
      <w:r w:rsidRPr="007A5C22">
        <w:rPr>
          <w:rFonts w:ascii="Arial" w:hAnsi="Arial" w:cs="Arial"/>
          <w:sz w:val="22"/>
          <w:szCs w:val="22"/>
        </w:rPr>
        <w:t xml:space="preserve"> of microbiomes to </w:t>
      </w:r>
      <w:r w:rsidR="005D1837" w:rsidRPr="007A5C22">
        <w:rPr>
          <w:rFonts w:ascii="Arial" w:hAnsi="Arial" w:cs="Arial"/>
          <w:sz w:val="22"/>
          <w:szCs w:val="22"/>
        </w:rPr>
        <w:t xml:space="preserve">major perturbations </w:t>
      </w:r>
      <w:r w:rsidRPr="007A5C22">
        <w:rPr>
          <w:rFonts w:ascii="Arial" w:hAnsi="Arial" w:cs="Arial"/>
          <w:sz w:val="22"/>
          <w:szCs w:val="22"/>
        </w:rPr>
        <w:t xml:space="preserve">such as temperature changes or antibiotic administration have been demonstrated in controlled environments </w:t>
      </w:r>
      <w:r w:rsidR="00A8069F">
        <w:rPr>
          <w:rFonts w:ascii="Arial" w:hAnsi="Arial" w:cs="Arial"/>
          <w:sz w:val="22"/>
          <w:szCs w:val="22"/>
        </w:rPr>
        <w:fldChar w:fldCharType="begin">
          <w:fldData xml:space="preserve">PEVuZE5vdGU+PENpdGU+PEF1dGhvcj5KdXJidXJnPC9BdXRob3I+PFllYXI+MjAxNzwvWWVhcj48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</w:fldData>
        </w:fldChar>
      </w:r>
      <w:r w:rsidR="00A8069F">
        <w:rPr>
          <w:rFonts w:ascii="Arial" w:hAnsi="Arial" w:cs="Arial"/>
          <w:sz w:val="22"/>
          <w:szCs w:val="22"/>
        </w:rPr>
        <w:instrText xml:space="preserve"> ADDIN EN.CITE </w:instrText>
      </w:r>
      <w:r w:rsidR="00A8069F">
        <w:rPr>
          <w:rFonts w:ascii="Arial" w:hAnsi="Arial" w:cs="Arial"/>
          <w:sz w:val="22"/>
          <w:szCs w:val="22"/>
        </w:rPr>
        <w:fldChar w:fldCharType="begin">
          <w:fldData xml:space="preserve">PEVuZE5vdGU+PENpdGU+PEF1dGhvcj5KdXJidXJnPC9BdXRob3I+PFllYXI+MjAxNzwvWWVhcj48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</w:fldData>
        </w:fldChar>
      </w:r>
      <w:r w:rsidR="00A8069F">
        <w:rPr>
          <w:rFonts w:ascii="Arial" w:hAnsi="Arial" w:cs="Arial"/>
          <w:sz w:val="22"/>
          <w:szCs w:val="22"/>
        </w:rPr>
        <w:instrText xml:space="preserve"> ADDIN EN.CITE.DATA </w:instrText>
      </w:r>
      <w:r w:rsidR="00A8069F">
        <w:rPr>
          <w:rFonts w:ascii="Arial" w:hAnsi="Arial" w:cs="Arial"/>
          <w:sz w:val="22"/>
          <w:szCs w:val="22"/>
        </w:rPr>
      </w:r>
      <w:r w:rsidR="00A8069F">
        <w:rPr>
          <w:rFonts w:ascii="Arial" w:hAnsi="Arial" w:cs="Arial"/>
          <w:sz w:val="22"/>
          <w:szCs w:val="22"/>
        </w:rPr>
        <w:fldChar w:fldCharType="end"/>
      </w:r>
      <w:r w:rsidR="00A8069F">
        <w:rPr>
          <w:rFonts w:ascii="Arial" w:hAnsi="Arial" w:cs="Arial"/>
          <w:sz w:val="22"/>
          <w:szCs w:val="22"/>
        </w:rPr>
      </w:r>
      <w:r w:rsidR="00A8069F">
        <w:rPr>
          <w:rFonts w:ascii="Arial" w:hAnsi="Arial" w:cs="Arial"/>
          <w:sz w:val="22"/>
          <w:szCs w:val="22"/>
        </w:rPr>
        <w:fldChar w:fldCharType="separate"/>
      </w:r>
      <w:r w:rsidR="00A8069F">
        <w:rPr>
          <w:rFonts w:ascii="Arial" w:hAnsi="Arial" w:cs="Arial"/>
          <w:noProof/>
          <w:sz w:val="22"/>
          <w:szCs w:val="22"/>
        </w:rPr>
        <w:t>[1, 7, 8]</w:t>
      </w:r>
      <w:r w:rsidR="00A8069F">
        <w:rPr>
          <w:rFonts w:ascii="Arial" w:hAnsi="Arial" w:cs="Arial"/>
          <w:sz w:val="22"/>
          <w:szCs w:val="22"/>
        </w:rPr>
        <w:fldChar w:fldCharType="end"/>
      </w:r>
      <w:r w:rsidR="00010935" w:rsidRPr="007A5C22">
        <w:rPr>
          <w:rFonts w:ascii="Arial" w:hAnsi="Arial" w:cs="Arial"/>
          <w:sz w:val="22"/>
          <w:szCs w:val="22"/>
        </w:rPr>
        <w:t>. H</w:t>
      </w:r>
      <w:r w:rsidRPr="007A5C22">
        <w:rPr>
          <w:rFonts w:ascii="Arial" w:hAnsi="Arial" w:cs="Arial"/>
          <w:sz w:val="22"/>
          <w:szCs w:val="22"/>
        </w:rPr>
        <w:t>owever</w:t>
      </w:r>
      <w:r w:rsidR="00010935" w:rsidRPr="007A5C22">
        <w:rPr>
          <w:rFonts w:ascii="Arial" w:hAnsi="Arial" w:cs="Arial"/>
          <w:sz w:val="22"/>
          <w:szCs w:val="22"/>
        </w:rPr>
        <w:t>,</w:t>
      </w:r>
      <w:r w:rsidRPr="007A5C22">
        <w:rPr>
          <w:rFonts w:ascii="Arial" w:hAnsi="Arial" w:cs="Arial"/>
          <w:sz w:val="22"/>
          <w:szCs w:val="22"/>
        </w:rPr>
        <w:t xml:space="preserve"> due to compounding </w:t>
      </w:r>
      <w:r w:rsidR="00010935" w:rsidRPr="007A5C22">
        <w:rPr>
          <w:rFonts w:ascii="Arial" w:hAnsi="Arial" w:cs="Arial"/>
          <w:sz w:val="22"/>
          <w:szCs w:val="22"/>
        </w:rPr>
        <w:t xml:space="preserve">external </w:t>
      </w:r>
      <w:r w:rsidRPr="007A5C22">
        <w:rPr>
          <w:rFonts w:ascii="Arial" w:hAnsi="Arial" w:cs="Arial"/>
          <w:sz w:val="22"/>
          <w:szCs w:val="22"/>
        </w:rPr>
        <w:t xml:space="preserve">factors such studies </w:t>
      </w:r>
      <w:r w:rsidR="00010935" w:rsidRPr="007A5C22">
        <w:rPr>
          <w:rFonts w:ascii="Arial" w:hAnsi="Arial" w:cs="Arial"/>
          <w:sz w:val="22"/>
          <w:szCs w:val="22"/>
        </w:rPr>
        <w:t>are much more difficult under natural environmental conditions</w:t>
      </w:r>
      <w:r w:rsidRPr="007A5C22">
        <w:rPr>
          <w:rFonts w:ascii="Arial" w:hAnsi="Arial" w:cs="Arial"/>
          <w:sz w:val="22"/>
          <w:szCs w:val="22"/>
        </w:rPr>
        <w:t>.</w:t>
      </w:r>
      <w:r w:rsidR="00087571" w:rsidRPr="007A5C22">
        <w:rPr>
          <w:rFonts w:ascii="Arial" w:hAnsi="Arial" w:cs="Arial"/>
          <w:sz w:val="22"/>
          <w:szCs w:val="22"/>
        </w:rPr>
        <w:t xml:space="preserve"> P</w:t>
      </w:r>
      <w:r w:rsidR="00AC5C99" w:rsidRPr="007A5C22">
        <w:rPr>
          <w:rFonts w:ascii="Arial" w:hAnsi="Arial" w:cs="Arial"/>
          <w:sz w:val="22"/>
          <w:szCs w:val="22"/>
        </w:rPr>
        <w:t xml:space="preserve">revious </w:t>
      </w:r>
      <w:r w:rsidR="00087571" w:rsidRPr="007A5C22">
        <w:rPr>
          <w:rFonts w:ascii="Arial" w:hAnsi="Arial" w:cs="Arial"/>
          <w:sz w:val="22"/>
          <w:szCs w:val="22"/>
        </w:rPr>
        <w:t xml:space="preserve">longitudinal </w:t>
      </w:r>
      <w:r w:rsidR="00AC5C99" w:rsidRPr="007A5C22">
        <w:rPr>
          <w:rFonts w:ascii="Arial" w:hAnsi="Arial" w:cs="Arial"/>
          <w:sz w:val="22"/>
          <w:szCs w:val="22"/>
        </w:rPr>
        <w:t xml:space="preserve">studies looked at adaptations of </w:t>
      </w:r>
      <w:r w:rsidR="00087571" w:rsidRPr="007A5C22">
        <w:rPr>
          <w:rFonts w:ascii="Arial" w:hAnsi="Arial" w:cs="Arial"/>
          <w:sz w:val="22"/>
          <w:szCs w:val="22"/>
        </w:rPr>
        <w:t xml:space="preserve">environmental microbiomes </w:t>
      </w:r>
      <w:r w:rsidR="00AC5C99" w:rsidRPr="007A5C22">
        <w:rPr>
          <w:rFonts w:ascii="Arial" w:hAnsi="Arial" w:cs="Arial"/>
          <w:sz w:val="22"/>
          <w:szCs w:val="22"/>
        </w:rPr>
        <w:t xml:space="preserve">in response to changing environmental conditions </w:t>
      </w:r>
      <w:r w:rsidR="00A8069F">
        <w:rPr>
          <w:rFonts w:ascii="Arial" w:hAnsi="Arial" w:cs="Arial"/>
          <w:sz w:val="22"/>
          <w:szCs w:val="22"/>
        </w:rPr>
        <w:fldChar w:fldCharType="begin">
          <w:fldData xml:space="preserve">PEVuZE5vdGU+PENpdGU+PEF1dGhvcj5Bcm1zdHJvbmc8L0F1dGhvcj48WWVhcj4yMDE2PC9ZZWFy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</w:fldData>
        </w:fldChar>
      </w:r>
      <w:r w:rsidR="00A8069F">
        <w:rPr>
          <w:rFonts w:ascii="Arial" w:hAnsi="Arial" w:cs="Arial"/>
          <w:sz w:val="22"/>
          <w:szCs w:val="22"/>
        </w:rPr>
        <w:instrText xml:space="preserve"> ADDIN EN.CITE </w:instrText>
      </w:r>
      <w:r w:rsidR="00A8069F">
        <w:rPr>
          <w:rFonts w:ascii="Arial" w:hAnsi="Arial" w:cs="Arial"/>
          <w:sz w:val="22"/>
          <w:szCs w:val="22"/>
        </w:rPr>
        <w:fldChar w:fldCharType="begin">
          <w:fldData xml:space="preserve">PEVuZE5vdGU+PENpdGU+PEF1dGhvcj5Bcm1zdHJvbmc8L0F1dGhvcj48WWVhcj4yMDE2PC9ZZWFy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</w:fldData>
        </w:fldChar>
      </w:r>
      <w:r w:rsidR="00A8069F">
        <w:rPr>
          <w:rFonts w:ascii="Arial" w:hAnsi="Arial" w:cs="Arial"/>
          <w:sz w:val="22"/>
          <w:szCs w:val="22"/>
        </w:rPr>
        <w:instrText xml:space="preserve"> ADDIN EN.CITE.DATA </w:instrText>
      </w:r>
      <w:r w:rsidR="00A8069F">
        <w:rPr>
          <w:rFonts w:ascii="Arial" w:hAnsi="Arial" w:cs="Arial"/>
          <w:sz w:val="22"/>
          <w:szCs w:val="22"/>
        </w:rPr>
      </w:r>
      <w:r w:rsidR="00A8069F">
        <w:rPr>
          <w:rFonts w:ascii="Arial" w:hAnsi="Arial" w:cs="Arial"/>
          <w:sz w:val="22"/>
          <w:szCs w:val="22"/>
        </w:rPr>
        <w:fldChar w:fldCharType="end"/>
      </w:r>
      <w:r w:rsidR="00A8069F">
        <w:rPr>
          <w:rFonts w:ascii="Arial" w:hAnsi="Arial" w:cs="Arial"/>
          <w:sz w:val="22"/>
          <w:szCs w:val="22"/>
        </w:rPr>
      </w:r>
      <w:r w:rsidR="00A8069F">
        <w:rPr>
          <w:rFonts w:ascii="Arial" w:hAnsi="Arial" w:cs="Arial"/>
          <w:sz w:val="22"/>
          <w:szCs w:val="22"/>
        </w:rPr>
        <w:fldChar w:fldCharType="separate"/>
      </w:r>
      <w:r w:rsidR="00A8069F">
        <w:rPr>
          <w:rFonts w:ascii="Arial" w:hAnsi="Arial" w:cs="Arial"/>
          <w:noProof/>
          <w:sz w:val="22"/>
          <w:szCs w:val="22"/>
        </w:rPr>
        <w:t>[9, 10]</w:t>
      </w:r>
      <w:r w:rsidR="00A8069F">
        <w:rPr>
          <w:rFonts w:ascii="Arial" w:hAnsi="Arial" w:cs="Arial"/>
          <w:sz w:val="22"/>
          <w:szCs w:val="22"/>
        </w:rPr>
        <w:fldChar w:fldCharType="end"/>
      </w:r>
      <w:r w:rsidR="00AC5C99" w:rsidRPr="007A5C22">
        <w:rPr>
          <w:rFonts w:ascii="Arial" w:hAnsi="Arial" w:cs="Arial"/>
          <w:sz w:val="22"/>
          <w:szCs w:val="22"/>
        </w:rPr>
        <w:t xml:space="preserve">, </w:t>
      </w:r>
      <w:r w:rsidR="00087571" w:rsidRPr="007A5C22">
        <w:rPr>
          <w:rFonts w:ascii="Arial" w:hAnsi="Arial" w:cs="Arial"/>
          <w:sz w:val="22"/>
          <w:szCs w:val="22"/>
        </w:rPr>
        <w:t xml:space="preserve">but </w:t>
      </w:r>
      <w:r w:rsidR="00B57FB3" w:rsidRPr="007A5C22">
        <w:rPr>
          <w:rFonts w:ascii="Arial" w:hAnsi="Arial" w:cs="Arial"/>
          <w:sz w:val="22"/>
          <w:szCs w:val="22"/>
        </w:rPr>
        <w:t xml:space="preserve">the specifics of adaptation strategies </w:t>
      </w:r>
      <w:r w:rsidR="00087571" w:rsidRPr="007A5C22">
        <w:rPr>
          <w:rFonts w:ascii="Arial" w:hAnsi="Arial" w:cs="Arial"/>
          <w:sz w:val="22"/>
          <w:szCs w:val="22"/>
        </w:rPr>
        <w:t xml:space="preserve">to </w:t>
      </w:r>
      <w:r w:rsidR="00AC5C99" w:rsidRPr="007A5C22">
        <w:rPr>
          <w:rFonts w:ascii="Arial" w:hAnsi="Arial" w:cs="Arial"/>
          <w:sz w:val="22"/>
          <w:szCs w:val="22"/>
        </w:rPr>
        <w:t xml:space="preserve">acute changes </w:t>
      </w:r>
      <w:r w:rsidR="00087571" w:rsidRPr="007A5C22">
        <w:rPr>
          <w:rFonts w:ascii="Arial" w:hAnsi="Arial" w:cs="Arial"/>
          <w:sz w:val="22"/>
          <w:szCs w:val="22"/>
        </w:rPr>
        <w:t>remain largely unexplored</w:t>
      </w:r>
      <w:r w:rsidR="007A3D17" w:rsidRPr="007A5C22">
        <w:rPr>
          <w:rFonts w:ascii="Arial" w:hAnsi="Arial" w:cs="Arial"/>
          <w:sz w:val="22"/>
          <w:szCs w:val="22"/>
        </w:rPr>
        <w:t>, particularly in extreme environments</w:t>
      </w:r>
      <w:r w:rsidR="00AC5C99" w:rsidRPr="007A5C22">
        <w:rPr>
          <w:rFonts w:ascii="Arial" w:hAnsi="Arial" w:cs="Arial"/>
          <w:sz w:val="22"/>
          <w:szCs w:val="22"/>
        </w:rPr>
        <w:t>.</w:t>
      </w:r>
    </w:p>
    <w:p w14:paraId="6CB89C04" w14:textId="510368D7" w:rsidR="005863A8" w:rsidRPr="007A5C22" w:rsidRDefault="005863A8" w:rsidP="005863A8">
      <w:pPr>
        <w:rPr>
          <w:rFonts w:ascii="Arial" w:hAnsi="Arial" w:cs="Arial"/>
          <w:sz w:val="22"/>
          <w:szCs w:val="22"/>
        </w:rPr>
      </w:pPr>
      <w:r w:rsidRPr="007A5C22">
        <w:rPr>
          <w:rFonts w:ascii="Arial" w:hAnsi="Arial" w:cs="Arial"/>
          <w:sz w:val="22"/>
          <w:szCs w:val="22"/>
        </w:rPr>
        <w:tab/>
        <w:t>The northern Atacama Desert is one of the harshest places on Earth, with an average annual precipitation of less than 1mm</w:t>
      </w:r>
      <w:r w:rsidR="00FA024C" w:rsidRPr="007A5C22">
        <w:rPr>
          <w:rFonts w:ascii="Arial" w:hAnsi="Arial" w:cs="Arial"/>
          <w:sz w:val="22"/>
          <w:szCs w:val="22"/>
        </w:rPr>
        <w:t xml:space="preserve"> </w:t>
      </w:r>
      <w:r w:rsidR="00A8069F">
        <w:rPr>
          <w:rFonts w:ascii="Arial" w:hAnsi="Arial" w:cs="Arial"/>
          <w:sz w:val="22"/>
          <w:szCs w:val="22"/>
        </w:rPr>
        <w:fldChar w:fldCharType="begin">
          <w:fldData xml:space="preserve">PEVuZE5vdGU+PENpdGU+PEF1dGhvcj5Cb3prdXJ0PC9BdXRob3I+PFllYXI+MjAxNjwvWWVhcj48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</w:fldData>
        </w:fldChar>
      </w:r>
      <w:r w:rsidR="00A8069F">
        <w:rPr>
          <w:rFonts w:ascii="Arial" w:hAnsi="Arial" w:cs="Arial"/>
          <w:sz w:val="22"/>
          <w:szCs w:val="22"/>
        </w:rPr>
        <w:instrText xml:space="preserve"> ADDIN EN.CITE </w:instrText>
      </w:r>
      <w:r w:rsidR="00A8069F">
        <w:rPr>
          <w:rFonts w:ascii="Arial" w:hAnsi="Arial" w:cs="Arial"/>
          <w:sz w:val="22"/>
          <w:szCs w:val="22"/>
        </w:rPr>
        <w:fldChar w:fldCharType="begin">
          <w:fldData xml:space="preserve">PEVuZE5vdGU+PENpdGU+PEF1dGhvcj5Cb3prdXJ0PC9BdXRob3I+PFllYXI+MjAxNjwvWWVhcj48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</w:fldData>
        </w:fldChar>
      </w:r>
      <w:r w:rsidR="00A8069F">
        <w:rPr>
          <w:rFonts w:ascii="Arial" w:hAnsi="Arial" w:cs="Arial"/>
          <w:sz w:val="22"/>
          <w:szCs w:val="22"/>
        </w:rPr>
        <w:instrText xml:space="preserve"> ADDIN EN.CITE.DATA </w:instrText>
      </w:r>
      <w:r w:rsidR="00A8069F">
        <w:rPr>
          <w:rFonts w:ascii="Arial" w:hAnsi="Arial" w:cs="Arial"/>
          <w:sz w:val="22"/>
          <w:szCs w:val="22"/>
        </w:rPr>
      </w:r>
      <w:r w:rsidR="00A8069F">
        <w:rPr>
          <w:rFonts w:ascii="Arial" w:hAnsi="Arial" w:cs="Arial"/>
          <w:sz w:val="22"/>
          <w:szCs w:val="22"/>
        </w:rPr>
        <w:fldChar w:fldCharType="end"/>
      </w:r>
      <w:r w:rsidR="00A8069F">
        <w:rPr>
          <w:rFonts w:ascii="Arial" w:hAnsi="Arial" w:cs="Arial"/>
          <w:sz w:val="22"/>
          <w:szCs w:val="22"/>
        </w:rPr>
      </w:r>
      <w:r w:rsidR="00A8069F">
        <w:rPr>
          <w:rFonts w:ascii="Arial" w:hAnsi="Arial" w:cs="Arial"/>
          <w:sz w:val="22"/>
          <w:szCs w:val="22"/>
        </w:rPr>
        <w:fldChar w:fldCharType="separate"/>
      </w:r>
      <w:r w:rsidR="00A8069F">
        <w:rPr>
          <w:rFonts w:ascii="Arial" w:hAnsi="Arial" w:cs="Arial"/>
          <w:noProof/>
          <w:sz w:val="22"/>
          <w:szCs w:val="22"/>
        </w:rPr>
        <w:t>[11, 12]</w:t>
      </w:r>
      <w:r w:rsidR="00A8069F">
        <w:rPr>
          <w:rFonts w:ascii="Arial" w:hAnsi="Arial" w:cs="Arial"/>
          <w:sz w:val="22"/>
          <w:szCs w:val="22"/>
        </w:rPr>
        <w:fldChar w:fldCharType="end"/>
      </w:r>
      <w:r w:rsidRPr="007A5C22">
        <w:rPr>
          <w:rFonts w:ascii="Arial" w:hAnsi="Arial" w:cs="Arial"/>
          <w:sz w:val="22"/>
          <w:szCs w:val="22"/>
        </w:rPr>
        <w:t>. Despite this, poly-extremophilic microbiota have evolved to exist in these extreme conditions by relying on the protection of various minerals</w:t>
      </w:r>
      <w:r w:rsidR="007A3D17" w:rsidRPr="007A5C22">
        <w:rPr>
          <w:rFonts w:ascii="Arial" w:hAnsi="Arial" w:cs="Arial"/>
          <w:sz w:val="22"/>
          <w:szCs w:val="22"/>
        </w:rPr>
        <w:t xml:space="preserve"> </w:t>
      </w:r>
      <w:r w:rsidR="00A8069F">
        <w:rPr>
          <w:rFonts w:ascii="Arial" w:hAnsi="Arial" w:cs="Arial"/>
          <w:sz w:val="22"/>
          <w:szCs w:val="22"/>
        </w:rPr>
        <w:fldChar w:fldCharType="begin"/>
      </w:r>
      <w:r w:rsidR="00A8069F">
        <w:rPr>
          <w:rFonts w:ascii="Arial" w:hAnsi="Arial" w:cs="Arial"/>
          <w:sz w:val="22"/>
          <w:szCs w:val="22"/>
        </w:rPr>
        <w:instrText xml:space="preserve"> ADDIN EN.CITE &lt;EndNote&gt;&lt;Cite&gt;&lt;Author&gt;Meslier&lt;/Author&gt;&lt;Year&gt;2018&lt;/Year&gt;&lt;RecNum&gt;8768&lt;/RecNum&gt;&lt;DisplayText&gt;[13]&lt;/DisplayText&gt;&lt;record&gt;&lt;rec-number&gt;8768&lt;/rec-number&gt;&lt;foreign-keys&gt;&lt;key app="EN" db-id="vawrdvfvexr9z1e5pd0p92dt2dzpvp0ezpsr" timestamp="1530298604"&gt;8768&lt;/key&gt;&lt;/foreign-keys&gt;&lt;ref-type name="Journal Article"&gt;17&lt;/ref-type&gt;&lt;contributors&gt;&lt;authors&gt;&lt;author&gt;Meslier, V.&lt;/author&gt;&lt;author&gt;Casero, M. C.&lt;/author&gt;&lt;author&gt;Dailey, M.&lt;/author&gt;&lt;author&gt;Wierzchos, J.&lt;/author&gt;&lt;author&gt;Ascaso, C.&lt;/author&gt;&lt;author&gt;Artieda, O.&lt;/author&gt;&lt;author&gt;McCullough, P. R.&lt;/author&gt;&lt;author&gt;DiRuggiero, J.&lt;/author&gt;&lt;/authors&gt;&lt;/contributors&gt;&lt;auth-address&gt;Department of Biology, The Johns Hopkins University, Baltimore, MD, USA.&amp;#xD;Museo Nacional de Ciencias Naturales, CSIC, Madrid, Spain.&amp;#xD;Departamento Biologica Vegetal, Ecologia y ciencias de la Tierra, Universidad de Extremadura, Plasencia, Spain.&amp;#xD;Department of Physics and Astronomy, The Johns Hopkins University, Baltimore, MD, USA.&lt;/auth-address&gt;&lt;titles&gt;&lt;title&gt;Fundamental drivers for endolithic microbial community assemblies in the hyperarid Atacama Desert&lt;/title&gt;&lt;secondary-title&gt;Environ Microbiol&lt;/secondary-title&gt;&lt;/titles&gt;&lt;periodical&gt;&lt;full-title&gt;Environ Microbiol&lt;/full-title&gt;&lt;/periodical&gt;&lt;pages&gt;1765-1781&lt;/pages&gt;&lt;volume&gt;20&lt;/volume&gt;&lt;number&gt;5&lt;/number&gt;&lt;dates&gt;&lt;year&gt;2018&lt;/year&gt;&lt;pub-dates&gt;&lt;date&gt;May&lt;/date&gt;&lt;/pub-dates&gt;&lt;/dates&gt;&lt;isbn&gt;1462-2920 (Electronic)&amp;#xD;1462-2912 (Linking)&lt;/isbn&gt;&lt;accession-num&gt;29573365&lt;/accession-num&gt;&lt;urls&gt;&lt;related-urls&gt;&lt;url&gt;https://www.ncbi.nlm.nih.gov/pubmed/29573365&lt;/url&gt;&lt;/related-urls&gt;&lt;/urls&gt;&lt;electronic-resource-num&gt;10.1111/1462-2920.14106&lt;/electronic-resource-num&gt;&lt;/record&gt;&lt;/Cite&gt;&lt;/EndNote&gt;</w:instrText>
      </w:r>
      <w:r w:rsidR="00A8069F">
        <w:rPr>
          <w:rFonts w:ascii="Arial" w:hAnsi="Arial" w:cs="Arial"/>
          <w:sz w:val="22"/>
          <w:szCs w:val="22"/>
        </w:rPr>
        <w:fldChar w:fldCharType="separate"/>
      </w:r>
      <w:r w:rsidR="00A8069F">
        <w:rPr>
          <w:rFonts w:ascii="Arial" w:hAnsi="Arial" w:cs="Arial"/>
          <w:noProof/>
          <w:sz w:val="22"/>
          <w:szCs w:val="22"/>
        </w:rPr>
        <w:t>[13]</w:t>
      </w:r>
      <w:r w:rsidR="00A8069F">
        <w:rPr>
          <w:rFonts w:ascii="Arial" w:hAnsi="Arial" w:cs="Arial"/>
          <w:sz w:val="22"/>
          <w:szCs w:val="22"/>
        </w:rPr>
        <w:fldChar w:fldCharType="end"/>
      </w:r>
      <w:r w:rsidRPr="007A5C22">
        <w:rPr>
          <w:rFonts w:ascii="Arial" w:hAnsi="Arial" w:cs="Arial"/>
          <w:sz w:val="22"/>
          <w:szCs w:val="22"/>
        </w:rPr>
        <w:t xml:space="preserve">. One such endolithic (inside rock) community </w:t>
      </w:r>
      <w:r w:rsidR="004D682B" w:rsidRPr="007A5C22">
        <w:rPr>
          <w:rFonts w:ascii="Arial" w:hAnsi="Arial" w:cs="Arial"/>
          <w:sz w:val="22"/>
          <w:szCs w:val="22"/>
        </w:rPr>
        <w:t xml:space="preserve">type </w:t>
      </w:r>
      <w:r w:rsidRPr="007A5C22">
        <w:rPr>
          <w:rFonts w:ascii="Arial" w:hAnsi="Arial" w:cs="Arial"/>
          <w:sz w:val="22"/>
          <w:szCs w:val="22"/>
        </w:rPr>
        <w:t xml:space="preserve">is harbored within halites – salt rock nodule formations found on the surface </w:t>
      </w:r>
      <w:r w:rsidR="007A3D17" w:rsidRPr="007A5C22">
        <w:rPr>
          <w:rFonts w:ascii="Arial" w:hAnsi="Arial" w:cs="Arial"/>
          <w:sz w:val="22"/>
          <w:szCs w:val="22"/>
        </w:rPr>
        <w:t xml:space="preserve">salt flats in Salar Grande </w:t>
      </w:r>
      <w:r w:rsidR="00A8069F">
        <w:rPr>
          <w:rFonts w:ascii="Arial" w:hAnsi="Arial" w:cs="Arial"/>
          <w:sz w:val="22"/>
          <w:szCs w:val="22"/>
        </w:rPr>
        <w:fldChar w:fldCharType="begin">
          <w:fldData xml:space="preserve">PEVuZE5vdGU+PENpdGU+PEF1dGhvcj5Sb2JpbnNvbjwvQXV0aG9yPjxZZWFyPjIwMTU8L1llYXI+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</w:fldData>
        </w:fldChar>
      </w:r>
      <w:r w:rsidR="00A8069F">
        <w:rPr>
          <w:rFonts w:ascii="Arial" w:hAnsi="Arial" w:cs="Arial"/>
          <w:sz w:val="22"/>
          <w:szCs w:val="22"/>
        </w:rPr>
        <w:instrText xml:space="preserve"> ADDIN EN.CITE </w:instrText>
      </w:r>
      <w:r w:rsidR="00A8069F">
        <w:rPr>
          <w:rFonts w:ascii="Arial" w:hAnsi="Arial" w:cs="Arial"/>
          <w:sz w:val="22"/>
          <w:szCs w:val="22"/>
        </w:rPr>
        <w:fldChar w:fldCharType="begin">
          <w:fldData xml:space="preserve">PEVuZE5vdGU+PENpdGU+PEF1dGhvcj5Sb2JpbnNvbjwvQXV0aG9yPjxZZWFyPjIwMTU8L1llYXI+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</w:fldData>
        </w:fldChar>
      </w:r>
      <w:r w:rsidR="00A8069F">
        <w:rPr>
          <w:rFonts w:ascii="Arial" w:hAnsi="Arial" w:cs="Arial"/>
          <w:sz w:val="22"/>
          <w:szCs w:val="22"/>
        </w:rPr>
        <w:instrText xml:space="preserve"> ADDIN EN.CITE.DATA </w:instrText>
      </w:r>
      <w:r w:rsidR="00A8069F">
        <w:rPr>
          <w:rFonts w:ascii="Arial" w:hAnsi="Arial" w:cs="Arial"/>
          <w:sz w:val="22"/>
          <w:szCs w:val="22"/>
        </w:rPr>
      </w:r>
      <w:r w:rsidR="00A8069F">
        <w:rPr>
          <w:rFonts w:ascii="Arial" w:hAnsi="Arial" w:cs="Arial"/>
          <w:sz w:val="22"/>
          <w:szCs w:val="22"/>
        </w:rPr>
        <w:fldChar w:fldCharType="end"/>
      </w:r>
      <w:r w:rsidR="00A8069F">
        <w:rPr>
          <w:rFonts w:ascii="Arial" w:hAnsi="Arial" w:cs="Arial"/>
          <w:sz w:val="22"/>
          <w:szCs w:val="22"/>
        </w:rPr>
      </w:r>
      <w:r w:rsidR="00A8069F">
        <w:rPr>
          <w:rFonts w:ascii="Arial" w:hAnsi="Arial" w:cs="Arial"/>
          <w:sz w:val="22"/>
          <w:szCs w:val="22"/>
        </w:rPr>
        <w:fldChar w:fldCharType="separate"/>
      </w:r>
      <w:r w:rsidR="00A8069F">
        <w:rPr>
          <w:rFonts w:ascii="Arial" w:hAnsi="Arial" w:cs="Arial"/>
          <w:noProof/>
          <w:sz w:val="22"/>
          <w:szCs w:val="22"/>
        </w:rPr>
        <w:t>[14, 15]</w:t>
      </w:r>
      <w:r w:rsidR="00A8069F">
        <w:rPr>
          <w:rFonts w:ascii="Arial" w:hAnsi="Arial" w:cs="Arial"/>
          <w:sz w:val="22"/>
          <w:szCs w:val="22"/>
        </w:rPr>
        <w:fldChar w:fldCharType="end"/>
      </w:r>
      <w:r w:rsidR="007A3D17" w:rsidRPr="007A5C22">
        <w:rPr>
          <w:rFonts w:ascii="Arial" w:hAnsi="Arial" w:cs="Arial"/>
          <w:sz w:val="22"/>
          <w:szCs w:val="22"/>
        </w:rPr>
        <w:t>. A</w:t>
      </w:r>
      <w:r w:rsidRPr="007A5C22">
        <w:rPr>
          <w:rFonts w:ascii="Arial" w:hAnsi="Arial" w:cs="Arial"/>
          <w:sz w:val="22"/>
          <w:szCs w:val="22"/>
        </w:rPr>
        <w:t xml:space="preserve"> unique property of halite microbiomes that make them a compelling system for measuring responses to environmental stressors is their </w:t>
      </w:r>
      <w:r w:rsidR="007A3D17" w:rsidRPr="007A5C22">
        <w:rPr>
          <w:rFonts w:ascii="Arial" w:hAnsi="Arial" w:cs="Arial"/>
          <w:sz w:val="22"/>
          <w:szCs w:val="22"/>
        </w:rPr>
        <w:t>contained</w:t>
      </w:r>
      <w:r w:rsidRPr="007A5C22">
        <w:rPr>
          <w:rFonts w:ascii="Arial" w:hAnsi="Arial" w:cs="Arial"/>
          <w:sz w:val="22"/>
          <w:szCs w:val="22"/>
        </w:rPr>
        <w:t xml:space="preserve"> nature. Encased in rocks, halite communities </w:t>
      </w:r>
      <w:r w:rsidR="007A3D17" w:rsidRPr="007A5C22">
        <w:rPr>
          <w:rFonts w:ascii="Arial" w:hAnsi="Arial" w:cs="Arial"/>
          <w:sz w:val="22"/>
          <w:szCs w:val="22"/>
        </w:rPr>
        <w:t>have minimal</w:t>
      </w:r>
      <w:r w:rsidRPr="007A5C22">
        <w:rPr>
          <w:rFonts w:ascii="Arial" w:hAnsi="Arial" w:cs="Arial"/>
          <w:sz w:val="22"/>
          <w:szCs w:val="22"/>
        </w:rPr>
        <w:t xml:space="preserve"> biomass exchange, and have limited nutrient input beyond atmospheric </w:t>
      </w:r>
      <w:r w:rsidR="008D1ED1" w:rsidRPr="007A5C22">
        <w:rPr>
          <w:rFonts w:ascii="Arial" w:hAnsi="Arial" w:cs="Arial"/>
          <w:sz w:val="22"/>
          <w:szCs w:val="22"/>
        </w:rPr>
        <w:t xml:space="preserve">water and </w:t>
      </w:r>
      <w:r w:rsidRPr="007A5C22">
        <w:rPr>
          <w:rFonts w:ascii="Arial" w:hAnsi="Arial" w:cs="Arial"/>
          <w:sz w:val="22"/>
          <w:szCs w:val="22"/>
        </w:rPr>
        <w:t>gasses</w:t>
      </w:r>
      <w:r w:rsidR="008D1ED1" w:rsidRPr="007A5C22">
        <w:rPr>
          <w:rFonts w:ascii="Arial" w:hAnsi="Arial" w:cs="Arial"/>
          <w:sz w:val="22"/>
          <w:szCs w:val="22"/>
        </w:rPr>
        <w:t xml:space="preserve"> </w:t>
      </w:r>
      <w:r w:rsidR="00A8069F">
        <w:rPr>
          <w:rFonts w:ascii="Arial" w:hAnsi="Arial" w:cs="Arial"/>
          <w:sz w:val="22"/>
          <w:szCs w:val="22"/>
        </w:rPr>
        <w:fldChar w:fldCharType="begin">
          <w:fldData xml:space="preserve">PEVuZE5vdGU+PENpdGU+PEF1dGhvcj5Dcml0cy1DaHJpc3RvcGg8L0F1dGhvcj48WWVhcj4yMDE2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</w:fldData>
        </w:fldChar>
      </w:r>
      <w:r w:rsidR="00A8069F">
        <w:rPr>
          <w:rFonts w:ascii="Arial" w:hAnsi="Arial" w:cs="Arial"/>
          <w:sz w:val="22"/>
          <w:szCs w:val="22"/>
        </w:rPr>
        <w:instrText xml:space="preserve"> ADDIN EN.CITE </w:instrText>
      </w:r>
      <w:r w:rsidR="00A8069F">
        <w:rPr>
          <w:rFonts w:ascii="Arial" w:hAnsi="Arial" w:cs="Arial"/>
          <w:sz w:val="22"/>
          <w:szCs w:val="22"/>
        </w:rPr>
        <w:fldChar w:fldCharType="begin">
          <w:fldData xml:space="preserve">PEVuZE5vdGU+PENpdGU+PEF1dGhvcj5Dcml0cy1DaHJpc3RvcGg8L0F1dGhvcj48WWVhcj4yMDE2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</w:fldData>
        </w:fldChar>
      </w:r>
      <w:r w:rsidR="00A8069F">
        <w:rPr>
          <w:rFonts w:ascii="Arial" w:hAnsi="Arial" w:cs="Arial"/>
          <w:sz w:val="22"/>
          <w:szCs w:val="22"/>
        </w:rPr>
        <w:instrText xml:space="preserve"> ADDIN EN.CITE.DATA </w:instrText>
      </w:r>
      <w:r w:rsidR="00A8069F">
        <w:rPr>
          <w:rFonts w:ascii="Arial" w:hAnsi="Arial" w:cs="Arial"/>
          <w:sz w:val="22"/>
          <w:szCs w:val="22"/>
        </w:rPr>
      </w:r>
      <w:r w:rsidR="00A8069F">
        <w:rPr>
          <w:rFonts w:ascii="Arial" w:hAnsi="Arial" w:cs="Arial"/>
          <w:sz w:val="22"/>
          <w:szCs w:val="22"/>
        </w:rPr>
        <w:fldChar w:fldCharType="end"/>
      </w:r>
      <w:r w:rsidR="00A8069F">
        <w:rPr>
          <w:rFonts w:ascii="Arial" w:hAnsi="Arial" w:cs="Arial"/>
          <w:sz w:val="22"/>
          <w:szCs w:val="22"/>
        </w:rPr>
      </w:r>
      <w:r w:rsidR="00A8069F">
        <w:rPr>
          <w:rFonts w:ascii="Arial" w:hAnsi="Arial" w:cs="Arial"/>
          <w:sz w:val="22"/>
          <w:szCs w:val="22"/>
        </w:rPr>
        <w:fldChar w:fldCharType="separate"/>
      </w:r>
      <w:r w:rsidR="00A8069F">
        <w:rPr>
          <w:rFonts w:ascii="Arial" w:hAnsi="Arial" w:cs="Arial"/>
          <w:noProof/>
          <w:sz w:val="22"/>
          <w:szCs w:val="22"/>
        </w:rPr>
        <w:t>[14-16]</w:t>
      </w:r>
      <w:r w:rsidR="00A8069F">
        <w:rPr>
          <w:rFonts w:ascii="Arial" w:hAnsi="Arial" w:cs="Arial"/>
          <w:sz w:val="22"/>
          <w:szCs w:val="22"/>
        </w:rPr>
        <w:fldChar w:fldCharType="end"/>
      </w:r>
      <w:r w:rsidRPr="007A5C22">
        <w:rPr>
          <w:rFonts w:ascii="Arial" w:hAnsi="Arial" w:cs="Arial"/>
          <w:sz w:val="22"/>
          <w:szCs w:val="22"/>
        </w:rPr>
        <w:t>. As such, each halite nodule represents a near-closed system, allow</w:t>
      </w:r>
      <w:r w:rsidR="003943F1" w:rsidRPr="007A5C22">
        <w:rPr>
          <w:rFonts w:ascii="Arial" w:hAnsi="Arial" w:cs="Arial"/>
          <w:sz w:val="22"/>
          <w:szCs w:val="22"/>
        </w:rPr>
        <w:t>ing</w:t>
      </w:r>
      <w:r w:rsidRPr="007A5C22">
        <w:rPr>
          <w:rFonts w:ascii="Arial" w:hAnsi="Arial" w:cs="Arial"/>
          <w:sz w:val="22"/>
          <w:szCs w:val="22"/>
        </w:rPr>
        <w:t xml:space="preserve"> us to track microbial community changes with </w:t>
      </w:r>
      <w:r w:rsidR="008D1ED1" w:rsidRPr="007A5C22">
        <w:rPr>
          <w:rFonts w:ascii="Arial" w:hAnsi="Arial" w:cs="Arial"/>
          <w:sz w:val="22"/>
          <w:szCs w:val="22"/>
        </w:rPr>
        <w:t xml:space="preserve">limited </w:t>
      </w:r>
      <w:r w:rsidRPr="007A5C22">
        <w:rPr>
          <w:rFonts w:ascii="Arial" w:hAnsi="Arial" w:cs="Arial"/>
          <w:sz w:val="22"/>
          <w:szCs w:val="22"/>
        </w:rPr>
        <w:t>external factors compounding the results.</w:t>
      </w:r>
    </w:p>
    <w:p w14:paraId="107D3C1A" w14:textId="3AB64DB7" w:rsidR="000C645F" w:rsidRPr="007A5C22" w:rsidRDefault="005863A8" w:rsidP="005863A8">
      <w:pPr>
        <w:rPr>
          <w:rFonts w:ascii="Arial" w:hAnsi="Arial" w:cs="Arial"/>
          <w:sz w:val="22"/>
          <w:szCs w:val="22"/>
        </w:rPr>
      </w:pPr>
      <w:r w:rsidRPr="007A5C22">
        <w:rPr>
          <w:rFonts w:ascii="Arial" w:hAnsi="Arial" w:cs="Arial"/>
          <w:sz w:val="22"/>
          <w:szCs w:val="22"/>
        </w:rPr>
        <w:tab/>
        <w:t xml:space="preserve">Because of salt’s deliquescent properties, </w:t>
      </w:r>
      <w:r w:rsidR="00945BFA" w:rsidRPr="007A5C22">
        <w:rPr>
          <w:rFonts w:ascii="Arial" w:hAnsi="Arial" w:cs="Arial"/>
          <w:sz w:val="22"/>
          <w:szCs w:val="22"/>
        </w:rPr>
        <w:t>the</w:t>
      </w:r>
      <w:r w:rsidR="00AC79B3" w:rsidRPr="007A5C22">
        <w:rPr>
          <w:rFonts w:ascii="Arial" w:hAnsi="Arial" w:cs="Arial"/>
          <w:sz w:val="22"/>
          <w:szCs w:val="22"/>
        </w:rPr>
        <w:t xml:space="preserve"> </w:t>
      </w:r>
      <w:r w:rsidR="00945BFA" w:rsidRPr="007A5C22">
        <w:rPr>
          <w:rFonts w:ascii="Arial" w:hAnsi="Arial" w:cs="Arial"/>
          <w:sz w:val="22"/>
          <w:szCs w:val="22"/>
        </w:rPr>
        <w:t xml:space="preserve">halite </w:t>
      </w:r>
      <w:r w:rsidR="000C645F" w:rsidRPr="007A5C22">
        <w:rPr>
          <w:rFonts w:ascii="Arial" w:hAnsi="Arial" w:cs="Arial"/>
          <w:sz w:val="22"/>
          <w:szCs w:val="22"/>
        </w:rPr>
        <w:t xml:space="preserve">endoliths </w:t>
      </w:r>
      <w:r w:rsidRPr="007A5C22">
        <w:rPr>
          <w:rFonts w:ascii="Arial" w:hAnsi="Arial" w:cs="Arial"/>
          <w:sz w:val="22"/>
          <w:szCs w:val="22"/>
        </w:rPr>
        <w:t xml:space="preserve">are able to survive by receiving water almost exclusively from the humidity in the air </w:t>
      </w:r>
      <w:r w:rsidR="00A8069F">
        <w:rPr>
          <w:rFonts w:ascii="Arial" w:hAnsi="Arial" w:cs="Arial"/>
          <w:sz w:val="22"/>
          <w:szCs w:val="22"/>
        </w:rPr>
        <w:fldChar w:fldCharType="begin">
          <w:fldData xml:space="preserve">PEVuZE5vdGU+PENpdGU+PEF1dGhvcj5EYXZpbGE8L0F1dGhvcj48WWVhcj4yMDE1PC9ZZWFyPjxS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</w:fldData>
        </w:fldChar>
      </w:r>
      <w:r w:rsidR="00A8069F">
        <w:rPr>
          <w:rFonts w:ascii="Arial" w:hAnsi="Arial" w:cs="Arial"/>
          <w:sz w:val="22"/>
          <w:szCs w:val="22"/>
        </w:rPr>
        <w:instrText xml:space="preserve"> ADDIN EN.CITE </w:instrText>
      </w:r>
      <w:r w:rsidR="00A8069F">
        <w:rPr>
          <w:rFonts w:ascii="Arial" w:hAnsi="Arial" w:cs="Arial"/>
          <w:sz w:val="22"/>
          <w:szCs w:val="22"/>
        </w:rPr>
        <w:fldChar w:fldCharType="begin">
          <w:fldData xml:space="preserve">PEVuZE5vdGU+PENpdGU+PEF1dGhvcj5EYXZpbGE8L0F1dGhvcj48WWVhcj4yMDE1PC9ZZWFyPjxS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</w:fldData>
        </w:fldChar>
      </w:r>
      <w:r w:rsidR="00A8069F">
        <w:rPr>
          <w:rFonts w:ascii="Arial" w:hAnsi="Arial" w:cs="Arial"/>
          <w:sz w:val="22"/>
          <w:szCs w:val="22"/>
        </w:rPr>
        <w:instrText xml:space="preserve"> ADDIN EN.CITE.DATA </w:instrText>
      </w:r>
      <w:r w:rsidR="00A8069F">
        <w:rPr>
          <w:rFonts w:ascii="Arial" w:hAnsi="Arial" w:cs="Arial"/>
          <w:sz w:val="22"/>
          <w:szCs w:val="22"/>
        </w:rPr>
      </w:r>
      <w:r w:rsidR="00A8069F">
        <w:rPr>
          <w:rFonts w:ascii="Arial" w:hAnsi="Arial" w:cs="Arial"/>
          <w:sz w:val="22"/>
          <w:szCs w:val="22"/>
        </w:rPr>
        <w:fldChar w:fldCharType="end"/>
      </w:r>
      <w:r w:rsidR="00A8069F">
        <w:rPr>
          <w:rFonts w:ascii="Arial" w:hAnsi="Arial" w:cs="Arial"/>
          <w:sz w:val="22"/>
          <w:szCs w:val="22"/>
        </w:rPr>
      </w:r>
      <w:r w:rsidR="00A8069F">
        <w:rPr>
          <w:rFonts w:ascii="Arial" w:hAnsi="Arial" w:cs="Arial"/>
          <w:sz w:val="22"/>
          <w:szCs w:val="22"/>
        </w:rPr>
        <w:fldChar w:fldCharType="separate"/>
      </w:r>
      <w:r w:rsidR="00A8069F">
        <w:rPr>
          <w:rFonts w:ascii="Arial" w:hAnsi="Arial" w:cs="Arial"/>
          <w:noProof/>
          <w:sz w:val="22"/>
          <w:szCs w:val="22"/>
        </w:rPr>
        <w:t>[15-17]</w:t>
      </w:r>
      <w:r w:rsidR="00A8069F">
        <w:rPr>
          <w:rFonts w:ascii="Arial" w:hAnsi="Arial" w:cs="Arial"/>
          <w:sz w:val="22"/>
          <w:szCs w:val="22"/>
        </w:rPr>
        <w:fldChar w:fldCharType="end"/>
      </w:r>
      <w:r w:rsidRPr="007A5C22">
        <w:rPr>
          <w:rFonts w:ascii="Arial" w:hAnsi="Arial" w:cs="Arial"/>
          <w:sz w:val="22"/>
          <w:szCs w:val="22"/>
        </w:rPr>
        <w:t>.</w:t>
      </w:r>
      <w:r w:rsidR="002E2FDE" w:rsidRPr="007A5C22">
        <w:rPr>
          <w:rFonts w:ascii="Arial" w:hAnsi="Arial" w:cs="Arial"/>
          <w:sz w:val="22"/>
          <w:szCs w:val="22"/>
        </w:rPr>
        <w:t xml:space="preserve"> </w:t>
      </w:r>
      <w:r w:rsidR="00561C71" w:rsidRPr="007A5C22">
        <w:rPr>
          <w:rFonts w:ascii="Arial" w:hAnsi="Arial" w:cs="Arial"/>
          <w:sz w:val="22"/>
          <w:szCs w:val="22"/>
        </w:rPr>
        <w:t xml:space="preserve">While halite microbiomes are primarily comprised of </w:t>
      </w:r>
      <w:r w:rsidR="00561C71" w:rsidRPr="007A5C22">
        <w:rPr>
          <w:rFonts w:ascii="Arial" w:hAnsi="Arial" w:cs="Arial"/>
          <w:i/>
          <w:sz w:val="22"/>
          <w:szCs w:val="22"/>
        </w:rPr>
        <w:t>Archaea</w:t>
      </w:r>
      <w:r w:rsidR="00561C71" w:rsidRPr="007A5C22">
        <w:rPr>
          <w:rFonts w:ascii="Arial" w:hAnsi="Arial" w:cs="Arial"/>
          <w:sz w:val="22"/>
          <w:szCs w:val="22"/>
        </w:rPr>
        <w:t xml:space="preserve">, </w:t>
      </w:r>
      <w:r w:rsidR="00815599" w:rsidRPr="007A5C22">
        <w:rPr>
          <w:rFonts w:ascii="Arial" w:hAnsi="Arial" w:cs="Arial"/>
          <w:sz w:val="22"/>
          <w:szCs w:val="22"/>
        </w:rPr>
        <w:t xml:space="preserve">they rely </w:t>
      </w:r>
      <w:r w:rsidR="002C522A" w:rsidRPr="007A5C22">
        <w:rPr>
          <w:rFonts w:ascii="Arial" w:hAnsi="Arial" w:cs="Arial"/>
          <w:sz w:val="22"/>
          <w:szCs w:val="22"/>
        </w:rPr>
        <w:t xml:space="preserve">on carbon fixation </w:t>
      </w:r>
      <w:r w:rsidR="002E2FDE" w:rsidRPr="007A5C22">
        <w:rPr>
          <w:rFonts w:ascii="Arial" w:hAnsi="Arial" w:cs="Arial"/>
          <w:sz w:val="22"/>
          <w:szCs w:val="22"/>
        </w:rPr>
        <w:t>by</w:t>
      </w:r>
      <w:r w:rsidR="002C522A" w:rsidRPr="007A5C22">
        <w:rPr>
          <w:rFonts w:ascii="Arial" w:hAnsi="Arial" w:cs="Arial"/>
          <w:sz w:val="22"/>
          <w:szCs w:val="22"/>
        </w:rPr>
        <w:t xml:space="preserve"> halophilic algae and cyanobacteria</w:t>
      </w:r>
      <w:r w:rsidR="002E2FDE" w:rsidRPr="007A5C22">
        <w:rPr>
          <w:rFonts w:ascii="Arial" w:hAnsi="Arial" w:cs="Arial"/>
          <w:sz w:val="22"/>
          <w:szCs w:val="22"/>
        </w:rPr>
        <w:t>, which support a number of heterotrophs</w:t>
      </w:r>
      <w:r w:rsidR="007439BA" w:rsidRPr="007A5C22">
        <w:rPr>
          <w:rFonts w:ascii="Arial" w:hAnsi="Arial" w:cs="Arial"/>
          <w:sz w:val="22"/>
          <w:szCs w:val="22"/>
        </w:rPr>
        <w:t xml:space="preserve"> </w:t>
      </w:r>
      <w:r w:rsidR="00A8069F">
        <w:rPr>
          <w:rFonts w:ascii="Arial" w:hAnsi="Arial" w:cs="Arial"/>
          <w:sz w:val="22"/>
          <w:szCs w:val="22"/>
        </w:rPr>
        <w:fldChar w:fldCharType="begin">
          <w:fldData xml:space="preserve">PEVuZE5vdGU+PENpdGU+PEF1dGhvcj5GaW5zdGFkPC9BdXRob3I+PFllYXI+MjAxNzwvWWVhcj48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=
</w:fldData>
        </w:fldChar>
      </w:r>
      <w:r w:rsidR="00A8069F">
        <w:rPr>
          <w:rFonts w:ascii="Arial" w:hAnsi="Arial" w:cs="Arial"/>
          <w:sz w:val="22"/>
          <w:szCs w:val="22"/>
        </w:rPr>
        <w:instrText xml:space="preserve"> ADDIN EN.CITE </w:instrText>
      </w:r>
      <w:r w:rsidR="00A8069F">
        <w:rPr>
          <w:rFonts w:ascii="Arial" w:hAnsi="Arial" w:cs="Arial"/>
          <w:sz w:val="22"/>
          <w:szCs w:val="22"/>
        </w:rPr>
        <w:fldChar w:fldCharType="begin">
          <w:fldData xml:space="preserve">PEVuZE5vdGU+PENpdGU+PEF1dGhvcj5GaW5zdGFkPC9BdXRob3I+PFllYXI+MjAxNzwvWWVhcj48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=
</w:fldData>
        </w:fldChar>
      </w:r>
      <w:r w:rsidR="00A8069F">
        <w:rPr>
          <w:rFonts w:ascii="Arial" w:hAnsi="Arial" w:cs="Arial"/>
          <w:sz w:val="22"/>
          <w:szCs w:val="22"/>
        </w:rPr>
        <w:instrText xml:space="preserve"> ADDIN EN.CITE.DATA </w:instrText>
      </w:r>
      <w:r w:rsidR="00A8069F">
        <w:rPr>
          <w:rFonts w:ascii="Arial" w:hAnsi="Arial" w:cs="Arial"/>
          <w:sz w:val="22"/>
          <w:szCs w:val="22"/>
        </w:rPr>
      </w:r>
      <w:r w:rsidR="00A8069F">
        <w:rPr>
          <w:rFonts w:ascii="Arial" w:hAnsi="Arial" w:cs="Arial"/>
          <w:sz w:val="22"/>
          <w:szCs w:val="22"/>
        </w:rPr>
        <w:fldChar w:fldCharType="end"/>
      </w:r>
      <w:r w:rsidR="00A8069F">
        <w:rPr>
          <w:rFonts w:ascii="Arial" w:hAnsi="Arial" w:cs="Arial"/>
          <w:sz w:val="22"/>
          <w:szCs w:val="22"/>
        </w:rPr>
      </w:r>
      <w:r w:rsidR="00A8069F">
        <w:rPr>
          <w:rFonts w:ascii="Arial" w:hAnsi="Arial" w:cs="Arial"/>
          <w:sz w:val="22"/>
          <w:szCs w:val="22"/>
        </w:rPr>
        <w:fldChar w:fldCharType="separate"/>
      </w:r>
      <w:r w:rsidR="00A8069F">
        <w:rPr>
          <w:rFonts w:ascii="Arial" w:hAnsi="Arial" w:cs="Arial"/>
          <w:noProof/>
          <w:sz w:val="22"/>
          <w:szCs w:val="22"/>
        </w:rPr>
        <w:t>[15, 16]</w:t>
      </w:r>
      <w:r w:rsidR="00A8069F">
        <w:rPr>
          <w:rFonts w:ascii="Arial" w:hAnsi="Arial" w:cs="Arial"/>
          <w:sz w:val="22"/>
          <w:szCs w:val="22"/>
        </w:rPr>
        <w:fldChar w:fldCharType="end"/>
      </w:r>
      <w:r w:rsidR="002E2FDE" w:rsidRPr="007A5C22">
        <w:rPr>
          <w:rFonts w:ascii="Arial" w:hAnsi="Arial" w:cs="Arial"/>
          <w:sz w:val="22"/>
          <w:szCs w:val="22"/>
        </w:rPr>
        <w:t>.</w:t>
      </w:r>
      <w:r w:rsidR="00815599" w:rsidRPr="007A5C22">
        <w:rPr>
          <w:rFonts w:ascii="Arial" w:hAnsi="Arial" w:cs="Arial"/>
          <w:sz w:val="22"/>
          <w:szCs w:val="22"/>
        </w:rPr>
        <w:t xml:space="preserve"> In particular, t</w:t>
      </w:r>
      <w:r w:rsidR="002E2FDE" w:rsidRPr="007A5C22">
        <w:rPr>
          <w:rFonts w:ascii="Arial" w:hAnsi="Arial" w:cs="Arial"/>
          <w:sz w:val="22"/>
          <w:szCs w:val="22"/>
        </w:rPr>
        <w:t>he majority of the biomass</w:t>
      </w:r>
      <w:r w:rsidR="00815599" w:rsidRPr="007A5C22">
        <w:rPr>
          <w:rFonts w:ascii="Arial" w:hAnsi="Arial" w:cs="Arial"/>
          <w:sz w:val="22"/>
          <w:szCs w:val="22"/>
        </w:rPr>
        <w:t xml:space="preserve"> comes from</w:t>
      </w:r>
      <w:r w:rsidR="000C645F" w:rsidRPr="007A5C22">
        <w:rPr>
          <w:rFonts w:ascii="Arial" w:hAnsi="Arial" w:cs="Arial"/>
          <w:sz w:val="22"/>
          <w:szCs w:val="22"/>
        </w:rPr>
        <w:t xml:space="preserve"> </w:t>
      </w:r>
      <w:r w:rsidRPr="007A5C22">
        <w:rPr>
          <w:rFonts w:ascii="Arial" w:hAnsi="Arial" w:cs="Arial"/>
          <w:i/>
          <w:sz w:val="22"/>
          <w:szCs w:val="22"/>
        </w:rPr>
        <w:t>Halobacteria</w:t>
      </w:r>
      <w:r w:rsidRPr="007A5C22">
        <w:rPr>
          <w:rFonts w:ascii="Arial" w:hAnsi="Arial" w:cs="Arial"/>
          <w:sz w:val="22"/>
          <w:szCs w:val="22"/>
        </w:rPr>
        <w:t xml:space="preserve"> and </w:t>
      </w:r>
      <w:r w:rsidRPr="007A5C22">
        <w:rPr>
          <w:rFonts w:ascii="Arial" w:hAnsi="Arial" w:cs="Arial"/>
          <w:i/>
          <w:sz w:val="22"/>
          <w:szCs w:val="22"/>
        </w:rPr>
        <w:t>Bacteroidetes</w:t>
      </w:r>
      <w:r w:rsidRPr="007A5C22">
        <w:rPr>
          <w:rFonts w:ascii="Arial" w:hAnsi="Arial" w:cs="Arial"/>
          <w:sz w:val="22"/>
          <w:szCs w:val="22"/>
        </w:rPr>
        <w:t xml:space="preserve"> – two </w:t>
      </w:r>
      <w:r w:rsidR="002E2FDE" w:rsidRPr="007A5C22">
        <w:rPr>
          <w:rFonts w:ascii="Arial" w:hAnsi="Arial" w:cs="Arial"/>
          <w:sz w:val="22"/>
          <w:szCs w:val="22"/>
        </w:rPr>
        <w:t xml:space="preserve">taxonomically </w:t>
      </w:r>
      <w:r w:rsidR="000C645F" w:rsidRPr="007A5C22">
        <w:rPr>
          <w:rFonts w:ascii="Arial" w:hAnsi="Arial" w:cs="Arial"/>
          <w:sz w:val="22"/>
          <w:szCs w:val="22"/>
        </w:rPr>
        <w:t xml:space="preserve">diverse groups of </w:t>
      </w:r>
      <w:r w:rsidRPr="007A5C22">
        <w:rPr>
          <w:rFonts w:ascii="Arial" w:hAnsi="Arial" w:cs="Arial"/>
          <w:sz w:val="22"/>
          <w:szCs w:val="22"/>
        </w:rPr>
        <w:t>hyper-halophilic salt-in strategists.</w:t>
      </w:r>
      <w:r w:rsidR="000C645F" w:rsidRPr="007A5C22">
        <w:rPr>
          <w:rFonts w:ascii="Arial" w:hAnsi="Arial" w:cs="Arial"/>
          <w:sz w:val="22"/>
          <w:szCs w:val="22"/>
        </w:rPr>
        <w:t xml:space="preserve"> </w:t>
      </w:r>
      <w:r w:rsidRPr="007A5C22">
        <w:rPr>
          <w:rFonts w:ascii="Arial" w:hAnsi="Arial" w:cs="Arial"/>
          <w:sz w:val="22"/>
          <w:szCs w:val="22"/>
        </w:rPr>
        <w:t xml:space="preserve">This unique adaptation allows them to keep sodium ions out with an internal osmotic pressure </w:t>
      </w:r>
      <w:r w:rsidR="003943F1" w:rsidRPr="007A5C22">
        <w:rPr>
          <w:rFonts w:ascii="Arial" w:hAnsi="Arial" w:cs="Arial"/>
          <w:sz w:val="22"/>
          <w:szCs w:val="22"/>
        </w:rPr>
        <w:t xml:space="preserve">from </w:t>
      </w:r>
      <w:r w:rsidRPr="007A5C22">
        <w:rPr>
          <w:rFonts w:ascii="Arial" w:hAnsi="Arial" w:cs="Arial"/>
          <w:sz w:val="22"/>
          <w:szCs w:val="22"/>
        </w:rPr>
        <w:t xml:space="preserve">potassium ions, </w:t>
      </w:r>
      <w:r w:rsidR="003943F1" w:rsidRPr="007A5C22">
        <w:rPr>
          <w:rFonts w:ascii="Arial" w:hAnsi="Arial" w:cs="Arial"/>
          <w:sz w:val="22"/>
          <w:szCs w:val="22"/>
        </w:rPr>
        <w:t>which they actively pump in</w:t>
      </w:r>
      <w:r w:rsidR="00886A5C" w:rsidRPr="007A5C22">
        <w:rPr>
          <w:rFonts w:ascii="Arial" w:hAnsi="Arial" w:cs="Arial"/>
          <w:sz w:val="22"/>
          <w:szCs w:val="22"/>
        </w:rPr>
        <w:t>,</w:t>
      </w:r>
      <w:r w:rsidR="003943F1" w:rsidRPr="007A5C22">
        <w:rPr>
          <w:rFonts w:ascii="Arial" w:hAnsi="Arial" w:cs="Arial"/>
          <w:sz w:val="22"/>
          <w:szCs w:val="22"/>
        </w:rPr>
        <w:t xml:space="preserve"> and is </w:t>
      </w:r>
      <w:r w:rsidRPr="007A5C22">
        <w:rPr>
          <w:rFonts w:ascii="Arial" w:hAnsi="Arial" w:cs="Arial"/>
          <w:sz w:val="22"/>
          <w:szCs w:val="22"/>
        </w:rPr>
        <w:t xml:space="preserve">less damaging to the cell </w:t>
      </w:r>
      <w:r w:rsidR="00A8069F">
        <w:rPr>
          <w:rFonts w:ascii="Arial" w:hAnsi="Arial" w:cs="Arial"/>
          <w:sz w:val="22"/>
          <w:szCs w:val="22"/>
        </w:rPr>
        <w:fldChar w:fldCharType="begin">
          <w:fldData xml:space="preserve">PEVuZE5vdGU+PENpdGU+PEF1dGhvcj5Nb25nb2RpbjwvQXV0aG9yPjxZZWFyPjIwMDU8L1llYXI+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</w:fldData>
        </w:fldChar>
      </w:r>
      <w:r w:rsidR="00A8069F">
        <w:rPr>
          <w:rFonts w:ascii="Arial" w:hAnsi="Arial" w:cs="Arial"/>
          <w:sz w:val="22"/>
          <w:szCs w:val="22"/>
        </w:rPr>
        <w:instrText xml:space="preserve"> ADDIN EN.CITE </w:instrText>
      </w:r>
      <w:r w:rsidR="00A8069F">
        <w:rPr>
          <w:rFonts w:ascii="Arial" w:hAnsi="Arial" w:cs="Arial"/>
          <w:sz w:val="22"/>
          <w:szCs w:val="22"/>
        </w:rPr>
        <w:fldChar w:fldCharType="begin">
          <w:fldData xml:space="preserve">PEVuZE5vdGU+PENpdGU+PEF1dGhvcj5Nb25nb2RpbjwvQXV0aG9yPjxZZWFyPjIwMDU8L1llYXI+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</w:fldData>
        </w:fldChar>
      </w:r>
      <w:r w:rsidR="00A8069F">
        <w:rPr>
          <w:rFonts w:ascii="Arial" w:hAnsi="Arial" w:cs="Arial"/>
          <w:sz w:val="22"/>
          <w:szCs w:val="22"/>
        </w:rPr>
        <w:instrText xml:space="preserve"> ADDIN EN.CITE.DATA </w:instrText>
      </w:r>
      <w:r w:rsidR="00A8069F">
        <w:rPr>
          <w:rFonts w:ascii="Arial" w:hAnsi="Arial" w:cs="Arial"/>
          <w:sz w:val="22"/>
          <w:szCs w:val="22"/>
        </w:rPr>
      </w:r>
      <w:r w:rsidR="00A8069F">
        <w:rPr>
          <w:rFonts w:ascii="Arial" w:hAnsi="Arial" w:cs="Arial"/>
          <w:sz w:val="22"/>
          <w:szCs w:val="22"/>
        </w:rPr>
        <w:fldChar w:fldCharType="end"/>
      </w:r>
      <w:r w:rsidR="00A8069F">
        <w:rPr>
          <w:rFonts w:ascii="Arial" w:hAnsi="Arial" w:cs="Arial"/>
          <w:sz w:val="22"/>
          <w:szCs w:val="22"/>
        </w:rPr>
      </w:r>
      <w:r w:rsidR="00A8069F">
        <w:rPr>
          <w:rFonts w:ascii="Arial" w:hAnsi="Arial" w:cs="Arial"/>
          <w:sz w:val="22"/>
          <w:szCs w:val="22"/>
        </w:rPr>
        <w:fldChar w:fldCharType="separate"/>
      </w:r>
      <w:r w:rsidR="00A8069F">
        <w:rPr>
          <w:rFonts w:ascii="Arial" w:hAnsi="Arial" w:cs="Arial"/>
          <w:noProof/>
          <w:sz w:val="22"/>
          <w:szCs w:val="22"/>
        </w:rPr>
        <w:t>[15, 18, 19]</w:t>
      </w:r>
      <w:r w:rsidR="00A8069F">
        <w:rPr>
          <w:rFonts w:ascii="Arial" w:hAnsi="Arial" w:cs="Arial"/>
          <w:sz w:val="22"/>
          <w:szCs w:val="22"/>
        </w:rPr>
        <w:fldChar w:fldCharType="end"/>
      </w:r>
      <w:r w:rsidRPr="007A5C22">
        <w:rPr>
          <w:rFonts w:ascii="Arial" w:hAnsi="Arial" w:cs="Arial"/>
          <w:sz w:val="22"/>
          <w:szCs w:val="22"/>
        </w:rPr>
        <w:t xml:space="preserve">. This is energetically favorable to actively pumping out sodium </w:t>
      </w:r>
      <w:r w:rsidR="00A8069F">
        <w:rPr>
          <w:rFonts w:ascii="Arial" w:hAnsi="Arial" w:cs="Arial"/>
          <w:sz w:val="22"/>
          <w:szCs w:val="22"/>
        </w:rPr>
        <w:fldChar w:fldCharType="begin"/>
      </w:r>
      <w:r w:rsidR="00A8069F">
        <w:rPr>
          <w:rFonts w:ascii="Arial" w:hAnsi="Arial" w:cs="Arial"/>
          <w:sz w:val="22"/>
          <w:szCs w:val="22"/>
        </w:rPr>
        <w:instrText xml:space="preserve"> ADDIN EN.CITE &lt;EndNote&gt;&lt;Cite&gt;&lt;Author&gt;Oren&lt;/Author&gt;&lt;Year&gt;1999&lt;/Year&gt;&lt;RecNum&gt;2147&lt;/RecNum&gt;&lt;DisplayText&gt;[20]&lt;/DisplayText&gt;&lt;record&gt;&lt;rec-number&gt;2147&lt;/rec-number&gt;&lt;foreign-keys&gt;&lt;key app="EN" db-id="vawrdvfvexr9z1e5pd0p92dt2dzpvp0ezpsr" timestamp="0"&gt;2147&lt;/key&gt;&lt;/foreign-keys&gt;&lt;ref-type name="Journal Article"&gt;17&lt;/ref-type&gt;&lt;contributors&gt;&lt;authors&gt;&lt;author&gt;Oren, A.&lt;/author&gt;&lt;/authors&gt;&lt;/contributors&gt;&lt;titles&gt;&lt;title&gt;Bioenergetic aspects of halophilism&lt;/title&gt;&lt;secondary-title&gt;Microbiol Mol Biol Rev&lt;/secondary-title&gt;&lt;/titles&gt;&lt;periodical&gt;&lt;full-title&gt;Microbiol Mol Biol Rev&lt;/full-title&gt;&lt;/periodical&gt;&lt;pages&gt;334-48&lt;/pages&gt;&lt;volume&gt;63&lt;/volume&gt;&lt;number&gt;2&lt;/number&gt;&lt;keywords&gt;&lt;keyword&gt;Adaptation, Biological/*physiology&lt;/keyword&gt;&lt;keyword&gt;Adenosine Triphosphate/metabolism&lt;/keyword&gt;&lt;keyword&gt;Bacteria, Anaerobic/*physiology&lt;/keyword&gt;&lt;keyword&gt;Evolution&lt;/keyword&gt;&lt;keyword&gt;Haloarcula/physiology&lt;/keyword&gt;&lt;keyword&gt;Halobacteriaceae/*physiology&lt;/keyword&gt;&lt;keyword&gt;Halobacterium/physiology&lt;/keyword&gt;&lt;keyword&gt;Osmosis/*physiology&lt;/keyword&gt;&lt;keyword&gt;Potassium/metabolism&lt;/keyword&gt;&lt;keyword&gt;Potassium Chloride/metabolism&lt;/keyword&gt;&lt;keyword&gt;Support, Non-U.S. Gov&amp;apos;t&lt;/keyword&gt;&lt;keyword&gt;Support, U.S. Gov&amp;apos;t, Non-P.H.S.&lt;/keyword&gt;&lt;/keywords&gt;&lt;dates&gt;&lt;year&gt;1999&lt;/year&gt;&lt;/dates&gt;&lt;urls&gt;&lt;/urls&gt;&lt;/record&gt;&lt;/Cite&gt;&lt;/EndNote&gt;</w:instrText>
      </w:r>
      <w:r w:rsidR="00A8069F">
        <w:rPr>
          <w:rFonts w:ascii="Arial" w:hAnsi="Arial" w:cs="Arial"/>
          <w:sz w:val="22"/>
          <w:szCs w:val="22"/>
        </w:rPr>
        <w:fldChar w:fldCharType="separate"/>
      </w:r>
      <w:r w:rsidR="00A8069F">
        <w:rPr>
          <w:rFonts w:ascii="Arial" w:hAnsi="Arial" w:cs="Arial"/>
          <w:noProof/>
          <w:sz w:val="22"/>
          <w:szCs w:val="22"/>
        </w:rPr>
        <w:t>[20]</w:t>
      </w:r>
      <w:r w:rsidR="00A8069F">
        <w:rPr>
          <w:rFonts w:ascii="Arial" w:hAnsi="Arial" w:cs="Arial"/>
          <w:sz w:val="22"/>
          <w:szCs w:val="22"/>
        </w:rPr>
        <w:fldChar w:fldCharType="end"/>
      </w:r>
      <w:r w:rsidRPr="007A5C22">
        <w:rPr>
          <w:rFonts w:ascii="Arial" w:hAnsi="Arial" w:cs="Arial"/>
          <w:sz w:val="22"/>
          <w:szCs w:val="22"/>
        </w:rPr>
        <w:t xml:space="preserve">, </w:t>
      </w:r>
      <w:r w:rsidR="003943F1" w:rsidRPr="007A5C22">
        <w:rPr>
          <w:rFonts w:ascii="Arial" w:hAnsi="Arial" w:cs="Arial"/>
          <w:sz w:val="22"/>
          <w:szCs w:val="22"/>
        </w:rPr>
        <w:t xml:space="preserve">but </w:t>
      </w:r>
      <w:r w:rsidR="00886A5C" w:rsidRPr="007A5C22">
        <w:rPr>
          <w:rFonts w:ascii="Arial" w:hAnsi="Arial" w:cs="Arial"/>
          <w:sz w:val="22"/>
          <w:szCs w:val="22"/>
        </w:rPr>
        <w:t xml:space="preserve">requires </w:t>
      </w:r>
      <w:r w:rsidR="003943F1" w:rsidRPr="007A5C22">
        <w:rPr>
          <w:rFonts w:ascii="Arial" w:hAnsi="Arial" w:cs="Arial"/>
          <w:sz w:val="22"/>
          <w:szCs w:val="22"/>
        </w:rPr>
        <w:t>the cell</w:t>
      </w:r>
      <w:r w:rsidRPr="007A5C22">
        <w:rPr>
          <w:rFonts w:ascii="Arial" w:hAnsi="Arial" w:cs="Arial"/>
          <w:sz w:val="22"/>
          <w:szCs w:val="22"/>
        </w:rPr>
        <w:t>s</w:t>
      </w:r>
      <w:r w:rsidR="003943F1" w:rsidRPr="007A5C22">
        <w:rPr>
          <w:rFonts w:ascii="Arial" w:hAnsi="Arial" w:cs="Arial"/>
          <w:sz w:val="22"/>
          <w:szCs w:val="22"/>
        </w:rPr>
        <w:t>’</w:t>
      </w:r>
      <w:r w:rsidRPr="007A5C22">
        <w:rPr>
          <w:rFonts w:ascii="Arial" w:hAnsi="Arial" w:cs="Arial"/>
          <w:sz w:val="22"/>
          <w:szCs w:val="22"/>
        </w:rPr>
        <w:t xml:space="preserve"> proteome</w:t>
      </w:r>
      <w:r w:rsidR="003943F1" w:rsidRPr="007A5C22">
        <w:rPr>
          <w:rFonts w:ascii="Arial" w:hAnsi="Arial" w:cs="Arial"/>
          <w:sz w:val="22"/>
          <w:szCs w:val="22"/>
        </w:rPr>
        <w:t>s</w:t>
      </w:r>
      <w:r w:rsidRPr="007A5C22">
        <w:rPr>
          <w:rFonts w:ascii="Arial" w:hAnsi="Arial" w:cs="Arial"/>
          <w:sz w:val="22"/>
          <w:szCs w:val="22"/>
        </w:rPr>
        <w:t xml:space="preserve"> to </w:t>
      </w:r>
      <w:r w:rsidR="003943F1" w:rsidRPr="007A5C22">
        <w:rPr>
          <w:rFonts w:ascii="Arial" w:hAnsi="Arial" w:cs="Arial"/>
          <w:sz w:val="22"/>
          <w:szCs w:val="22"/>
        </w:rPr>
        <w:t xml:space="preserve">have an </w:t>
      </w:r>
      <w:r w:rsidRPr="007A5C22">
        <w:rPr>
          <w:rFonts w:ascii="Arial" w:hAnsi="Arial" w:cs="Arial"/>
          <w:sz w:val="22"/>
          <w:szCs w:val="22"/>
        </w:rPr>
        <w:t xml:space="preserve">extremely low isoelectric point (pI) to be able to function at high potassium concentrations </w:t>
      </w:r>
      <w:r w:rsidR="00A8069F">
        <w:rPr>
          <w:rFonts w:ascii="Arial" w:hAnsi="Arial" w:cs="Arial"/>
          <w:sz w:val="22"/>
          <w:szCs w:val="22"/>
        </w:rPr>
        <w:fldChar w:fldCharType="begin">
          <w:fldData xml:space="preserve">PEVuZE5vdGU+PENpdGU+PEF1dGhvcj5PcmVuPC9BdXRob3I+PFllYXI+MjAxMzwvWWVhcj48UmVj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</w:fldData>
        </w:fldChar>
      </w:r>
      <w:r w:rsidR="00A8069F">
        <w:rPr>
          <w:rFonts w:ascii="Arial" w:hAnsi="Arial" w:cs="Arial"/>
          <w:sz w:val="22"/>
          <w:szCs w:val="22"/>
        </w:rPr>
        <w:instrText xml:space="preserve"> ADDIN EN.CITE </w:instrText>
      </w:r>
      <w:r w:rsidR="00A8069F">
        <w:rPr>
          <w:rFonts w:ascii="Arial" w:hAnsi="Arial" w:cs="Arial"/>
          <w:sz w:val="22"/>
          <w:szCs w:val="22"/>
        </w:rPr>
        <w:fldChar w:fldCharType="begin">
          <w:fldData xml:space="preserve">PEVuZE5vdGU+PENpdGU+PEF1dGhvcj5PcmVuPC9BdXRob3I+PFllYXI+MjAxMzwvWWVhcj48UmVj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</w:fldData>
        </w:fldChar>
      </w:r>
      <w:r w:rsidR="00A8069F">
        <w:rPr>
          <w:rFonts w:ascii="Arial" w:hAnsi="Arial" w:cs="Arial"/>
          <w:sz w:val="22"/>
          <w:szCs w:val="22"/>
        </w:rPr>
        <w:instrText xml:space="preserve"> ADDIN EN.CITE.DATA </w:instrText>
      </w:r>
      <w:r w:rsidR="00A8069F">
        <w:rPr>
          <w:rFonts w:ascii="Arial" w:hAnsi="Arial" w:cs="Arial"/>
          <w:sz w:val="22"/>
          <w:szCs w:val="22"/>
        </w:rPr>
      </w:r>
      <w:r w:rsidR="00A8069F">
        <w:rPr>
          <w:rFonts w:ascii="Arial" w:hAnsi="Arial" w:cs="Arial"/>
          <w:sz w:val="22"/>
          <w:szCs w:val="22"/>
        </w:rPr>
        <w:fldChar w:fldCharType="end"/>
      </w:r>
      <w:r w:rsidR="00A8069F">
        <w:rPr>
          <w:rFonts w:ascii="Arial" w:hAnsi="Arial" w:cs="Arial"/>
          <w:sz w:val="22"/>
          <w:szCs w:val="22"/>
        </w:rPr>
      </w:r>
      <w:r w:rsidR="00A8069F">
        <w:rPr>
          <w:rFonts w:ascii="Arial" w:hAnsi="Arial" w:cs="Arial"/>
          <w:sz w:val="22"/>
          <w:szCs w:val="22"/>
        </w:rPr>
        <w:fldChar w:fldCharType="separate"/>
      </w:r>
      <w:r w:rsidR="00A8069F">
        <w:rPr>
          <w:rFonts w:ascii="Arial" w:hAnsi="Arial" w:cs="Arial"/>
          <w:noProof/>
          <w:sz w:val="22"/>
          <w:szCs w:val="22"/>
        </w:rPr>
        <w:t>[21-23]</w:t>
      </w:r>
      <w:r w:rsidR="00A8069F">
        <w:rPr>
          <w:rFonts w:ascii="Arial" w:hAnsi="Arial" w:cs="Arial"/>
          <w:sz w:val="22"/>
          <w:szCs w:val="22"/>
        </w:rPr>
        <w:fldChar w:fldCharType="end"/>
      </w:r>
      <w:r w:rsidRPr="007A5C22">
        <w:rPr>
          <w:rFonts w:ascii="Arial" w:hAnsi="Arial" w:cs="Arial"/>
          <w:sz w:val="22"/>
          <w:szCs w:val="22"/>
        </w:rPr>
        <w:t xml:space="preserve">. </w:t>
      </w:r>
    </w:p>
    <w:p w14:paraId="2E77D06D" w14:textId="664DCC32" w:rsidR="00815599" w:rsidRPr="007A5C22" w:rsidRDefault="005863A8" w:rsidP="00811B54">
      <w:pPr>
        <w:rPr>
          <w:rFonts w:ascii="Arial" w:hAnsi="Arial" w:cs="Arial"/>
          <w:sz w:val="22"/>
          <w:szCs w:val="22"/>
        </w:rPr>
      </w:pPr>
      <w:r w:rsidRPr="007A5C22">
        <w:rPr>
          <w:rFonts w:ascii="Arial" w:hAnsi="Arial" w:cs="Arial"/>
          <w:sz w:val="22"/>
          <w:szCs w:val="22"/>
        </w:rPr>
        <w:tab/>
        <w:t xml:space="preserve">The highly specialized nature of the halite microbial communities can make them more vulnerable to change compared to habitat generalists </w:t>
      </w:r>
      <w:r w:rsidR="00A8069F">
        <w:rPr>
          <w:rFonts w:ascii="Arial" w:hAnsi="Arial" w:cs="Arial"/>
          <w:sz w:val="22"/>
          <w:szCs w:val="22"/>
        </w:rPr>
        <w:fldChar w:fldCharType="begin"/>
      </w:r>
      <w:r w:rsidR="00A8069F">
        <w:rPr>
          <w:rFonts w:ascii="Arial" w:hAnsi="Arial" w:cs="Arial"/>
          <w:sz w:val="22"/>
          <w:szCs w:val="22"/>
        </w:rPr>
        <w:instrText xml:space="preserve"> ADDIN EN.CITE &lt;EndNote&gt;&lt;Cite&gt;&lt;Author&gt;Monard&lt;/Author&gt;&lt;Year&gt;2016&lt;/Year&gt;&lt;RecNum&gt;8592&lt;/RecNum&gt;&lt;DisplayText&gt;[19]&lt;/DisplayText&gt;&lt;record&gt;&lt;rec-number&gt;8592&lt;/rec-number&gt;&lt;foreign-keys&gt;&lt;key app="EN" db-id="vawrdvfvexr9z1e5pd0p92dt2dzpvp0ezpsr" timestamp="1530219475"&gt;8592&lt;/key&gt;&lt;/foreign-keys&gt;&lt;ref-type name="Journal Article"&gt;17&lt;/ref-type&gt;&lt;contributors&gt;&lt;authors&gt;&lt;author&gt;Monard, C.&lt;/author&gt;&lt;author&gt;Gantner, S.&lt;/author&gt;&lt;author&gt;Bertilsson, S.&lt;/author&gt;&lt;author&gt;Hallin, S.&lt;/author&gt;&lt;author&gt;Stenlid, J.&lt;/author&gt;&lt;/authors&gt;&lt;/contributors&gt;&lt;auth-address&gt;Department of Forest Mycology and Plant Pathology, Uppsala BioCenter, Swedish University of Agricultural Sciences, P.O. Box 7026, SE-75007 Uppsala, Sweden.&amp;#xD;Department of Ecology and Genetics, Limnology and Science for Life Laboratory, Uppsala University, Norbyvagen 18D, SE-75236 Uppsala, Sweden.&lt;/auth-address&gt;&lt;titles&gt;&lt;title&gt;Habitat generalists and specialists in microbial communities across a terrestrial-freshwater gradient&lt;/title&gt;&lt;secondary-title&gt;Sci Rep&lt;/secondary-title&gt;&lt;/titles&gt;&lt;periodical&gt;&lt;full-title&gt;Sci Rep&lt;/full-title&gt;&lt;/periodical&gt;&lt;pages&gt;37719&lt;/pages&gt;&lt;volume&gt;6&lt;/volume&gt;&lt;dates&gt;&lt;year&gt;2016&lt;/year&gt;&lt;pub-dates&gt;&lt;date&gt;Nov 25&lt;/date&gt;&lt;/pub-dates&gt;&lt;/dates&gt;&lt;isbn&gt;2045-2322 (Electronic)&amp;#xD;2045-2322 (Linking)&lt;/isbn&gt;&lt;accession-num&gt;27886241&lt;/accession-num&gt;&lt;urls&gt;&lt;related-urls&gt;&lt;url&gt;https://www.ncbi.nlm.nih.gov/pubmed/27886241&lt;/url&gt;&lt;/related-urls&gt;&lt;/urls&gt;&lt;custom2&gt;PMC5123577&lt;/custom2&gt;&lt;electronic-resource-num&gt;10.1038/srep37719&lt;/electronic-resource-num&gt;&lt;/record&gt;&lt;/Cite&gt;&lt;/EndNote&gt;</w:instrText>
      </w:r>
      <w:r w:rsidR="00A8069F">
        <w:rPr>
          <w:rFonts w:ascii="Arial" w:hAnsi="Arial" w:cs="Arial"/>
          <w:sz w:val="22"/>
          <w:szCs w:val="22"/>
        </w:rPr>
        <w:fldChar w:fldCharType="separate"/>
      </w:r>
      <w:r w:rsidR="00A8069F">
        <w:rPr>
          <w:rFonts w:ascii="Arial" w:hAnsi="Arial" w:cs="Arial"/>
          <w:noProof/>
          <w:sz w:val="22"/>
          <w:szCs w:val="22"/>
        </w:rPr>
        <w:t>[19]</w:t>
      </w:r>
      <w:r w:rsidR="00A8069F">
        <w:rPr>
          <w:rFonts w:ascii="Arial" w:hAnsi="Arial" w:cs="Arial"/>
          <w:sz w:val="22"/>
          <w:szCs w:val="22"/>
        </w:rPr>
        <w:fldChar w:fldCharType="end"/>
      </w:r>
      <w:r w:rsidRPr="007A5C22">
        <w:rPr>
          <w:rFonts w:ascii="Arial" w:hAnsi="Arial" w:cs="Arial"/>
          <w:sz w:val="22"/>
          <w:szCs w:val="22"/>
        </w:rPr>
        <w:t xml:space="preserve">, particularly to sudden changes in water availability. </w:t>
      </w:r>
      <w:r w:rsidR="00561C71" w:rsidRPr="007A5C22">
        <w:rPr>
          <w:rFonts w:ascii="Arial" w:hAnsi="Arial" w:cs="Arial"/>
          <w:sz w:val="22"/>
          <w:szCs w:val="22"/>
        </w:rPr>
        <w:t>I</w:t>
      </w:r>
      <w:r w:rsidRPr="007A5C22">
        <w:rPr>
          <w:rFonts w:ascii="Arial" w:hAnsi="Arial" w:cs="Arial"/>
          <w:sz w:val="22"/>
          <w:szCs w:val="22"/>
        </w:rPr>
        <w:t>n August 2015</w:t>
      </w:r>
      <w:r w:rsidR="00561C71" w:rsidRPr="007A5C22">
        <w:rPr>
          <w:rFonts w:ascii="Arial" w:hAnsi="Arial" w:cs="Arial"/>
          <w:sz w:val="22"/>
          <w:szCs w:val="22"/>
        </w:rPr>
        <w:t xml:space="preserve">, Northern Atacama received </w:t>
      </w:r>
      <w:r w:rsidRPr="007A5C22">
        <w:rPr>
          <w:rFonts w:ascii="Arial" w:hAnsi="Arial" w:cs="Arial"/>
          <w:sz w:val="22"/>
          <w:szCs w:val="22"/>
        </w:rPr>
        <w:t xml:space="preserve">its first major </w:t>
      </w:r>
      <w:r w:rsidR="00561C71" w:rsidRPr="007A5C22">
        <w:rPr>
          <w:rFonts w:ascii="Arial" w:hAnsi="Arial" w:cs="Arial"/>
          <w:sz w:val="22"/>
          <w:szCs w:val="22"/>
        </w:rPr>
        <w:t xml:space="preserve">rain </w:t>
      </w:r>
      <w:r w:rsidRPr="007A5C22">
        <w:rPr>
          <w:rFonts w:ascii="Arial" w:hAnsi="Arial" w:cs="Arial"/>
          <w:sz w:val="22"/>
          <w:szCs w:val="22"/>
        </w:rPr>
        <w:t>in 13 years</w:t>
      </w:r>
      <w:r w:rsidR="005C0DEA" w:rsidRPr="007A5C22">
        <w:rPr>
          <w:rFonts w:ascii="Arial" w:hAnsi="Arial" w:cs="Arial"/>
          <w:sz w:val="22"/>
          <w:szCs w:val="22"/>
        </w:rPr>
        <w:t xml:space="preserve"> </w:t>
      </w:r>
      <w:r w:rsidR="00A8069F">
        <w:rPr>
          <w:rFonts w:ascii="Arial" w:hAnsi="Arial" w:cs="Arial"/>
          <w:sz w:val="22"/>
          <w:szCs w:val="22"/>
        </w:rPr>
        <w:fldChar w:fldCharType="begin"/>
      </w:r>
      <w:r w:rsidR="00A8069F">
        <w:rPr>
          <w:rFonts w:ascii="Arial" w:hAnsi="Arial" w:cs="Arial"/>
          <w:sz w:val="22"/>
          <w:szCs w:val="22"/>
        </w:rPr>
        <w:instrText xml:space="preserve"> ADDIN EN.CITE &lt;EndNote&gt;&lt;Cite ExcludeAuth="1" ExcludeYear="1"&gt;&lt;RecNum&gt;8576&lt;/RecNum&gt;&lt;DisplayText&gt;[11, 24]&lt;/DisplayText&gt;&lt;record&gt;&lt;rec-number&gt;8576&lt;/rec-number&gt;&lt;foreign-keys&gt;&lt;key app="EN" db-id="vawrdvfvexr9z1e5pd0p92dt2dzpvp0ezpsr" timestamp="1530210026"&gt;8576&lt;/key&gt;&lt;/foreign-keys&gt;&lt;ref-type name="Web Page"&gt;12&lt;/ref-type&gt;&lt;contributors&gt;&lt;/contributors&gt;&lt;titles&gt;&lt;title&gt;Servicios Climáticos&lt;/title&gt;&lt;/titles&gt;&lt;pages&gt;Chilean weather station data archives&lt;/pages&gt;&lt;volume&gt;2018&lt;/volume&gt;&lt;number&gt;June 28&lt;/number&gt;&lt;dates&gt;&lt;/dates&gt;&lt;urls&gt;&lt;related-urls&gt;&lt;url&gt;https://climatologia.meteochile.gob.cl/application/index/productos/RE2009&lt;/url&gt;&lt;/related-urls&gt;&lt;/urls&gt;&lt;language&gt;Spanish&lt;/language&gt;&lt;/record&gt;&lt;/Cite&gt;&lt;Cite&gt;&lt;Author&gt;Bozkurt&lt;/Author&gt;&lt;Year&gt;2016&lt;/Year&gt;&lt;RecNum&gt;8578&lt;/RecNum&gt;&lt;record&gt;&lt;rec-number&gt;8578&lt;/rec-number&gt;&lt;foreign-keys&gt;&lt;key app="EN" db-id="vawrdvfvexr9z1e5pd0p92dt2dzpvp0ezpsr" timestamp="1530210678"&gt;8578&lt;/key&gt;&lt;/foreign-keys&gt;&lt;ref-type name="Journal Article"&gt;17&lt;/ref-type&gt;&lt;contributors&gt;&lt;authors&gt;&lt;author&gt;Deniz Bozkurt&lt;/author&gt;&lt;author&gt;Roberto Rondanelli&lt;/author&gt;&lt;author&gt;René Garreaud&lt;/author&gt;&lt;author&gt;Andrés Arriagada&lt;/author&gt;&lt;/authors&gt;&lt;/contributors&gt;&lt;titles&gt;&lt;title&gt;Impact of Warmer Eastern Tropical Pacific SST on the March 2015 Atacama Floods&lt;/title&gt;&lt;secondary-title&gt;Monthly Weather Review&lt;/secondary-title&gt;&lt;/titles&gt;&lt;periodical&gt;&lt;full-title&gt;Monthly Weather Review&lt;/full-title&gt;&lt;/periodical&gt;&lt;pages&gt;4441-4460&lt;/pages&gt;&lt;volume&gt;144&lt;/volume&gt;&lt;number&gt;11&lt;/number&gt;&lt;keywords&gt;&lt;keyword&gt;Cutoff lows,Atmosphere-ocean interaction,El Nino,Precipitation,Sea surface temperature,Numerical analysis/modeling&lt;/keyword&gt;&lt;/keywords&gt;&lt;dates&gt;&lt;year&gt;2016&lt;/year&gt;&lt;/dates&gt;&lt;urls&gt;&lt;related-urls&gt;&lt;url&gt;https://journals.ametsoc.org/doi/abs/10.1175/MWR-D-16-0041.1&lt;/url&gt;&lt;/related-urls&gt;&lt;/urls&gt;&lt;electronic-resource-num&gt;10.1175/mwr-d-16-0041.1&lt;/electronic-resource-num&gt;&lt;/record&gt;&lt;/Cite&gt;&lt;/EndNote&gt;</w:instrText>
      </w:r>
      <w:r w:rsidR="00A8069F">
        <w:rPr>
          <w:rFonts w:ascii="Arial" w:hAnsi="Arial" w:cs="Arial"/>
          <w:sz w:val="22"/>
          <w:szCs w:val="22"/>
        </w:rPr>
        <w:fldChar w:fldCharType="separate"/>
      </w:r>
      <w:r w:rsidR="00A8069F">
        <w:rPr>
          <w:rFonts w:ascii="Arial" w:hAnsi="Arial" w:cs="Arial"/>
          <w:noProof/>
          <w:sz w:val="22"/>
          <w:szCs w:val="22"/>
        </w:rPr>
        <w:t>[11, 24]</w:t>
      </w:r>
      <w:r w:rsidR="00A8069F">
        <w:rPr>
          <w:rFonts w:ascii="Arial" w:hAnsi="Arial" w:cs="Arial"/>
          <w:sz w:val="22"/>
          <w:szCs w:val="22"/>
        </w:rPr>
        <w:fldChar w:fldCharType="end"/>
      </w:r>
      <w:r w:rsidRPr="007A5C22">
        <w:rPr>
          <w:rFonts w:ascii="Arial" w:hAnsi="Arial" w:cs="Arial"/>
          <w:sz w:val="22"/>
          <w:szCs w:val="22"/>
        </w:rPr>
        <w:t xml:space="preserve">. Combined with the isolated nature of halite microbiomes, this </w:t>
      </w:r>
      <w:r w:rsidR="00886A5C" w:rsidRPr="007A5C22">
        <w:rPr>
          <w:rFonts w:ascii="Arial" w:hAnsi="Arial" w:cs="Arial"/>
          <w:sz w:val="22"/>
          <w:szCs w:val="22"/>
        </w:rPr>
        <w:t>provided</w:t>
      </w:r>
      <w:r w:rsidRPr="007A5C22">
        <w:rPr>
          <w:rFonts w:ascii="Arial" w:hAnsi="Arial" w:cs="Arial"/>
          <w:sz w:val="22"/>
          <w:szCs w:val="22"/>
        </w:rPr>
        <w:t xml:space="preserve"> a perfect opportunity to track the response of an environmental microbiome to a major natural perturbation. </w:t>
      </w:r>
      <w:r w:rsidR="00886A5C" w:rsidRPr="007A5C22">
        <w:rPr>
          <w:rFonts w:ascii="Arial" w:hAnsi="Arial" w:cs="Arial"/>
          <w:sz w:val="22"/>
          <w:szCs w:val="22"/>
        </w:rPr>
        <w:t xml:space="preserve">This </w:t>
      </w:r>
      <w:r w:rsidRPr="007A5C22">
        <w:rPr>
          <w:rFonts w:ascii="Arial" w:hAnsi="Arial" w:cs="Arial"/>
          <w:sz w:val="22"/>
          <w:szCs w:val="22"/>
        </w:rPr>
        <w:t>longitudinal study not only captured the microbiome’s immediate adaptations, but also its recovery in the subsequent year, revealing two strikingly different community adaptation strategies.</w:t>
      </w:r>
    </w:p>
    <w:p w14:paraId="3D202D7D" w14:textId="77777777" w:rsidR="00E65C7B" w:rsidRPr="007A5C22" w:rsidRDefault="00E65C7B">
      <w:pPr>
        <w:rPr>
          <w:rFonts w:ascii="Arial" w:hAnsi="Arial" w:cs="Arial"/>
          <w:b/>
          <w:sz w:val="22"/>
          <w:szCs w:val="22"/>
        </w:rPr>
      </w:pPr>
      <w:r w:rsidRPr="007A5C22">
        <w:rPr>
          <w:rFonts w:ascii="Arial" w:hAnsi="Arial" w:cs="Arial"/>
          <w:b/>
          <w:sz w:val="22"/>
          <w:szCs w:val="22"/>
        </w:rPr>
        <w:br w:type="page"/>
      </w:r>
    </w:p>
    <w:p w14:paraId="031B04EE" w14:textId="526D1089" w:rsidR="00811B54" w:rsidRPr="007A5C22" w:rsidRDefault="00811B54" w:rsidP="00886A5C">
      <w:pPr>
        <w:outlineLvl w:val="0"/>
        <w:rPr>
          <w:rFonts w:ascii="Arial" w:hAnsi="Arial" w:cs="Arial"/>
          <w:sz w:val="22"/>
          <w:szCs w:val="22"/>
        </w:rPr>
      </w:pPr>
      <w:r w:rsidRPr="007A5C22">
        <w:rPr>
          <w:rFonts w:ascii="Arial" w:hAnsi="Arial" w:cs="Arial"/>
          <w:b/>
          <w:sz w:val="22"/>
          <w:szCs w:val="22"/>
        </w:rPr>
        <w:lastRenderedPageBreak/>
        <w:t>RESULTS</w:t>
      </w:r>
    </w:p>
    <w:p w14:paraId="3E98C666" w14:textId="77777777" w:rsidR="00811B54" w:rsidRPr="007A5C22" w:rsidRDefault="00811B54" w:rsidP="00886A5C">
      <w:pPr>
        <w:outlineLvl w:val="0"/>
        <w:rPr>
          <w:rFonts w:ascii="Arial" w:hAnsi="Arial" w:cs="Arial"/>
          <w:b/>
          <w:sz w:val="22"/>
          <w:szCs w:val="22"/>
        </w:rPr>
      </w:pPr>
      <w:r w:rsidRPr="007A5C22">
        <w:rPr>
          <w:rFonts w:ascii="Arial" w:hAnsi="Arial" w:cs="Arial"/>
          <w:b/>
          <w:sz w:val="22"/>
          <w:szCs w:val="22"/>
        </w:rPr>
        <w:t>Longitudinal sampling strategy and sequencing approach</w:t>
      </w:r>
    </w:p>
    <w:p w14:paraId="060009C8" w14:textId="4D13910C" w:rsidR="00811B54" w:rsidRPr="007A5C22" w:rsidRDefault="00811B54" w:rsidP="00811B54">
      <w:pPr>
        <w:rPr>
          <w:rFonts w:ascii="Arial" w:hAnsi="Arial" w:cs="Arial"/>
          <w:sz w:val="22"/>
          <w:szCs w:val="22"/>
        </w:rPr>
      </w:pPr>
      <w:r w:rsidRPr="007A5C22">
        <w:rPr>
          <w:rFonts w:ascii="Arial" w:hAnsi="Arial" w:cs="Arial"/>
          <w:sz w:val="22"/>
          <w:szCs w:val="22"/>
        </w:rPr>
        <w:tab/>
      </w:r>
      <w:r w:rsidR="00D30E83" w:rsidRPr="007A5C22">
        <w:rPr>
          <w:rFonts w:ascii="Arial" w:hAnsi="Arial" w:cs="Arial"/>
          <w:sz w:val="22"/>
          <w:szCs w:val="22"/>
        </w:rPr>
        <w:t>T</w:t>
      </w:r>
      <w:r w:rsidRPr="007A5C22">
        <w:rPr>
          <w:rFonts w:ascii="Arial" w:hAnsi="Arial" w:cs="Arial"/>
          <w:sz w:val="22"/>
          <w:szCs w:val="22"/>
        </w:rPr>
        <w:t xml:space="preserve">o investigate the temporal dynamics of halite microbiomes, samples </w:t>
      </w:r>
      <w:r w:rsidR="00D30E83" w:rsidRPr="007A5C22">
        <w:rPr>
          <w:rFonts w:ascii="Arial" w:hAnsi="Arial" w:cs="Arial"/>
          <w:sz w:val="22"/>
          <w:szCs w:val="22"/>
        </w:rPr>
        <w:t xml:space="preserve">of halite nodules </w:t>
      </w:r>
      <w:r w:rsidR="00980CF2" w:rsidRPr="007A5C22">
        <w:rPr>
          <w:rFonts w:ascii="Arial" w:hAnsi="Arial" w:cs="Arial"/>
          <w:sz w:val="22"/>
          <w:szCs w:val="22"/>
        </w:rPr>
        <w:t xml:space="preserve">from Salar Grande </w:t>
      </w:r>
      <w:r w:rsidRPr="007A5C22">
        <w:rPr>
          <w:rFonts w:ascii="Arial" w:hAnsi="Arial" w:cs="Arial"/>
          <w:sz w:val="22"/>
          <w:szCs w:val="22"/>
        </w:rPr>
        <w:t xml:space="preserve">were harvested at regular intervals in a 4-year longitudinal study, capturing the rare rain events that occurred in 2015 throughout the desert </w:t>
      </w:r>
      <w:r w:rsidR="00A8069F">
        <w:rPr>
          <w:rFonts w:ascii="Arial" w:hAnsi="Arial" w:cs="Arial"/>
          <w:sz w:val="22"/>
          <w:szCs w:val="22"/>
        </w:rPr>
        <w:fldChar w:fldCharType="begin"/>
      </w:r>
      <w:r w:rsidR="00A8069F">
        <w:rPr>
          <w:rFonts w:ascii="Arial" w:hAnsi="Arial" w:cs="Arial"/>
          <w:sz w:val="22"/>
          <w:szCs w:val="22"/>
        </w:rPr>
        <w:instrText xml:space="preserve"> ADDIN EN.CITE &lt;EndNote&gt;&lt;Cite&gt;&lt;Author&gt;Bozkurt&lt;/Author&gt;&lt;Year&gt;2016&lt;/Year&gt;&lt;RecNum&gt;8578&lt;/RecNum&gt;&lt;DisplayText&gt;[11]&lt;/DisplayText&gt;&lt;record&gt;&lt;rec-number&gt;8578&lt;/rec-number&gt;&lt;foreign-keys&gt;&lt;key app="EN" db-id="vawrdvfvexr9z1e5pd0p92dt2dzpvp0ezpsr" timestamp="1530210678"&gt;8578&lt;/key&gt;&lt;/foreign-keys&gt;&lt;ref-type name="Journal Article"&gt;17&lt;/ref-type&gt;&lt;contributors&gt;&lt;authors&gt;&lt;author&gt;Deniz Bozkurt&lt;/author&gt;&lt;author&gt;Roberto Rondanelli&lt;/author&gt;&lt;author&gt;René Garreaud&lt;/author&gt;&lt;author&gt;Andrés Arriagada&lt;/author&gt;&lt;/authors&gt;&lt;/contributors&gt;&lt;titles&gt;&lt;title&gt;Impact of Warmer Eastern Tropical Pacific SST on the March 2015 Atacama Floods&lt;/title&gt;&lt;secondary-title&gt;Monthly Weather Review&lt;/secondary-title&gt;&lt;/titles&gt;&lt;periodical&gt;&lt;full-title&gt;Monthly Weather Review&lt;/full-title&gt;&lt;/periodical&gt;&lt;pages&gt;4441-4460&lt;/pages&gt;&lt;volume&gt;144&lt;/volume&gt;&lt;number&gt;11&lt;/number&gt;&lt;keywords&gt;&lt;keyword&gt;Cutoff lows,Atmosphere-ocean interaction,El Nino,Precipitation,Sea surface temperature,Numerical analysis/modeling&lt;/keyword&gt;&lt;/keywords&gt;&lt;dates&gt;&lt;year&gt;2016&lt;/year&gt;&lt;/dates&gt;&lt;urls&gt;&lt;related-urls&gt;&lt;url&gt;https://journals.ametsoc.org/doi/abs/10.1175/MWR-D-16-0041.1&lt;/url&gt;&lt;/related-urls&gt;&lt;/urls&gt;&lt;electronic-resource-num&gt;10.1175/mwr-d-16-0041.1&lt;/electronic-resource-num&gt;&lt;/record&gt;&lt;/Cite&gt;&lt;/EndNote&gt;</w:instrText>
      </w:r>
      <w:r w:rsidR="00A8069F">
        <w:rPr>
          <w:rFonts w:ascii="Arial" w:hAnsi="Arial" w:cs="Arial"/>
          <w:sz w:val="22"/>
          <w:szCs w:val="22"/>
        </w:rPr>
        <w:fldChar w:fldCharType="separate"/>
      </w:r>
      <w:r w:rsidR="00A8069F">
        <w:rPr>
          <w:rFonts w:ascii="Arial" w:hAnsi="Arial" w:cs="Arial"/>
          <w:noProof/>
          <w:sz w:val="22"/>
          <w:szCs w:val="22"/>
        </w:rPr>
        <w:t>[11]</w:t>
      </w:r>
      <w:r w:rsidR="00A8069F">
        <w:rPr>
          <w:rFonts w:ascii="Arial" w:hAnsi="Arial" w:cs="Arial"/>
          <w:sz w:val="22"/>
          <w:szCs w:val="22"/>
        </w:rPr>
        <w:fldChar w:fldCharType="end"/>
      </w:r>
      <w:r w:rsidRPr="007A5C22">
        <w:rPr>
          <w:rFonts w:ascii="Arial" w:hAnsi="Arial" w:cs="Arial"/>
          <w:sz w:val="22"/>
          <w:szCs w:val="22"/>
        </w:rPr>
        <w:t xml:space="preserve">. A nearby weather station (Diego Aracena airport), located 47.7km North of the sampling site, recorded rainfalls on 2015-08 (4.1mm). The previous notable precipitation in the area occurred in 2002 (4.1mm) </w:t>
      </w:r>
      <w:r w:rsidR="00A8069F">
        <w:rPr>
          <w:rFonts w:ascii="Arial" w:hAnsi="Arial" w:cs="Arial"/>
          <w:sz w:val="22"/>
          <w:szCs w:val="22"/>
        </w:rPr>
        <w:fldChar w:fldCharType="begin"/>
      </w:r>
      <w:r w:rsidR="00A8069F">
        <w:rPr>
          <w:rFonts w:ascii="Arial" w:hAnsi="Arial" w:cs="Arial"/>
          <w:sz w:val="22"/>
          <w:szCs w:val="22"/>
        </w:rPr>
        <w:instrText xml:space="preserve"> ADDIN EN.CITE &lt;EndNote&gt;&lt;Cite&gt;&lt;Author&gt;N.&lt;/Author&gt;&lt;Year&gt;2012&lt;/Year&gt;&lt;RecNum&gt;8577&lt;/RecNum&gt;&lt;DisplayText&gt;[24, 25]&lt;/DisplayText&gt;&lt;record&gt;&lt;rec-number&gt;8577&lt;/rec-number&gt;&lt;foreign-keys&gt;&lt;key app="EN" db-id="vawrdvfvexr9z1e5pd0p92dt2dzpvp0ezpsr" timestamp="1530210562"&gt;8577&lt;/key&gt;&lt;/foreign-keys&gt;&lt;ref-type name="Journal Article"&gt;17&lt;/ref-type&gt;&lt;contributors&gt;&lt;authors&gt;&lt;author&gt;Schulz N.&lt;/author&gt;&lt;author&gt;Boisier J. P.&lt;/author&gt;&lt;author&gt;Aceituno P.&lt;/author&gt;&lt;/authors&gt;&lt;/contributors&gt;&lt;titles&gt;&lt;title&gt;Climate change along the arid coast of northern Chile&lt;/title&gt;&lt;secondary-title&gt;International Journal of Climatology&lt;/secondary-title&gt;&lt;/titles&gt;&lt;periodical&gt;&lt;full-title&gt;International Journal of Climatology&lt;/full-title&gt;&lt;/periodical&gt;&lt;pages&gt;1803-1814&lt;/pages&gt;&lt;volume&gt;32&lt;/volume&gt;&lt;number&gt;12&lt;/number&gt;&lt;dates&gt;&lt;year&gt;2012&lt;/year&gt;&lt;/dates&gt;&lt;urls&gt;&lt;related-urls&gt;&lt;url&gt;https://rmets.onlinelibrary.wiley.com/doi/abs/10.1002/joc.2395&lt;/url&gt;&lt;/related-urls&gt;&lt;/urls&gt;&lt;electronic-resource-num&gt;doi:10.1002/joc.2395&lt;/electronic-resource-num&gt;&lt;/record&gt;&lt;/Cite&gt;&lt;Cite ExcludeAuth="1" ExcludeYear="1"&gt;&lt;RecNum&gt;8576&lt;/RecNum&gt;&lt;record&gt;&lt;rec-number&gt;8576&lt;/rec-number&gt;&lt;foreign-keys&gt;&lt;key app="EN" db-id="vawrdvfvexr9z1e5pd0p92dt2dzpvp0ezpsr" timestamp="1530210026"&gt;8576&lt;/key&gt;&lt;/foreign-keys&gt;&lt;ref-type name="Web Page"&gt;12&lt;/ref-type&gt;&lt;contributors&gt;&lt;/contributors&gt;&lt;titles&gt;&lt;title&gt;Servicios Climáticos&lt;/title&gt;&lt;/titles&gt;&lt;pages&gt;Chilean weather station data archives&lt;/pages&gt;&lt;volume&gt;2018&lt;/volume&gt;&lt;number&gt;June 28&lt;/number&gt;&lt;dates&gt;&lt;/dates&gt;&lt;urls&gt;&lt;related-urls&gt;&lt;url&gt;https://climatologia.meteochile.gob.cl/application/index/productos/RE2009&lt;/url&gt;&lt;/related-urls&gt;&lt;/urls&gt;&lt;language&gt;Spanish&lt;/language&gt;&lt;/record&gt;&lt;/Cite&gt;&lt;/EndNote&gt;</w:instrText>
      </w:r>
      <w:r w:rsidR="00A8069F">
        <w:rPr>
          <w:rFonts w:ascii="Arial" w:hAnsi="Arial" w:cs="Arial"/>
          <w:sz w:val="22"/>
          <w:szCs w:val="22"/>
        </w:rPr>
        <w:fldChar w:fldCharType="separate"/>
      </w:r>
      <w:r w:rsidR="00A8069F">
        <w:rPr>
          <w:rFonts w:ascii="Arial" w:hAnsi="Arial" w:cs="Arial"/>
          <w:noProof/>
          <w:sz w:val="22"/>
          <w:szCs w:val="22"/>
        </w:rPr>
        <w:t>[24, 25]</w:t>
      </w:r>
      <w:r w:rsidR="00A8069F">
        <w:rPr>
          <w:rFonts w:ascii="Arial" w:hAnsi="Arial" w:cs="Arial"/>
          <w:sz w:val="22"/>
          <w:szCs w:val="22"/>
        </w:rPr>
        <w:fldChar w:fldCharType="end"/>
      </w:r>
      <w:r w:rsidRPr="007A5C22">
        <w:rPr>
          <w:rFonts w:ascii="Arial" w:hAnsi="Arial" w:cs="Arial"/>
          <w:sz w:val="22"/>
          <w:szCs w:val="22"/>
        </w:rPr>
        <w:t xml:space="preserve">. </w:t>
      </w:r>
    </w:p>
    <w:p w14:paraId="43870E5C" w14:textId="6A27F0FD" w:rsidR="00811B54" w:rsidRPr="007A5C22" w:rsidRDefault="00811B54" w:rsidP="00811B54">
      <w:pPr>
        <w:rPr>
          <w:rFonts w:ascii="Arial" w:eastAsia="Times New Roman" w:hAnsi="Arial" w:cs="Arial"/>
          <w:sz w:val="22"/>
          <w:szCs w:val="22"/>
        </w:rPr>
      </w:pPr>
      <w:r w:rsidRPr="007A5C22">
        <w:rPr>
          <w:rFonts w:ascii="Arial" w:hAnsi="Arial" w:cs="Arial"/>
          <w:sz w:val="22"/>
          <w:szCs w:val="22"/>
        </w:rPr>
        <w:tab/>
        <w:t>The main sampling site was revisited four times during the study – twice before the rain (2014-09 and 2015-06),</w:t>
      </w:r>
      <w:r w:rsidR="003943F1" w:rsidRPr="007A5C22">
        <w:rPr>
          <w:rFonts w:ascii="Arial" w:hAnsi="Arial" w:cs="Arial"/>
          <w:sz w:val="22"/>
          <w:szCs w:val="22"/>
        </w:rPr>
        <w:t xml:space="preserve"> and</w:t>
      </w:r>
      <w:r w:rsidRPr="007A5C22">
        <w:rPr>
          <w:rFonts w:ascii="Arial" w:hAnsi="Arial" w:cs="Arial"/>
          <w:sz w:val="22"/>
          <w:szCs w:val="22"/>
        </w:rPr>
        <w:t xml:space="preserve"> twice after the rain (2016-02 and 2017-02). For each time point, 9-12 biological replicates were collected</w:t>
      </w:r>
      <w:r w:rsidR="00886A5C" w:rsidRPr="007A5C22">
        <w:rPr>
          <w:rFonts w:ascii="Arial" w:hAnsi="Arial" w:cs="Arial"/>
          <w:sz w:val="22"/>
          <w:szCs w:val="22"/>
        </w:rPr>
        <w:t>,</w:t>
      </w:r>
      <w:r w:rsidRPr="007A5C22">
        <w:rPr>
          <w:rFonts w:ascii="Arial" w:hAnsi="Arial" w:cs="Arial"/>
          <w:sz w:val="22"/>
          <w:szCs w:val="22"/>
        </w:rPr>
        <w:t xml:space="preserve"> and their 16S rDNA sequenced</w:t>
      </w:r>
      <w:r w:rsidR="00886A5C" w:rsidRPr="007A5C22">
        <w:rPr>
          <w:rFonts w:ascii="Arial" w:hAnsi="Arial" w:cs="Arial"/>
          <w:sz w:val="22"/>
          <w:szCs w:val="22"/>
        </w:rPr>
        <w:t>.</w:t>
      </w:r>
      <w:r w:rsidRPr="007A5C22">
        <w:rPr>
          <w:rFonts w:ascii="Arial" w:hAnsi="Arial" w:cs="Arial"/>
          <w:sz w:val="22"/>
          <w:szCs w:val="22"/>
        </w:rPr>
        <w:t xml:space="preserve"> </w:t>
      </w:r>
      <w:r w:rsidR="00886A5C" w:rsidRPr="007A5C22">
        <w:rPr>
          <w:rFonts w:ascii="Arial" w:hAnsi="Arial" w:cs="Arial"/>
          <w:sz w:val="22"/>
          <w:szCs w:val="22"/>
        </w:rPr>
        <w:t xml:space="preserve">This yielded </w:t>
      </w:r>
      <w:r w:rsidRPr="007A5C22">
        <w:rPr>
          <w:rFonts w:ascii="Arial" w:eastAsia="Times New Roman" w:hAnsi="Arial" w:cs="Arial"/>
          <w:color w:val="000000"/>
          <w:sz w:val="22"/>
          <w:szCs w:val="22"/>
        </w:rPr>
        <w:t xml:space="preserve">535,233 </w:t>
      </w:r>
      <w:r w:rsidRPr="007A5C22">
        <w:rPr>
          <w:rFonts w:ascii="Arial" w:hAnsi="Arial" w:cs="Arial"/>
          <w:sz w:val="22"/>
          <w:szCs w:val="22"/>
        </w:rPr>
        <w:t>paired-end reads</w:t>
      </w:r>
      <w:r w:rsidR="0085158A" w:rsidRPr="007A5C22">
        <w:rPr>
          <w:rFonts w:ascii="Arial" w:hAnsi="Arial" w:cs="Arial"/>
          <w:sz w:val="22"/>
          <w:szCs w:val="22"/>
        </w:rPr>
        <w:t xml:space="preserve"> (insert size</w:t>
      </w:r>
      <w:r w:rsidR="00B72FF3" w:rsidRPr="007A5C22">
        <w:rPr>
          <w:rFonts w:ascii="Arial" w:hAnsi="Arial" w:cs="Arial"/>
          <w:sz w:val="22"/>
          <w:szCs w:val="22"/>
        </w:rPr>
        <w:t xml:space="preserve"> 419</w:t>
      </w:r>
      <w:r w:rsidR="00B72FF3" w:rsidRPr="007A5C22">
        <w:rPr>
          <w:rFonts w:ascii="Arial" w:eastAsia="Times New Roman" w:hAnsi="Arial" w:cs="Arial"/>
          <w:sz w:val="22"/>
          <w:szCs w:val="22"/>
        </w:rPr>
        <w:t>±7bp</w:t>
      </w:r>
      <w:r w:rsidR="0085158A" w:rsidRPr="007A5C22">
        <w:rPr>
          <w:rFonts w:ascii="Arial" w:hAnsi="Arial" w:cs="Arial"/>
          <w:sz w:val="22"/>
          <w:szCs w:val="22"/>
        </w:rPr>
        <w:t>)</w:t>
      </w:r>
      <w:r w:rsidRPr="007A5C22">
        <w:rPr>
          <w:rFonts w:ascii="Arial" w:hAnsi="Arial" w:cs="Arial"/>
          <w:sz w:val="22"/>
          <w:szCs w:val="22"/>
        </w:rPr>
        <w:t xml:space="preserve">, which were used for taxonomic profiling </w:t>
      </w:r>
      <w:r w:rsidR="00980CF2" w:rsidRPr="007A5C22">
        <w:rPr>
          <w:rFonts w:ascii="Arial" w:hAnsi="Arial" w:cs="Arial"/>
          <w:sz w:val="22"/>
          <w:szCs w:val="22"/>
        </w:rPr>
        <w:t xml:space="preserve">of </w:t>
      </w:r>
      <w:r w:rsidRPr="007A5C22">
        <w:rPr>
          <w:rFonts w:ascii="Arial" w:hAnsi="Arial" w:cs="Arial"/>
          <w:sz w:val="22"/>
          <w:szCs w:val="22"/>
        </w:rPr>
        <w:t>the microbiomes</w:t>
      </w:r>
      <w:r w:rsidR="00967192" w:rsidRPr="007A5C22">
        <w:rPr>
          <w:rFonts w:ascii="Arial" w:hAnsi="Arial" w:cs="Arial"/>
          <w:sz w:val="22"/>
          <w:szCs w:val="22"/>
        </w:rPr>
        <w:t xml:space="preserve"> (Table S2)</w:t>
      </w:r>
      <w:r w:rsidRPr="007A5C22">
        <w:rPr>
          <w:rFonts w:ascii="Arial" w:hAnsi="Arial" w:cs="Arial"/>
          <w:sz w:val="22"/>
          <w:szCs w:val="22"/>
        </w:rPr>
        <w:t xml:space="preserve">. For 5 biological replicates </w:t>
      </w:r>
      <w:r w:rsidR="000C6434" w:rsidRPr="007A5C22">
        <w:rPr>
          <w:rFonts w:ascii="Arial" w:hAnsi="Arial" w:cs="Arial"/>
          <w:sz w:val="22"/>
          <w:szCs w:val="22"/>
        </w:rPr>
        <w:t xml:space="preserve">at </w:t>
      </w:r>
      <w:r w:rsidRPr="007A5C22">
        <w:rPr>
          <w:rFonts w:ascii="Arial" w:hAnsi="Arial" w:cs="Arial"/>
          <w:sz w:val="22"/>
          <w:szCs w:val="22"/>
        </w:rPr>
        <w:t xml:space="preserve">each time point, whole-metagenomic (WMG) sequencing was also done </w:t>
      </w:r>
      <w:r w:rsidR="000C6434" w:rsidRPr="007A5C22">
        <w:rPr>
          <w:rFonts w:ascii="Arial" w:hAnsi="Arial" w:cs="Arial"/>
          <w:sz w:val="22"/>
          <w:szCs w:val="22"/>
        </w:rPr>
        <w:t>to determine</w:t>
      </w:r>
      <w:r w:rsidRPr="007A5C22">
        <w:rPr>
          <w:rFonts w:ascii="Arial" w:hAnsi="Arial" w:cs="Arial"/>
          <w:sz w:val="22"/>
          <w:szCs w:val="22"/>
        </w:rPr>
        <w:t xml:space="preserve"> the functional potential of the communities over time, yielding a total of </w:t>
      </w:r>
      <w:r w:rsidRPr="007A5C22">
        <w:rPr>
          <w:rFonts w:ascii="Arial" w:eastAsia="Times New Roman" w:hAnsi="Arial" w:cs="Arial"/>
          <w:color w:val="000000"/>
          <w:sz w:val="22"/>
          <w:szCs w:val="22"/>
        </w:rPr>
        <w:t xml:space="preserve">70,689,467 </w:t>
      </w:r>
      <w:r w:rsidRPr="007A5C22">
        <w:rPr>
          <w:rFonts w:ascii="Arial" w:hAnsi="Arial" w:cs="Arial"/>
          <w:sz w:val="22"/>
          <w:szCs w:val="22"/>
        </w:rPr>
        <w:t>paired-end reads</w:t>
      </w:r>
      <w:r w:rsidR="00B72FF3" w:rsidRPr="007A5C22">
        <w:rPr>
          <w:rFonts w:ascii="Arial" w:hAnsi="Arial" w:cs="Arial"/>
          <w:sz w:val="22"/>
          <w:szCs w:val="22"/>
        </w:rPr>
        <w:t xml:space="preserve"> (insert size</w:t>
      </w:r>
      <w:r w:rsidR="006F06BA" w:rsidRPr="007A5C22">
        <w:rPr>
          <w:rFonts w:ascii="Arial" w:hAnsi="Arial" w:cs="Arial"/>
          <w:sz w:val="22"/>
          <w:szCs w:val="22"/>
        </w:rPr>
        <w:t xml:space="preserve"> 277</w:t>
      </w:r>
      <w:r w:rsidR="006F06BA" w:rsidRPr="007A5C22">
        <w:rPr>
          <w:rFonts w:ascii="Arial" w:eastAsia="Times New Roman" w:hAnsi="Arial" w:cs="Arial"/>
          <w:sz w:val="22"/>
          <w:szCs w:val="22"/>
        </w:rPr>
        <w:t>±</w:t>
      </w:r>
      <w:r w:rsidR="006F06BA" w:rsidRPr="007A5C22">
        <w:rPr>
          <w:rFonts w:ascii="Arial" w:hAnsi="Arial" w:cs="Arial"/>
          <w:sz w:val="22"/>
          <w:szCs w:val="22"/>
        </w:rPr>
        <w:t>217bp</w:t>
      </w:r>
      <w:r w:rsidR="00B72FF3" w:rsidRPr="007A5C22">
        <w:rPr>
          <w:rFonts w:ascii="Arial" w:hAnsi="Arial" w:cs="Arial"/>
          <w:sz w:val="22"/>
          <w:szCs w:val="22"/>
        </w:rPr>
        <w:t>)</w:t>
      </w:r>
      <w:r w:rsidRPr="007A5C22">
        <w:rPr>
          <w:rFonts w:ascii="Arial" w:hAnsi="Arial" w:cs="Arial"/>
          <w:sz w:val="22"/>
          <w:szCs w:val="22"/>
        </w:rPr>
        <w:t>. In addition, a nearby site was also sampled after the rain at a higher temporal re</w:t>
      </w:r>
      <w:r w:rsidR="00B72FF3" w:rsidRPr="007A5C22">
        <w:rPr>
          <w:rFonts w:ascii="Arial" w:hAnsi="Arial" w:cs="Arial"/>
          <w:sz w:val="22"/>
          <w:szCs w:val="22"/>
        </w:rPr>
        <w:t>solution (2016-02, 2016-07, 2016</w:t>
      </w:r>
      <w:r w:rsidRPr="007A5C22">
        <w:rPr>
          <w:rFonts w:ascii="Arial" w:hAnsi="Arial" w:cs="Arial"/>
          <w:sz w:val="22"/>
          <w:szCs w:val="22"/>
        </w:rPr>
        <w:t xml:space="preserve">-10, and 2017-02), with 5-13 replicates per time point. The 16S rDNA amplicons from samples at this site were also sequenced, yielding </w:t>
      </w:r>
      <w:r w:rsidRPr="007A5C22">
        <w:rPr>
          <w:rFonts w:ascii="Arial" w:eastAsia="Times New Roman" w:hAnsi="Arial" w:cs="Arial"/>
          <w:color w:val="000000"/>
          <w:sz w:val="22"/>
          <w:szCs w:val="22"/>
        </w:rPr>
        <w:t>357,325 paired end 250bp reads</w:t>
      </w:r>
      <w:r w:rsidR="00B72FF3" w:rsidRPr="007A5C22">
        <w:rPr>
          <w:rFonts w:ascii="Arial" w:eastAsia="Times New Roman" w:hAnsi="Arial" w:cs="Arial"/>
          <w:color w:val="000000"/>
          <w:sz w:val="22"/>
          <w:szCs w:val="22"/>
        </w:rPr>
        <w:t xml:space="preserve"> (insert size 419</w:t>
      </w:r>
      <w:r w:rsidR="00B72FF3" w:rsidRPr="007A5C22">
        <w:rPr>
          <w:rFonts w:ascii="Arial" w:eastAsia="Times New Roman" w:hAnsi="Arial" w:cs="Arial"/>
          <w:sz w:val="22"/>
          <w:szCs w:val="22"/>
        </w:rPr>
        <w:t>±4bp</w:t>
      </w:r>
      <w:r w:rsidR="00B72FF3" w:rsidRPr="007A5C22">
        <w:rPr>
          <w:rFonts w:ascii="Arial" w:eastAsia="Times New Roman" w:hAnsi="Arial" w:cs="Arial"/>
          <w:color w:val="000000"/>
          <w:sz w:val="22"/>
          <w:szCs w:val="22"/>
        </w:rPr>
        <w:t>)</w:t>
      </w:r>
      <w:r w:rsidRPr="007A5C22">
        <w:rPr>
          <w:rFonts w:ascii="Arial" w:eastAsia="Times New Roman" w:hAnsi="Arial" w:cs="Arial"/>
          <w:color w:val="000000"/>
          <w:sz w:val="22"/>
          <w:szCs w:val="22"/>
        </w:rPr>
        <w:t>.</w:t>
      </w:r>
    </w:p>
    <w:p w14:paraId="45B3706C" w14:textId="77777777" w:rsidR="008F6B47" w:rsidRPr="007A5C22" w:rsidRDefault="008F6B47" w:rsidP="00811B54">
      <w:pPr>
        <w:rPr>
          <w:rFonts w:ascii="Arial" w:eastAsia="Times New Roman" w:hAnsi="Arial" w:cs="Arial"/>
          <w:color w:val="000000"/>
          <w:sz w:val="22"/>
          <w:szCs w:val="22"/>
        </w:rPr>
      </w:pPr>
    </w:p>
    <w:p w14:paraId="2F3EB13F" w14:textId="77777777" w:rsidR="00811B54" w:rsidRPr="007A5C22" w:rsidRDefault="00811B54" w:rsidP="00811B54">
      <w:pPr>
        <w:rPr>
          <w:rFonts w:ascii="Arial" w:hAnsi="Arial" w:cs="Arial"/>
          <w:b/>
          <w:sz w:val="22"/>
          <w:szCs w:val="22"/>
        </w:rPr>
      </w:pPr>
      <w:r w:rsidRPr="007A5C22">
        <w:rPr>
          <w:rFonts w:ascii="Arial" w:hAnsi="Arial" w:cs="Arial"/>
          <w:b/>
          <w:sz w:val="22"/>
          <w:szCs w:val="22"/>
        </w:rPr>
        <w:t>Taxonomic structure and functional potential</w:t>
      </w:r>
      <w:r w:rsidRPr="007A5C22">
        <w:rPr>
          <w:rFonts w:ascii="Arial" w:hAnsi="Arial" w:cs="Arial"/>
          <w:b/>
          <w:bCs/>
          <w:sz w:val="22"/>
          <w:szCs w:val="22"/>
        </w:rPr>
        <w:t xml:space="preserve"> of the community were temporarily perturbed, but were </w:t>
      </w:r>
      <w:r w:rsidRPr="007A5C22">
        <w:rPr>
          <w:rFonts w:ascii="Arial" w:hAnsi="Arial" w:cs="Arial"/>
          <w:b/>
          <w:sz w:val="22"/>
          <w:szCs w:val="22"/>
        </w:rPr>
        <w:t>resilient long-term</w:t>
      </w:r>
    </w:p>
    <w:p w14:paraId="2D69372E" w14:textId="6B311707" w:rsidR="00811B54" w:rsidRPr="007A5C22" w:rsidRDefault="00BE24A9" w:rsidP="00811B54">
      <w:pPr>
        <w:rPr>
          <w:rFonts w:ascii="Arial" w:hAnsi="Arial" w:cs="Arial"/>
          <w:sz w:val="22"/>
          <w:szCs w:val="22"/>
        </w:rPr>
      </w:pPr>
      <w:r w:rsidRPr="007A5C22">
        <w:rPr>
          <w:rFonts w:ascii="Arial" w:hAnsi="Arial" w:cs="Arial"/>
          <w:sz w:val="22"/>
          <w:szCs w:val="22"/>
        </w:rPr>
        <w:tab/>
        <w:t xml:space="preserve">The halite community </w:t>
      </w:r>
      <w:r w:rsidR="00590245" w:rsidRPr="007A5C22">
        <w:rPr>
          <w:rFonts w:ascii="Arial" w:hAnsi="Arial" w:cs="Arial"/>
          <w:sz w:val="22"/>
          <w:szCs w:val="22"/>
        </w:rPr>
        <w:t xml:space="preserve">structure shifted from an </w:t>
      </w:r>
      <w:r w:rsidR="00590245" w:rsidRPr="007A5C22">
        <w:rPr>
          <w:rFonts w:ascii="Arial" w:hAnsi="Arial" w:cs="Arial"/>
          <w:i/>
          <w:sz w:val="22"/>
          <w:szCs w:val="22"/>
        </w:rPr>
        <w:t>A</w:t>
      </w:r>
      <w:r w:rsidRPr="007A5C22">
        <w:rPr>
          <w:rFonts w:ascii="Arial" w:hAnsi="Arial" w:cs="Arial"/>
          <w:i/>
          <w:sz w:val="22"/>
          <w:szCs w:val="22"/>
        </w:rPr>
        <w:t>rchaea</w:t>
      </w:r>
      <w:r w:rsidRPr="007A5C22">
        <w:rPr>
          <w:rFonts w:ascii="Arial" w:hAnsi="Arial" w:cs="Arial"/>
          <w:sz w:val="22"/>
          <w:szCs w:val="22"/>
        </w:rPr>
        <w:t xml:space="preserve">-dominated community to </w:t>
      </w:r>
      <w:r w:rsidR="00590245" w:rsidRPr="007A5C22">
        <w:rPr>
          <w:rFonts w:ascii="Arial" w:hAnsi="Arial" w:cs="Arial"/>
          <w:sz w:val="22"/>
          <w:szCs w:val="22"/>
        </w:rPr>
        <w:t xml:space="preserve">a more balanced </w:t>
      </w:r>
      <w:r w:rsidR="00590245" w:rsidRPr="007A5C22">
        <w:rPr>
          <w:rFonts w:ascii="Arial" w:hAnsi="Arial" w:cs="Arial"/>
          <w:i/>
          <w:sz w:val="22"/>
          <w:szCs w:val="22"/>
        </w:rPr>
        <w:t>Archaea-B</w:t>
      </w:r>
      <w:r w:rsidRPr="007A5C22">
        <w:rPr>
          <w:rFonts w:ascii="Arial" w:hAnsi="Arial" w:cs="Arial"/>
          <w:i/>
          <w:sz w:val="22"/>
          <w:szCs w:val="22"/>
        </w:rPr>
        <w:t>acteria</w:t>
      </w:r>
      <w:r w:rsidRPr="007A5C22">
        <w:rPr>
          <w:rFonts w:ascii="Arial" w:hAnsi="Arial" w:cs="Arial"/>
          <w:sz w:val="22"/>
          <w:szCs w:val="22"/>
        </w:rPr>
        <w:t xml:space="preserve"> community following the rain. </w:t>
      </w:r>
      <w:r w:rsidR="00590245" w:rsidRPr="007A5C22">
        <w:rPr>
          <w:rFonts w:ascii="Arial" w:hAnsi="Arial" w:cs="Arial"/>
          <w:sz w:val="22"/>
          <w:szCs w:val="22"/>
        </w:rPr>
        <w:t xml:space="preserve">The relative abundance of </w:t>
      </w:r>
      <w:r w:rsidR="00590245" w:rsidRPr="007A5C22">
        <w:rPr>
          <w:rFonts w:ascii="Arial" w:hAnsi="Arial" w:cs="Arial"/>
          <w:i/>
          <w:sz w:val="22"/>
          <w:szCs w:val="22"/>
        </w:rPr>
        <w:t>Archaea</w:t>
      </w:r>
      <w:r w:rsidR="00590245" w:rsidRPr="007A5C22">
        <w:rPr>
          <w:rFonts w:ascii="Arial" w:hAnsi="Arial" w:cs="Arial"/>
          <w:sz w:val="22"/>
          <w:szCs w:val="22"/>
        </w:rPr>
        <w:t xml:space="preserve"> dropped significantly </w:t>
      </w:r>
      <w:r w:rsidR="00437C91" w:rsidRPr="007A5C22">
        <w:rPr>
          <w:rFonts w:ascii="Arial" w:hAnsi="Arial" w:cs="Arial"/>
          <w:sz w:val="22"/>
          <w:szCs w:val="22"/>
        </w:rPr>
        <w:t xml:space="preserve">(two-sided t-tests: </w:t>
      </w:r>
      <w:r w:rsidR="005003E7" w:rsidRPr="007A5C22">
        <w:rPr>
          <w:rFonts w:ascii="Arial" w:hAnsi="Arial" w:cs="Arial"/>
          <w:i/>
          <w:sz w:val="22"/>
          <w:szCs w:val="22"/>
        </w:rPr>
        <w:t>p</w:t>
      </w:r>
      <w:r w:rsidR="00437C91" w:rsidRPr="007A5C22">
        <w:rPr>
          <w:rFonts w:ascii="Arial" w:hAnsi="Arial" w:cs="Arial"/>
          <w:sz w:val="22"/>
          <w:szCs w:val="22"/>
        </w:rPr>
        <w:t xml:space="preserve">&lt;0.0001) </w:t>
      </w:r>
      <w:r w:rsidR="00590245" w:rsidRPr="007A5C22">
        <w:rPr>
          <w:rFonts w:ascii="Arial" w:hAnsi="Arial" w:cs="Arial"/>
          <w:sz w:val="22"/>
          <w:szCs w:val="22"/>
        </w:rPr>
        <w:t>i</w:t>
      </w:r>
      <w:r w:rsidRPr="007A5C22">
        <w:rPr>
          <w:rFonts w:ascii="Arial" w:hAnsi="Arial" w:cs="Arial"/>
          <w:sz w:val="22"/>
          <w:szCs w:val="22"/>
        </w:rPr>
        <w:t xml:space="preserve">n </w:t>
      </w:r>
      <w:r w:rsidR="00811B54" w:rsidRPr="007A5C22">
        <w:rPr>
          <w:rFonts w:ascii="Arial" w:hAnsi="Arial" w:cs="Arial"/>
          <w:sz w:val="22"/>
          <w:szCs w:val="22"/>
        </w:rPr>
        <w:t xml:space="preserve">both </w:t>
      </w:r>
      <w:r w:rsidR="00C021F3" w:rsidRPr="007A5C22">
        <w:rPr>
          <w:rFonts w:ascii="Arial" w:hAnsi="Arial" w:cs="Arial"/>
          <w:sz w:val="22"/>
          <w:szCs w:val="22"/>
        </w:rPr>
        <w:t>16S</w:t>
      </w:r>
      <w:r w:rsidR="00811B54" w:rsidRPr="007A5C22">
        <w:rPr>
          <w:rFonts w:ascii="Arial" w:hAnsi="Arial" w:cs="Arial"/>
          <w:sz w:val="22"/>
          <w:szCs w:val="22"/>
        </w:rPr>
        <w:t xml:space="preserve"> (Figure 1B) and WMG sequencing (</w:t>
      </w:r>
      <w:r w:rsidR="008D7BF8" w:rsidRPr="007A5C22">
        <w:rPr>
          <w:rFonts w:ascii="Arial" w:hAnsi="Arial" w:cs="Arial"/>
          <w:sz w:val="22"/>
          <w:szCs w:val="22"/>
        </w:rPr>
        <w:t>Figure S2</w:t>
      </w:r>
      <w:r w:rsidR="00811B54" w:rsidRPr="007A5C22">
        <w:rPr>
          <w:rFonts w:ascii="Arial" w:hAnsi="Arial" w:cs="Arial"/>
          <w:sz w:val="22"/>
          <w:szCs w:val="22"/>
        </w:rPr>
        <w:t>)</w:t>
      </w:r>
      <w:r w:rsidRPr="007A5C22">
        <w:rPr>
          <w:rFonts w:ascii="Arial" w:hAnsi="Arial" w:cs="Arial"/>
          <w:sz w:val="22"/>
          <w:szCs w:val="22"/>
        </w:rPr>
        <w:t xml:space="preserve">, </w:t>
      </w:r>
      <w:r w:rsidR="00811B54" w:rsidRPr="007A5C22">
        <w:rPr>
          <w:rFonts w:ascii="Arial" w:hAnsi="Arial" w:cs="Arial"/>
          <w:sz w:val="22"/>
          <w:szCs w:val="22"/>
        </w:rPr>
        <w:t>but recovered in the following year. We found that many Phyla also followed a similar trend</w:t>
      </w:r>
      <w:r w:rsidR="000637FE" w:rsidRPr="007A5C22">
        <w:rPr>
          <w:rFonts w:ascii="Arial" w:hAnsi="Arial" w:cs="Arial"/>
          <w:sz w:val="22"/>
          <w:szCs w:val="22"/>
        </w:rPr>
        <w:t xml:space="preserve"> of change and recovery</w:t>
      </w:r>
      <w:r w:rsidR="00C021F3" w:rsidRPr="007A5C22">
        <w:rPr>
          <w:rFonts w:ascii="Arial" w:hAnsi="Arial" w:cs="Arial"/>
          <w:sz w:val="22"/>
          <w:szCs w:val="22"/>
        </w:rPr>
        <w:t>:</w:t>
      </w:r>
      <w:r w:rsidR="00811B54" w:rsidRPr="007A5C22">
        <w:rPr>
          <w:rFonts w:ascii="Arial" w:hAnsi="Arial" w:cs="Arial"/>
          <w:sz w:val="22"/>
          <w:szCs w:val="22"/>
        </w:rPr>
        <w:t xml:space="preserve"> </w:t>
      </w:r>
      <w:r w:rsidR="00811B54" w:rsidRPr="007A5C22">
        <w:rPr>
          <w:rFonts w:ascii="Arial" w:hAnsi="Arial" w:cs="Arial"/>
          <w:i/>
          <w:sz w:val="22"/>
          <w:szCs w:val="22"/>
        </w:rPr>
        <w:t>Cyanobacteria</w:t>
      </w:r>
      <w:r w:rsidR="00811B54" w:rsidRPr="007A5C22">
        <w:rPr>
          <w:rFonts w:ascii="Arial" w:hAnsi="Arial" w:cs="Arial"/>
          <w:sz w:val="22"/>
          <w:szCs w:val="22"/>
        </w:rPr>
        <w:t xml:space="preserve">, Green algae (estimated by chloroplast rDNA abundance), and </w:t>
      </w:r>
      <w:r w:rsidR="00811B54" w:rsidRPr="007A5C22">
        <w:rPr>
          <w:rFonts w:ascii="Arial" w:hAnsi="Arial" w:cs="Arial"/>
          <w:i/>
          <w:sz w:val="22"/>
          <w:szCs w:val="22"/>
        </w:rPr>
        <w:t>Bacteroidetes</w:t>
      </w:r>
      <w:r w:rsidR="00811B54" w:rsidRPr="007A5C22">
        <w:rPr>
          <w:rFonts w:ascii="Arial" w:hAnsi="Arial" w:cs="Arial"/>
          <w:sz w:val="22"/>
          <w:szCs w:val="22"/>
        </w:rPr>
        <w:t xml:space="preserve"> significantly increased in relative abundance following the rain, and gradually lowered back to baseline abundance in the following year. On the other hand, the abundance of </w:t>
      </w:r>
      <w:r w:rsidR="00811B54" w:rsidRPr="007A5C22">
        <w:rPr>
          <w:rFonts w:ascii="Arial" w:hAnsi="Arial" w:cs="Arial"/>
          <w:i/>
          <w:sz w:val="22"/>
          <w:szCs w:val="22"/>
        </w:rPr>
        <w:t>Halobacteria</w:t>
      </w:r>
      <w:r w:rsidR="00811B54" w:rsidRPr="007A5C22">
        <w:rPr>
          <w:rFonts w:ascii="Arial" w:hAnsi="Arial" w:cs="Arial"/>
          <w:sz w:val="22"/>
          <w:szCs w:val="22"/>
        </w:rPr>
        <w:t xml:space="preserve"> (the major Archaea phylum in this community) significantly decreased and subsequently recovered following the rain (</w:t>
      </w:r>
      <w:r w:rsidR="008D7BF8" w:rsidRPr="007A5C22">
        <w:rPr>
          <w:rFonts w:ascii="Arial" w:hAnsi="Arial" w:cs="Arial"/>
          <w:sz w:val="22"/>
          <w:szCs w:val="22"/>
        </w:rPr>
        <w:t>Figures S1B, S2</w:t>
      </w:r>
      <w:r w:rsidR="00811B54" w:rsidRPr="007A5C22">
        <w:rPr>
          <w:rFonts w:ascii="Arial" w:hAnsi="Arial" w:cs="Arial"/>
          <w:sz w:val="22"/>
          <w:szCs w:val="22"/>
        </w:rPr>
        <w:t>). This trend in domain and phyla abundance recovery was also seen in the sequencing of the supplementary site</w:t>
      </w:r>
      <w:r w:rsidR="008D7BF8" w:rsidRPr="007A5C22">
        <w:rPr>
          <w:rFonts w:ascii="Arial" w:hAnsi="Arial" w:cs="Arial"/>
          <w:sz w:val="22"/>
          <w:szCs w:val="22"/>
        </w:rPr>
        <w:t xml:space="preserve"> (Site 2)</w:t>
      </w:r>
      <w:r w:rsidR="00811B54" w:rsidRPr="007A5C22">
        <w:rPr>
          <w:rFonts w:ascii="Arial" w:hAnsi="Arial" w:cs="Arial"/>
          <w:sz w:val="22"/>
          <w:szCs w:val="22"/>
        </w:rPr>
        <w:t>, with incremental shifts over 18 months after the rain. (</w:t>
      </w:r>
      <w:r w:rsidR="008D7BF8" w:rsidRPr="007A5C22">
        <w:rPr>
          <w:rFonts w:ascii="Arial" w:hAnsi="Arial" w:cs="Arial"/>
          <w:sz w:val="22"/>
          <w:szCs w:val="22"/>
        </w:rPr>
        <w:t>Figure S3</w:t>
      </w:r>
      <w:r w:rsidR="00811B54" w:rsidRPr="007A5C22">
        <w:rPr>
          <w:rFonts w:ascii="Arial" w:hAnsi="Arial" w:cs="Arial"/>
          <w:sz w:val="22"/>
          <w:szCs w:val="22"/>
        </w:rPr>
        <w:t>).</w:t>
      </w:r>
    </w:p>
    <w:p w14:paraId="6D33A1EE" w14:textId="1D2BAA97" w:rsidR="00590245" w:rsidRPr="007A5C22" w:rsidRDefault="00590245" w:rsidP="00811B54">
      <w:pPr>
        <w:rPr>
          <w:rFonts w:ascii="Arial" w:hAnsi="Arial" w:cs="Arial"/>
          <w:sz w:val="22"/>
          <w:szCs w:val="22"/>
        </w:rPr>
      </w:pPr>
      <w:r w:rsidRPr="007A5C22">
        <w:rPr>
          <w:rFonts w:ascii="Arial" w:hAnsi="Arial" w:cs="Arial"/>
          <w:sz w:val="22"/>
          <w:szCs w:val="22"/>
        </w:rPr>
        <w:tab/>
        <w:t>Analysis of the Weighted Unifrac dissimilarity matrix (constructed from OTUs clustered at 97% identi</w:t>
      </w:r>
      <w:r w:rsidR="00227CAD" w:rsidRPr="007A5C22">
        <w:rPr>
          <w:rFonts w:ascii="Arial" w:hAnsi="Arial" w:cs="Arial"/>
          <w:sz w:val="22"/>
          <w:szCs w:val="22"/>
        </w:rPr>
        <w:t>t</w:t>
      </w:r>
      <w:r w:rsidRPr="007A5C22">
        <w:rPr>
          <w:rFonts w:ascii="Arial" w:hAnsi="Arial" w:cs="Arial"/>
          <w:sz w:val="22"/>
          <w:szCs w:val="22"/>
        </w:rPr>
        <w:t>y) confirmed that the overall structure of the halite communities was different between time-points (</w:t>
      </w:r>
      <w:r w:rsidR="008C28D1" w:rsidRPr="007A5C22">
        <w:rPr>
          <w:rFonts w:ascii="Arial" w:hAnsi="Arial" w:cs="Arial"/>
          <w:sz w:val="22"/>
          <w:szCs w:val="22"/>
        </w:rPr>
        <w:t>PERMANOVA</w:t>
      </w:r>
      <w:r w:rsidR="00437C91" w:rsidRPr="007A5C22">
        <w:rPr>
          <w:rFonts w:ascii="Arial" w:hAnsi="Arial" w:cs="Arial"/>
          <w:sz w:val="22"/>
          <w:szCs w:val="22"/>
        </w:rPr>
        <w:t>:</w:t>
      </w:r>
      <w:r w:rsidRPr="007A5C22">
        <w:rPr>
          <w:rFonts w:ascii="Arial" w:hAnsi="Arial" w:cs="Arial"/>
          <w:sz w:val="22"/>
          <w:szCs w:val="22"/>
        </w:rPr>
        <w:t xml:space="preserve"> </w:t>
      </w:r>
      <w:r w:rsidR="005003E7" w:rsidRPr="007A5C22">
        <w:rPr>
          <w:rFonts w:ascii="Arial" w:hAnsi="Arial" w:cs="Arial"/>
          <w:i/>
          <w:sz w:val="22"/>
          <w:szCs w:val="22"/>
        </w:rPr>
        <w:t>p</w:t>
      </w:r>
      <w:r w:rsidRPr="007A5C22">
        <w:rPr>
          <w:rFonts w:ascii="Arial" w:hAnsi="Arial" w:cs="Arial"/>
          <w:sz w:val="22"/>
          <w:szCs w:val="22"/>
        </w:rPr>
        <w:t xml:space="preserve">&lt;0.001), with the halite microbial community shifting following the rain, but recovering in the following year (Figure 1A). Samples from before the rain (2014-09 and 2015-06) clustered together, providing a baseline to compare the post-rain samples against (Figure S1E). Strikingly, 2016-02 samples (6-months post-rain) were significantly more distant from the pre-rain samples than this baseline (two-sided t-test: </w:t>
      </w:r>
      <w:r w:rsidR="005003E7" w:rsidRPr="007A5C22">
        <w:rPr>
          <w:rFonts w:ascii="Arial" w:hAnsi="Arial" w:cs="Arial"/>
          <w:i/>
          <w:sz w:val="22"/>
          <w:szCs w:val="22"/>
        </w:rPr>
        <w:t>p</w:t>
      </w:r>
      <w:r w:rsidR="00437C91" w:rsidRPr="007A5C22">
        <w:rPr>
          <w:rFonts w:ascii="Arial" w:hAnsi="Arial" w:cs="Arial"/>
          <w:sz w:val="22"/>
          <w:szCs w:val="22"/>
        </w:rPr>
        <w:t>&lt;0.0001</w:t>
      </w:r>
      <w:r w:rsidRPr="007A5C22">
        <w:rPr>
          <w:rFonts w:ascii="Arial" w:hAnsi="Arial" w:cs="Arial"/>
          <w:sz w:val="22"/>
          <w:szCs w:val="22"/>
        </w:rPr>
        <w:t xml:space="preserve">), but 2017-02 samples (18-months post-rain) were more similar to the pre-rain samples than to the 2016-02 samples (two-sided t-test: </w:t>
      </w:r>
      <w:r w:rsidR="005003E7" w:rsidRPr="007A5C22">
        <w:rPr>
          <w:rFonts w:ascii="Arial" w:hAnsi="Arial" w:cs="Arial"/>
          <w:i/>
          <w:sz w:val="22"/>
          <w:szCs w:val="22"/>
        </w:rPr>
        <w:t>p</w:t>
      </w:r>
      <w:r w:rsidR="00437C91" w:rsidRPr="007A5C22">
        <w:rPr>
          <w:rFonts w:ascii="Arial" w:hAnsi="Arial" w:cs="Arial"/>
          <w:sz w:val="22"/>
          <w:szCs w:val="22"/>
        </w:rPr>
        <w:t>&lt;0.0001</w:t>
      </w:r>
      <w:r w:rsidRPr="007A5C22">
        <w:rPr>
          <w:rFonts w:ascii="Arial" w:hAnsi="Arial" w:cs="Arial"/>
          <w:sz w:val="22"/>
          <w:szCs w:val="22"/>
        </w:rPr>
        <w:t>) (Figure S1A).</w:t>
      </w:r>
    </w:p>
    <w:p w14:paraId="760635B2" w14:textId="4F4A7C06" w:rsidR="00B61502" w:rsidRPr="007A5C22" w:rsidRDefault="00811B54" w:rsidP="00811B54">
      <w:pPr>
        <w:rPr>
          <w:rFonts w:ascii="Arial" w:eastAsia="Times New Roman" w:hAnsi="Arial" w:cs="Arial"/>
          <w:color w:val="282625"/>
          <w:sz w:val="22"/>
          <w:szCs w:val="22"/>
          <w:shd w:val="clear" w:color="auto" w:fill="FFFFFF"/>
        </w:rPr>
      </w:pPr>
      <w:r w:rsidRPr="007A5C22">
        <w:rPr>
          <w:rFonts w:ascii="Arial" w:hAnsi="Arial" w:cs="Arial"/>
          <w:sz w:val="22"/>
          <w:szCs w:val="22"/>
        </w:rPr>
        <w:tab/>
        <w:t xml:space="preserve">The functional potential of the community, determined </w:t>
      </w:r>
      <w:r w:rsidR="008C28D1" w:rsidRPr="007A5C22">
        <w:rPr>
          <w:rFonts w:ascii="Arial" w:hAnsi="Arial" w:cs="Arial"/>
          <w:sz w:val="22"/>
          <w:szCs w:val="22"/>
        </w:rPr>
        <w:t xml:space="preserve">by </w:t>
      </w:r>
      <w:r w:rsidRPr="007A5C22">
        <w:rPr>
          <w:rFonts w:ascii="Arial" w:hAnsi="Arial" w:cs="Arial"/>
          <w:sz w:val="22"/>
          <w:szCs w:val="22"/>
        </w:rPr>
        <w:t xml:space="preserve">annotation </w:t>
      </w:r>
      <w:r w:rsidR="00815599" w:rsidRPr="007A5C22">
        <w:rPr>
          <w:rFonts w:ascii="Arial" w:hAnsi="Arial" w:cs="Arial"/>
          <w:sz w:val="22"/>
          <w:szCs w:val="22"/>
        </w:rPr>
        <w:t xml:space="preserve">of KEGG functional pathways in </w:t>
      </w:r>
      <w:r w:rsidRPr="007A5C22">
        <w:rPr>
          <w:rFonts w:ascii="Arial" w:hAnsi="Arial" w:cs="Arial"/>
          <w:sz w:val="22"/>
          <w:szCs w:val="22"/>
        </w:rPr>
        <w:t xml:space="preserve">the WMG co-assembly, also </w:t>
      </w:r>
      <w:r w:rsidR="003B2638" w:rsidRPr="007A5C22">
        <w:rPr>
          <w:rFonts w:ascii="Arial" w:hAnsi="Arial" w:cs="Arial"/>
          <w:sz w:val="22"/>
          <w:szCs w:val="22"/>
        </w:rPr>
        <w:t xml:space="preserve">significantly </w:t>
      </w:r>
      <w:r w:rsidRPr="007A5C22">
        <w:rPr>
          <w:rFonts w:ascii="Arial" w:hAnsi="Arial" w:cs="Arial"/>
          <w:sz w:val="22"/>
          <w:szCs w:val="22"/>
        </w:rPr>
        <w:t xml:space="preserve">changed after the rain. </w:t>
      </w:r>
      <w:r w:rsidRPr="007A5C22">
        <w:rPr>
          <w:rFonts w:ascii="Arial" w:eastAsia="Times New Roman" w:hAnsi="Arial" w:cs="Arial"/>
          <w:color w:val="282625"/>
          <w:sz w:val="22"/>
          <w:szCs w:val="22"/>
          <w:shd w:val="clear" w:color="auto" w:fill="FFFFFF"/>
        </w:rPr>
        <w:t>Consistent with the taxonomy-based clustering, samples from before the rain (2014-09 and 2015-06) were distinctly separate from samples collected shortly after the rain (2016-02)</w:t>
      </w:r>
      <w:r w:rsidR="00891180" w:rsidRPr="007A5C22">
        <w:rPr>
          <w:rFonts w:ascii="Arial" w:eastAsia="Times New Roman" w:hAnsi="Arial" w:cs="Arial"/>
          <w:color w:val="282625"/>
          <w:sz w:val="22"/>
          <w:szCs w:val="22"/>
          <w:shd w:val="clear" w:color="auto" w:fill="FFFFFF"/>
        </w:rPr>
        <w:t xml:space="preserve"> (Figure 1C)</w:t>
      </w:r>
      <w:r w:rsidR="001455AE" w:rsidRPr="007A5C22">
        <w:rPr>
          <w:rFonts w:ascii="Arial" w:eastAsia="Times New Roman" w:hAnsi="Arial" w:cs="Arial"/>
          <w:color w:val="282625"/>
          <w:sz w:val="22"/>
          <w:szCs w:val="22"/>
          <w:shd w:val="clear" w:color="auto" w:fill="FFFFFF"/>
        </w:rPr>
        <w:t>. Indeed,</w:t>
      </w:r>
      <w:r w:rsidR="00B61502" w:rsidRPr="007A5C22">
        <w:rPr>
          <w:rFonts w:ascii="Arial" w:eastAsia="Times New Roman" w:hAnsi="Arial" w:cs="Arial"/>
          <w:color w:val="282625"/>
          <w:sz w:val="22"/>
          <w:szCs w:val="22"/>
          <w:shd w:val="clear" w:color="auto" w:fill="FFFFFF"/>
        </w:rPr>
        <w:t xml:space="preserve"> 2014-09 samples </w:t>
      </w:r>
      <w:r w:rsidR="001455AE" w:rsidRPr="007A5C22">
        <w:rPr>
          <w:rFonts w:ascii="Arial" w:eastAsia="Times New Roman" w:hAnsi="Arial" w:cs="Arial"/>
          <w:color w:val="282625"/>
          <w:sz w:val="22"/>
          <w:szCs w:val="22"/>
          <w:shd w:val="clear" w:color="auto" w:fill="FFFFFF"/>
        </w:rPr>
        <w:t>had a significantly st</w:t>
      </w:r>
      <w:r w:rsidR="008D7BF8" w:rsidRPr="007A5C22">
        <w:rPr>
          <w:rFonts w:ascii="Arial" w:eastAsia="Times New Roman" w:hAnsi="Arial" w:cs="Arial"/>
          <w:color w:val="282625"/>
          <w:sz w:val="22"/>
          <w:szCs w:val="22"/>
          <w:shd w:val="clear" w:color="auto" w:fill="FFFFFF"/>
        </w:rPr>
        <w:t>r</w:t>
      </w:r>
      <w:r w:rsidR="001455AE" w:rsidRPr="007A5C22">
        <w:rPr>
          <w:rFonts w:ascii="Arial" w:eastAsia="Times New Roman" w:hAnsi="Arial" w:cs="Arial"/>
          <w:color w:val="282625"/>
          <w:sz w:val="22"/>
          <w:szCs w:val="22"/>
          <w:shd w:val="clear" w:color="auto" w:fill="FFFFFF"/>
        </w:rPr>
        <w:t xml:space="preserve">onger Pearson correlation </w:t>
      </w:r>
      <w:r w:rsidR="00B61502" w:rsidRPr="007A5C22">
        <w:rPr>
          <w:rFonts w:ascii="Arial" w:eastAsia="Times New Roman" w:hAnsi="Arial" w:cs="Arial"/>
          <w:color w:val="282625"/>
          <w:sz w:val="22"/>
          <w:szCs w:val="22"/>
          <w:shd w:val="clear" w:color="auto" w:fill="FFFFFF"/>
        </w:rPr>
        <w:t>with 2015-06 samples than with 2016-02 samples (</w:t>
      </w:r>
      <w:r w:rsidR="00F519AA" w:rsidRPr="007A5C22">
        <w:rPr>
          <w:rFonts w:ascii="Arial" w:hAnsi="Arial" w:cs="Arial"/>
          <w:sz w:val="22"/>
          <w:szCs w:val="22"/>
        </w:rPr>
        <w:t xml:space="preserve">two-sided </w:t>
      </w:r>
      <w:r w:rsidR="00B61502" w:rsidRPr="007A5C22">
        <w:rPr>
          <w:rFonts w:ascii="Arial" w:eastAsia="Times New Roman" w:hAnsi="Arial" w:cs="Arial"/>
          <w:color w:val="282625"/>
          <w:sz w:val="22"/>
          <w:szCs w:val="22"/>
          <w:shd w:val="clear" w:color="auto" w:fill="FFFFFF"/>
        </w:rPr>
        <w:t xml:space="preserve">t-test: </w:t>
      </w:r>
      <w:r w:rsidR="005003E7" w:rsidRPr="007A5C22">
        <w:rPr>
          <w:rFonts w:ascii="Arial" w:hAnsi="Arial" w:cs="Arial"/>
          <w:i/>
          <w:sz w:val="22"/>
          <w:szCs w:val="22"/>
        </w:rPr>
        <w:t>p</w:t>
      </w:r>
      <w:r w:rsidR="00437C91" w:rsidRPr="007A5C22">
        <w:rPr>
          <w:rFonts w:ascii="Arial" w:eastAsia="Times New Roman" w:hAnsi="Arial" w:cs="Arial"/>
          <w:color w:val="282625"/>
          <w:sz w:val="22"/>
          <w:szCs w:val="22"/>
          <w:shd w:val="clear" w:color="auto" w:fill="FFFFFF"/>
        </w:rPr>
        <w:t>&lt;0.0001</w:t>
      </w:r>
      <w:r w:rsidR="00B61502" w:rsidRPr="007A5C22">
        <w:rPr>
          <w:rFonts w:ascii="Arial" w:eastAsia="Times New Roman" w:hAnsi="Arial" w:cs="Arial"/>
          <w:color w:val="282625"/>
          <w:sz w:val="22"/>
          <w:szCs w:val="22"/>
          <w:shd w:val="clear" w:color="auto" w:fill="FFFFFF"/>
        </w:rPr>
        <w:t>)</w:t>
      </w:r>
      <w:r w:rsidRPr="007A5C22">
        <w:rPr>
          <w:rFonts w:ascii="Arial" w:eastAsia="Times New Roman" w:hAnsi="Arial" w:cs="Arial"/>
          <w:color w:val="282625"/>
          <w:sz w:val="22"/>
          <w:szCs w:val="22"/>
          <w:shd w:val="clear" w:color="auto" w:fill="FFFFFF"/>
        </w:rPr>
        <w:t xml:space="preserve">. </w:t>
      </w:r>
      <w:r w:rsidR="001455AE" w:rsidRPr="007A5C22">
        <w:rPr>
          <w:rFonts w:ascii="Arial" w:eastAsia="Times New Roman" w:hAnsi="Arial" w:cs="Arial"/>
          <w:color w:val="282625"/>
          <w:sz w:val="22"/>
          <w:szCs w:val="22"/>
          <w:shd w:val="clear" w:color="auto" w:fill="FFFFFF"/>
        </w:rPr>
        <w:t xml:space="preserve">Furthermore, the 2014-09 samples correlated significantly better with 2017-02 </w:t>
      </w:r>
      <w:r w:rsidRPr="007A5C22">
        <w:rPr>
          <w:rFonts w:ascii="Arial" w:eastAsia="Times New Roman" w:hAnsi="Arial" w:cs="Arial"/>
          <w:color w:val="282625"/>
          <w:sz w:val="22"/>
          <w:szCs w:val="22"/>
          <w:shd w:val="clear" w:color="auto" w:fill="FFFFFF"/>
        </w:rPr>
        <w:t xml:space="preserve">samples </w:t>
      </w:r>
      <w:r w:rsidR="001455AE" w:rsidRPr="007A5C22">
        <w:rPr>
          <w:rFonts w:ascii="Arial" w:eastAsia="Times New Roman" w:hAnsi="Arial" w:cs="Arial"/>
          <w:color w:val="282625"/>
          <w:sz w:val="22"/>
          <w:szCs w:val="22"/>
          <w:shd w:val="clear" w:color="auto" w:fill="FFFFFF"/>
        </w:rPr>
        <w:t>than 2016-02 samples did (</w:t>
      </w:r>
      <w:r w:rsidR="00F519AA" w:rsidRPr="007A5C22">
        <w:rPr>
          <w:rFonts w:ascii="Arial" w:hAnsi="Arial" w:cs="Arial"/>
          <w:sz w:val="22"/>
          <w:szCs w:val="22"/>
        </w:rPr>
        <w:t xml:space="preserve">two-sided </w:t>
      </w:r>
      <w:r w:rsidR="00437C91" w:rsidRPr="007A5C22">
        <w:rPr>
          <w:rFonts w:ascii="Arial" w:eastAsia="Times New Roman" w:hAnsi="Arial" w:cs="Arial"/>
          <w:color w:val="282625"/>
          <w:sz w:val="22"/>
          <w:szCs w:val="22"/>
          <w:shd w:val="clear" w:color="auto" w:fill="FFFFFF"/>
        </w:rPr>
        <w:t xml:space="preserve">t-test: </w:t>
      </w:r>
      <w:r w:rsidR="005003E7" w:rsidRPr="007A5C22">
        <w:rPr>
          <w:rFonts w:ascii="Arial" w:hAnsi="Arial" w:cs="Arial"/>
          <w:i/>
          <w:sz w:val="22"/>
          <w:szCs w:val="22"/>
        </w:rPr>
        <w:t>p</w:t>
      </w:r>
      <w:r w:rsidR="00437C91" w:rsidRPr="007A5C22">
        <w:rPr>
          <w:rFonts w:ascii="Arial" w:eastAsia="Times New Roman" w:hAnsi="Arial" w:cs="Arial"/>
          <w:color w:val="282625"/>
          <w:sz w:val="22"/>
          <w:szCs w:val="22"/>
          <w:shd w:val="clear" w:color="auto" w:fill="FFFFFF"/>
        </w:rPr>
        <w:t>&lt;0.0001</w:t>
      </w:r>
      <w:r w:rsidR="001455AE" w:rsidRPr="007A5C22">
        <w:rPr>
          <w:rFonts w:ascii="Arial" w:eastAsia="Times New Roman" w:hAnsi="Arial" w:cs="Arial"/>
          <w:color w:val="282625"/>
          <w:sz w:val="22"/>
          <w:szCs w:val="22"/>
          <w:shd w:val="clear" w:color="auto" w:fill="FFFFFF"/>
        </w:rPr>
        <w:t xml:space="preserve">), indicating a recovery in the functional potential of the microbiome. </w:t>
      </w:r>
    </w:p>
    <w:p w14:paraId="5152D9D9" w14:textId="4CBEED87" w:rsidR="00C60850" w:rsidRPr="007A5C22" w:rsidRDefault="00811B54" w:rsidP="00811B54">
      <w:pPr>
        <w:rPr>
          <w:rFonts w:ascii="Arial" w:eastAsia="Times New Roman" w:hAnsi="Arial" w:cs="Arial"/>
          <w:color w:val="282625"/>
          <w:sz w:val="22"/>
          <w:szCs w:val="22"/>
          <w:shd w:val="clear" w:color="auto" w:fill="FFFFFF"/>
        </w:rPr>
      </w:pPr>
      <w:r w:rsidRPr="007A5C22">
        <w:rPr>
          <w:rFonts w:ascii="Arial" w:hAnsi="Arial" w:cs="Arial"/>
          <w:sz w:val="22"/>
          <w:szCs w:val="22"/>
        </w:rPr>
        <w:tab/>
      </w:r>
      <w:r w:rsidRPr="007A5C22">
        <w:rPr>
          <w:rFonts w:ascii="Arial" w:eastAsia="Times New Roman" w:hAnsi="Arial" w:cs="Arial"/>
          <w:color w:val="282625"/>
          <w:sz w:val="22"/>
          <w:szCs w:val="22"/>
          <w:shd w:val="clear" w:color="auto" w:fill="FFFFFF"/>
        </w:rPr>
        <w:t xml:space="preserve">While the majority </w:t>
      </w:r>
      <w:r w:rsidR="00C71EF7" w:rsidRPr="007A5C22">
        <w:rPr>
          <w:rFonts w:ascii="Arial" w:eastAsia="Times New Roman" w:hAnsi="Arial" w:cs="Arial"/>
          <w:color w:val="282625"/>
          <w:sz w:val="22"/>
          <w:szCs w:val="22"/>
          <w:shd w:val="clear" w:color="auto" w:fill="FFFFFF"/>
        </w:rPr>
        <w:t xml:space="preserve">of </w:t>
      </w:r>
      <w:r w:rsidR="005003E7" w:rsidRPr="007A5C22">
        <w:rPr>
          <w:rFonts w:ascii="Arial" w:hAnsi="Arial" w:cs="Arial"/>
          <w:sz w:val="22"/>
          <w:szCs w:val="22"/>
        </w:rPr>
        <w:t>functional pathways</w:t>
      </w:r>
      <w:r w:rsidR="005003E7" w:rsidRPr="007A5C22">
        <w:rPr>
          <w:rFonts w:ascii="Arial" w:eastAsia="Times New Roman" w:hAnsi="Arial" w:cs="Arial"/>
          <w:color w:val="282625"/>
          <w:sz w:val="22"/>
          <w:szCs w:val="22"/>
          <w:shd w:val="clear" w:color="auto" w:fill="FFFFFF"/>
        </w:rPr>
        <w:t xml:space="preserve"> </w:t>
      </w:r>
      <w:r w:rsidRPr="007A5C22">
        <w:rPr>
          <w:rFonts w:ascii="Arial" w:eastAsia="Times New Roman" w:hAnsi="Arial" w:cs="Arial"/>
          <w:color w:val="282625"/>
          <w:sz w:val="22"/>
          <w:szCs w:val="22"/>
          <w:shd w:val="clear" w:color="auto" w:fill="FFFFFF"/>
        </w:rPr>
        <w:t xml:space="preserve">were present in similar abundances between replicates and time points, a number of </w:t>
      </w:r>
      <w:r w:rsidR="005003E7" w:rsidRPr="007A5C22">
        <w:rPr>
          <w:rFonts w:ascii="Arial" w:hAnsi="Arial" w:cs="Arial"/>
          <w:sz w:val="22"/>
          <w:szCs w:val="22"/>
        </w:rPr>
        <w:t>pathways</w:t>
      </w:r>
      <w:r w:rsidR="005003E7" w:rsidRPr="007A5C22">
        <w:rPr>
          <w:rFonts w:ascii="Arial" w:eastAsia="Times New Roman" w:hAnsi="Arial" w:cs="Arial"/>
          <w:color w:val="282625"/>
          <w:sz w:val="22"/>
          <w:szCs w:val="22"/>
          <w:shd w:val="clear" w:color="auto" w:fill="FFFFFF"/>
        </w:rPr>
        <w:t xml:space="preserve"> </w:t>
      </w:r>
      <w:r w:rsidRPr="007A5C22">
        <w:rPr>
          <w:rFonts w:ascii="Arial" w:eastAsia="Times New Roman" w:hAnsi="Arial" w:cs="Arial"/>
          <w:color w:val="282625"/>
          <w:sz w:val="22"/>
          <w:szCs w:val="22"/>
          <w:shd w:val="clear" w:color="auto" w:fill="FFFFFF"/>
        </w:rPr>
        <w:t xml:space="preserve">were differentially represented between time </w:t>
      </w:r>
      <w:r w:rsidRPr="007A5C22">
        <w:rPr>
          <w:rFonts w:ascii="Arial" w:eastAsia="Times New Roman" w:hAnsi="Arial" w:cs="Arial"/>
          <w:color w:val="282625"/>
          <w:sz w:val="22"/>
          <w:szCs w:val="22"/>
          <w:shd w:val="clear" w:color="auto" w:fill="FFFFFF"/>
        </w:rPr>
        <w:lastRenderedPageBreak/>
        <w:t xml:space="preserve">points (ANOVA test, </w:t>
      </w:r>
      <w:r w:rsidR="005003E7" w:rsidRPr="007A5C22">
        <w:rPr>
          <w:rFonts w:ascii="Arial" w:hAnsi="Arial" w:cs="Arial"/>
          <w:i/>
          <w:sz w:val="22"/>
          <w:szCs w:val="22"/>
        </w:rPr>
        <w:t>p</w:t>
      </w:r>
      <w:r w:rsidRPr="007A5C22">
        <w:rPr>
          <w:rFonts w:ascii="Arial" w:eastAsia="Times New Roman" w:hAnsi="Arial" w:cs="Arial"/>
          <w:color w:val="282625"/>
          <w:sz w:val="22"/>
          <w:szCs w:val="22"/>
          <w:shd w:val="clear" w:color="auto" w:fill="FFFFFF"/>
        </w:rPr>
        <w:t>&lt;0.01</w:t>
      </w:r>
      <w:r w:rsidR="00EB72F5" w:rsidRPr="007A5C22">
        <w:rPr>
          <w:rFonts w:ascii="Arial" w:eastAsia="Times New Roman" w:hAnsi="Arial" w:cs="Arial"/>
          <w:color w:val="282625"/>
          <w:sz w:val="22"/>
          <w:szCs w:val="22"/>
          <w:shd w:val="clear" w:color="auto" w:fill="FFFFFF"/>
        </w:rPr>
        <w:t xml:space="preserve">, </w:t>
      </w:r>
      <w:r w:rsidR="00B50FB2" w:rsidRPr="007A5C22">
        <w:rPr>
          <w:rFonts w:ascii="Arial" w:eastAsia="Times New Roman" w:hAnsi="Arial" w:cs="Arial"/>
          <w:color w:val="282625"/>
          <w:sz w:val="22"/>
          <w:szCs w:val="22"/>
          <w:shd w:val="clear" w:color="auto" w:fill="FFFFFF"/>
        </w:rPr>
        <w:t>FDR</w:t>
      </w:r>
      <w:r w:rsidR="00EB72F5" w:rsidRPr="007A5C22">
        <w:rPr>
          <w:rFonts w:ascii="Arial" w:eastAsia="Times New Roman" w:hAnsi="Arial" w:cs="Arial"/>
          <w:color w:val="282625"/>
          <w:sz w:val="22"/>
          <w:szCs w:val="22"/>
          <w:shd w:val="clear" w:color="auto" w:fill="FFFFFF"/>
        </w:rPr>
        <w:t>&lt;1%</w:t>
      </w:r>
      <w:r w:rsidRPr="007A5C22">
        <w:rPr>
          <w:rFonts w:ascii="Arial" w:eastAsia="Times New Roman" w:hAnsi="Arial" w:cs="Arial"/>
          <w:color w:val="282625"/>
          <w:sz w:val="22"/>
          <w:szCs w:val="22"/>
          <w:shd w:val="clear" w:color="auto" w:fill="FFFFFF"/>
        </w:rPr>
        <w:t>) (Fig 1D). Of these, the majority were significantly over- or under-represented in the samples collected shortly after the rain (2016-02)</w:t>
      </w:r>
      <w:r w:rsidR="00BB456E" w:rsidRPr="007A5C22">
        <w:rPr>
          <w:rFonts w:ascii="Arial" w:eastAsia="Times New Roman" w:hAnsi="Arial" w:cs="Arial"/>
          <w:color w:val="282625"/>
          <w:sz w:val="22"/>
          <w:szCs w:val="22"/>
          <w:shd w:val="clear" w:color="auto" w:fill="FFFFFF"/>
        </w:rPr>
        <w:t xml:space="preserve"> (</w:t>
      </w:r>
      <w:r w:rsidR="00D61CFA" w:rsidRPr="007A5C22">
        <w:rPr>
          <w:rFonts w:ascii="Arial" w:hAnsi="Arial" w:cs="Arial"/>
          <w:sz w:val="22"/>
          <w:szCs w:val="22"/>
        </w:rPr>
        <w:t>SigClus</w:t>
      </w:r>
      <w:r w:rsidR="00437C91" w:rsidRPr="007A5C22">
        <w:rPr>
          <w:rFonts w:ascii="Arial" w:hAnsi="Arial" w:cs="Arial"/>
          <w:sz w:val="22"/>
          <w:szCs w:val="22"/>
        </w:rPr>
        <w:t xml:space="preserve">t 2-group significance: </w:t>
      </w:r>
      <w:r w:rsidR="005003E7" w:rsidRPr="007A5C22">
        <w:rPr>
          <w:rFonts w:ascii="Arial" w:hAnsi="Arial" w:cs="Arial"/>
          <w:i/>
          <w:sz w:val="22"/>
          <w:szCs w:val="22"/>
        </w:rPr>
        <w:t>p</w:t>
      </w:r>
      <w:r w:rsidR="00437C91" w:rsidRPr="007A5C22">
        <w:rPr>
          <w:rFonts w:ascii="Arial" w:hAnsi="Arial" w:cs="Arial"/>
          <w:sz w:val="22"/>
          <w:szCs w:val="22"/>
        </w:rPr>
        <w:t>&lt;</w:t>
      </w:r>
      <w:r w:rsidR="00D61CFA" w:rsidRPr="007A5C22">
        <w:rPr>
          <w:rFonts w:ascii="Arial" w:hAnsi="Arial" w:cs="Arial"/>
          <w:sz w:val="22"/>
          <w:szCs w:val="22"/>
        </w:rPr>
        <w:t>0.00</w:t>
      </w:r>
      <w:r w:rsidR="00437C91" w:rsidRPr="007A5C22">
        <w:rPr>
          <w:rFonts w:ascii="Arial" w:hAnsi="Arial" w:cs="Arial"/>
          <w:sz w:val="22"/>
          <w:szCs w:val="22"/>
        </w:rPr>
        <w:t>01</w:t>
      </w:r>
      <w:r w:rsidR="00BB456E" w:rsidRPr="007A5C22">
        <w:rPr>
          <w:rFonts w:ascii="Arial" w:eastAsia="Times New Roman" w:hAnsi="Arial" w:cs="Arial"/>
          <w:color w:val="282625"/>
          <w:sz w:val="22"/>
          <w:szCs w:val="22"/>
          <w:shd w:val="clear" w:color="auto" w:fill="FFFFFF"/>
        </w:rPr>
        <w:t>)</w:t>
      </w:r>
      <w:r w:rsidRPr="007A5C22">
        <w:rPr>
          <w:rFonts w:ascii="Arial" w:eastAsia="Times New Roman" w:hAnsi="Arial" w:cs="Arial"/>
          <w:color w:val="282625"/>
          <w:sz w:val="22"/>
          <w:szCs w:val="22"/>
          <w:shd w:val="clear" w:color="auto" w:fill="FFFFFF"/>
        </w:rPr>
        <w:t xml:space="preserve">, but present in similar abundances in the pre-rain samples and the “recovered” samples. </w:t>
      </w:r>
      <w:r w:rsidR="00FF46BF" w:rsidRPr="007A5C22">
        <w:rPr>
          <w:rFonts w:ascii="Arial" w:eastAsia="Times New Roman" w:hAnsi="Arial" w:cs="Arial"/>
          <w:color w:val="282625"/>
          <w:sz w:val="22"/>
          <w:szCs w:val="22"/>
          <w:shd w:val="clear" w:color="auto" w:fill="FFFFFF"/>
        </w:rPr>
        <w:t>M</w:t>
      </w:r>
      <w:r w:rsidR="00725E5E" w:rsidRPr="007A5C22">
        <w:rPr>
          <w:rFonts w:ascii="Arial" w:eastAsia="Times New Roman" w:hAnsi="Arial" w:cs="Arial"/>
          <w:color w:val="282625"/>
          <w:sz w:val="22"/>
          <w:szCs w:val="22"/>
          <w:shd w:val="clear" w:color="auto" w:fill="FFFFFF"/>
        </w:rPr>
        <w:t>ajor functional categories that changed in relative abundance after the rain</w:t>
      </w:r>
      <w:r w:rsidR="00FF46BF" w:rsidRPr="007A5C22">
        <w:rPr>
          <w:rFonts w:ascii="Arial" w:eastAsia="Times New Roman" w:hAnsi="Arial" w:cs="Arial"/>
          <w:color w:val="282625"/>
          <w:sz w:val="22"/>
          <w:szCs w:val="22"/>
          <w:shd w:val="clear" w:color="auto" w:fill="FFFFFF"/>
        </w:rPr>
        <w:t xml:space="preserve"> included cell motility, nucleic acid processing and repair, and lipid metabolism</w:t>
      </w:r>
      <w:r w:rsidR="005C7C24" w:rsidRPr="007A5C22">
        <w:rPr>
          <w:rFonts w:ascii="Arial" w:eastAsia="Times New Roman" w:hAnsi="Arial" w:cs="Arial"/>
          <w:color w:val="282625"/>
          <w:sz w:val="22"/>
          <w:szCs w:val="22"/>
          <w:shd w:val="clear" w:color="auto" w:fill="FFFFFF"/>
        </w:rPr>
        <w:t>, indicating active adaptation to changes in the internal halite conditions</w:t>
      </w:r>
      <w:r w:rsidR="00725E5E" w:rsidRPr="007A5C22">
        <w:rPr>
          <w:rFonts w:ascii="Arial" w:eastAsia="Times New Roman" w:hAnsi="Arial" w:cs="Arial"/>
          <w:color w:val="282625"/>
          <w:sz w:val="22"/>
          <w:szCs w:val="22"/>
          <w:shd w:val="clear" w:color="auto" w:fill="FFFFFF"/>
        </w:rPr>
        <w:t xml:space="preserve">. </w:t>
      </w:r>
    </w:p>
    <w:p w14:paraId="0B7FE828" w14:textId="77777777" w:rsidR="00BD5831" w:rsidRPr="007A5C22" w:rsidRDefault="00BD5831" w:rsidP="00811B54">
      <w:pPr>
        <w:rPr>
          <w:rFonts w:ascii="Arial" w:eastAsia="Times New Roman" w:hAnsi="Arial" w:cs="Arial"/>
          <w:color w:val="282625"/>
          <w:sz w:val="22"/>
          <w:szCs w:val="22"/>
          <w:shd w:val="clear" w:color="auto" w:fill="FFFFFF"/>
        </w:rPr>
      </w:pPr>
    </w:p>
    <w:p w14:paraId="1233C622" w14:textId="77777777" w:rsidR="00811B54" w:rsidRPr="007A5C22" w:rsidRDefault="00811B54" w:rsidP="00886A5C">
      <w:pPr>
        <w:outlineLvl w:val="0"/>
        <w:rPr>
          <w:rFonts w:ascii="Arial" w:hAnsi="Arial" w:cs="Arial"/>
          <w:b/>
          <w:sz w:val="22"/>
          <w:szCs w:val="22"/>
        </w:rPr>
      </w:pPr>
      <w:r w:rsidRPr="007A5C22">
        <w:rPr>
          <w:rFonts w:ascii="Arial" w:hAnsi="Arial" w:cs="Arial"/>
          <w:b/>
          <w:sz w:val="22"/>
          <w:szCs w:val="22"/>
        </w:rPr>
        <w:t>Differences in salt adaptations likely drove fitness of salt-in halophilic strategists</w:t>
      </w:r>
    </w:p>
    <w:p w14:paraId="68E8AFFF" w14:textId="00EE200C" w:rsidR="006A18E2" w:rsidRPr="007A5C22" w:rsidRDefault="007439BA" w:rsidP="006A18E2">
      <w:pPr>
        <w:rPr>
          <w:rFonts w:ascii="Arial" w:hAnsi="Arial" w:cs="Arial"/>
          <w:sz w:val="22"/>
          <w:szCs w:val="22"/>
        </w:rPr>
      </w:pPr>
      <w:r w:rsidRPr="007A5C22">
        <w:rPr>
          <w:rFonts w:ascii="Arial" w:hAnsi="Arial" w:cs="Arial"/>
          <w:sz w:val="22"/>
          <w:szCs w:val="22"/>
        </w:rPr>
        <w:tab/>
        <w:t>The majority of this halophilic community is comprised of salt-in strategists (</w:t>
      </w:r>
      <w:r w:rsidRPr="007A5C22">
        <w:rPr>
          <w:rFonts w:ascii="Arial" w:hAnsi="Arial" w:cs="Arial"/>
          <w:i/>
          <w:sz w:val="22"/>
          <w:szCs w:val="22"/>
        </w:rPr>
        <w:t>Halobacteria</w:t>
      </w:r>
      <w:r w:rsidRPr="007A5C22">
        <w:rPr>
          <w:rFonts w:ascii="Arial" w:hAnsi="Arial" w:cs="Arial"/>
          <w:sz w:val="22"/>
          <w:szCs w:val="22"/>
        </w:rPr>
        <w:t xml:space="preserve"> and </w:t>
      </w:r>
      <w:r w:rsidRPr="007A5C22">
        <w:rPr>
          <w:rFonts w:ascii="Arial" w:hAnsi="Arial" w:cs="Arial"/>
          <w:i/>
          <w:sz w:val="22"/>
          <w:szCs w:val="22"/>
        </w:rPr>
        <w:t>Bacteroidetes</w:t>
      </w:r>
      <w:r w:rsidRPr="007A5C22">
        <w:rPr>
          <w:rFonts w:ascii="Arial" w:hAnsi="Arial" w:cs="Arial"/>
          <w:sz w:val="22"/>
          <w:szCs w:val="22"/>
        </w:rPr>
        <w:t xml:space="preserve">), which actively </w:t>
      </w:r>
      <w:r w:rsidR="006A18E2" w:rsidRPr="007A5C22">
        <w:rPr>
          <w:rFonts w:ascii="Arial" w:hAnsi="Arial" w:cs="Arial"/>
          <w:sz w:val="22"/>
          <w:szCs w:val="22"/>
        </w:rPr>
        <w:t>import</w:t>
      </w:r>
      <w:r w:rsidRPr="007A5C22">
        <w:rPr>
          <w:rFonts w:ascii="Arial" w:hAnsi="Arial" w:cs="Arial"/>
          <w:sz w:val="22"/>
          <w:szCs w:val="22"/>
        </w:rPr>
        <w:t xml:space="preserve"> potassium ions</w:t>
      </w:r>
      <w:r w:rsidR="006A18E2" w:rsidRPr="007A5C22">
        <w:rPr>
          <w:rFonts w:ascii="Arial" w:hAnsi="Arial" w:cs="Arial"/>
          <w:sz w:val="22"/>
          <w:szCs w:val="22"/>
        </w:rPr>
        <w:t xml:space="preserve">, producing </w:t>
      </w:r>
      <w:r w:rsidRPr="007A5C22">
        <w:rPr>
          <w:rFonts w:ascii="Arial" w:hAnsi="Arial" w:cs="Arial"/>
          <w:sz w:val="22"/>
          <w:szCs w:val="22"/>
        </w:rPr>
        <w:t xml:space="preserve">an internal osmotic pressure </w:t>
      </w:r>
      <w:r w:rsidR="006A18E2" w:rsidRPr="007A5C22">
        <w:rPr>
          <w:rFonts w:ascii="Arial" w:hAnsi="Arial" w:cs="Arial"/>
          <w:sz w:val="22"/>
          <w:szCs w:val="22"/>
        </w:rPr>
        <w:t xml:space="preserve">that </w:t>
      </w:r>
      <w:r w:rsidRPr="007A5C22">
        <w:rPr>
          <w:rFonts w:ascii="Arial" w:hAnsi="Arial" w:cs="Arial"/>
          <w:sz w:val="22"/>
          <w:szCs w:val="22"/>
        </w:rPr>
        <w:t>keep out sodium ions</w:t>
      </w:r>
      <w:r w:rsidR="006A18E2" w:rsidRPr="007A5C22">
        <w:rPr>
          <w:rFonts w:ascii="Arial" w:hAnsi="Arial" w:cs="Arial"/>
          <w:sz w:val="22"/>
          <w:szCs w:val="22"/>
        </w:rPr>
        <w:t xml:space="preserve"> </w:t>
      </w:r>
      <w:r w:rsidR="00A8069F">
        <w:rPr>
          <w:rFonts w:ascii="Arial" w:hAnsi="Arial" w:cs="Arial"/>
          <w:sz w:val="22"/>
          <w:szCs w:val="22"/>
        </w:rPr>
        <w:fldChar w:fldCharType="begin">
          <w:fldData xml:space="preserve">PEVuZE5vdGU+PENpdGU+PEF1dGhvcj5Nb25nb2RpbjwvQXV0aG9yPjxZZWFyPjIwMDU8L1llYXI+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</w:fldData>
        </w:fldChar>
      </w:r>
      <w:r w:rsidR="00A8069F">
        <w:rPr>
          <w:rFonts w:ascii="Arial" w:hAnsi="Arial" w:cs="Arial"/>
          <w:sz w:val="22"/>
          <w:szCs w:val="22"/>
        </w:rPr>
        <w:instrText xml:space="preserve"> ADDIN EN.CITE </w:instrText>
      </w:r>
      <w:r w:rsidR="00A8069F">
        <w:rPr>
          <w:rFonts w:ascii="Arial" w:hAnsi="Arial" w:cs="Arial"/>
          <w:sz w:val="22"/>
          <w:szCs w:val="22"/>
        </w:rPr>
        <w:fldChar w:fldCharType="begin">
          <w:fldData xml:space="preserve">PEVuZE5vdGU+PENpdGU+PEF1dGhvcj5Nb25nb2RpbjwvQXV0aG9yPjxZZWFyPjIwMDU8L1llYXI+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</w:fldData>
        </w:fldChar>
      </w:r>
      <w:r w:rsidR="00A8069F">
        <w:rPr>
          <w:rFonts w:ascii="Arial" w:hAnsi="Arial" w:cs="Arial"/>
          <w:sz w:val="22"/>
          <w:szCs w:val="22"/>
        </w:rPr>
        <w:instrText xml:space="preserve"> ADDIN EN.CITE.DATA </w:instrText>
      </w:r>
      <w:r w:rsidR="00A8069F">
        <w:rPr>
          <w:rFonts w:ascii="Arial" w:hAnsi="Arial" w:cs="Arial"/>
          <w:sz w:val="22"/>
          <w:szCs w:val="22"/>
        </w:rPr>
      </w:r>
      <w:r w:rsidR="00A8069F">
        <w:rPr>
          <w:rFonts w:ascii="Arial" w:hAnsi="Arial" w:cs="Arial"/>
          <w:sz w:val="22"/>
          <w:szCs w:val="22"/>
        </w:rPr>
        <w:fldChar w:fldCharType="end"/>
      </w:r>
      <w:r w:rsidR="00A8069F">
        <w:rPr>
          <w:rFonts w:ascii="Arial" w:hAnsi="Arial" w:cs="Arial"/>
          <w:sz w:val="22"/>
          <w:szCs w:val="22"/>
        </w:rPr>
      </w:r>
      <w:r w:rsidR="00A8069F">
        <w:rPr>
          <w:rFonts w:ascii="Arial" w:hAnsi="Arial" w:cs="Arial"/>
          <w:sz w:val="22"/>
          <w:szCs w:val="22"/>
        </w:rPr>
        <w:fldChar w:fldCharType="separate"/>
      </w:r>
      <w:r w:rsidR="00A8069F">
        <w:rPr>
          <w:rFonts w:ascii="Arial" w:hAnsi="Arial" w:cs="Arial"/>
          <w:noProof/>
          <w:sz w:val="22"/>
          <w:szCs w:val="22"/>
        </w:rPr>
        <w:t>[15, 18, 19]</w:t>
      </w:r>
      <w:r w:rsidR="00A8069F">
        <w:rPr>
          <w:rFonts w:ascii="Arial" w:hAnsi="Arial" w:cs="Arial"/>
          <w:sz w:val="22"/>
          <w:szCs w:val="22"/>
        </w:rPr>
        <w:fldChar w:fldCharType="end"/>
      </w:r>
      <w:r w:rsidRPr="007A5C22">
        <w:rPr>
          <w:rFonts w:ascii="Arial" w:hAnsi="Arial" w:cs="Arial"/>
          <w:sz w:val="22"/>
          <w:szCs w:val="22"/>
        </w:rPr>
        <w:t>. As a result of this adaptation, their proteomes have unusually low isoelectric points (</w:t>
      </w:r>
      <w:r w:rsidRPr="007A5C22">
        <w:rPr>
          <w:rFonts w:ascii="Arial" w:hAnsi="Arial" w:cs="Arial"/>
          <w:i/>
          <w:sz w:val="22"/>
          <w:szCs w:val="22"/>
        </w:rPr>
        <w:t>pI</w:t>
      </w:r>
      <w:r w:rsidRPr="007A5C22">
        <w:rPr>
          <w:rFonts w:ascii="Arial" w:hAnsi="Arial" w:cs="Arial"/>
          <w:sz w:val="22"/>
          <w:szCs w:val="22"/>
        </w:rPr>
        <w:t>) to function at high potassium concentrations</w:t>
      </w:r>
    </w:p>
    <w:p w14:paraId="37B25680" w14:textId="5CE79549" w:rsidR="00061D4E" w:rsidRPr="007A5C22" w:rsidRDefault="006A18E2" w:rsidP="00811B54">
      <w:pPr>
        <w:rPr>
          <w:rFonts w:ascii="Arial" w:hAnsi="Arial" w:cs="Arial"/>
          <w:sz w:val="22"/>
          <w:szCs w:val="22"/>
        </w:rPr>
      </w:pPr>
      <w:r w:rsidRPr="007A5C22">
        <w:rPr>
          <w:rFonts w:ascii="Arial" w:hAnsi="Arial" w:cs="Arial"/>
          <w:sz w:val="22"/>
          <w:szCs w:val="22"/>
        </w:rPr>
        <w:t xml:space="preserve"> </w:t>
      </w:r>
      <w:r w:rsidR="00A8069F">
        <w:rPr>
          <w:rFonts w:ascii="Arial" w:hAnsi="Arial" w:cs="Arial"/>
          <w:sz w:val="22"/>
          <w:szCs w:val="22"/>
        </w:rPr>
        <w:fldChar w:fldCharType="begin">
          <w:fldData xml:space="preserve">PEVuZE5vdGU+PENpdGU+PEF1dGhvcj5PcmVuPC9BdXRob3I+PFllYXI+MjAxMzwvWWVhcj48UmVj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</w:fldData>
        </w:fldChar>
      </w:r>
      <w:r w:rsidR="00A8069F">
        <w:rPr>
          <w:rFonts w:ascii="Arial" w:hAnsi="Arial" w:cs="Arial"/>
          <w:sz w:val="22"/>
          <w:szCs w:val="22"/>
        </w:rPr>
        <w:instrText xml:space="preserve"> ADDIN EN.CITE </w:instrText>
      </w:r>
      <w:r w:rsidR="00A8069F">
        <w:rPr>
          <w:rFonts w:ascii="Arial" w:hAnsi="Arial" w:cs="Arial"/>
          <w:sz w:val="22"/>
          <w:szCs w:val="22"/>
        </w:rPr>
        <w:fldChar w:fldCharType="begin">
          <w:fldData xml:space="preserve">PEVuZE5vdGU+PENpdGU+PEF1dGhvcj5PcmVuPC9BdXRob3I+PFllYXI+MjAxMzwvWWVhcj48UmVj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</w:fldData>
        </w:fldChar>
      </w:r>
      <w:r w:rsidR="00A8069F">
        <w:rPr>
          <w:rFonts w:ascii="Arial" w:hAnsi="Arial" w:cs="Arial"/>
          <w:sz w:val="22"/>
          <w:szCs w:val="22"/>
        </w:rPr>
        <w:instrText xml:space="preserve"> ADDIN EN.CITE.DATA </w:instrText>
      </w:r>
      <w:r w:rsidR="00A8069F">
        <w:rPr>
          <w:rFonts w:ascii="Arial" w:hAnsi="Arial" w:cs="Arial"/>
          <w:sz w:val="22"/>
          <w:szCs w:val="22"/>
        </w:rPr>
      </w:r>
      <w:r w:rsidR="00A8069F">
        <w:rPr>
          <w:rFonts w:ascii="Arial" w:hAnsi="Arial" w:cs="Arial"/>
          <w:sz w:val="22"/>
          <w:szCs w:val="22"/>
        </w:rPr>
        <w:fldChar w:fldCharType="end"/>
      </w:r>
      <w:r w:rsidR="00A8069F">
        <w:rPr>
          <w:rFonts w:ascii="Arial" w:hAnsi="Arial" w:cs="Arial"/>
          <w:sz w:val="22"/>
          <w:szCs w:val="22"/>
        </w:rPr>
      </w:r>
      <w:r w:rsidR="00A8069F">
        <w:rPr>
          <w:rFonts w:ascii="Arial" w:hAnsi="Arial" w:cs="Arial"/>
          <w:sz w:val="22"/>
          <w:szCs w:val="22"/>
        </w:rPr>
        <w:fldChar w:fldCharType="separate"/>
      </w:r>
      <w:r w:rsidR="00A8069F">
        <w:rPr>
          <w:rFonts w:ascii="Arial" w:hAnsi="Arial" w:cs="Arial"/>
          <w:noProof/>
          <w:sz w:val="22"/>
          <w:szCs w:val="22"/>
        </w:rPr>
        <w:t>[21-23]</w:t>
      </w:r>
      <w:r w:rsidR="00A8069F">
        <w:rPr>
          <w:rFonts w:ascii="Arial" w:hAnsi="Arial" w:cs="Arial"/>
          <w:sz w:val="22"/>
          <w:szCs w:val="22"/>
        </w:rPr>
        <w:fldChar w:fldCharType="end"/>
      </w:r>
      <w:r w:rsidRPr="007A5C22">
        <w:rPr>
          <w:rFonts w:ascii="Arial" w:hAnsi="Arial" w:cs="Arial"/>
          <w:sz w:val="22"/>
          <w:szCs w:val="22"/>
        </w:rPr>
        <w:t xml:space="preserve">. </w:t>
      </w:r>
      <w:r w:rsidR="00811B54" w:rsidRPr="007A5C22">
        <w:rPr>
          <w:rFonts w:ascii="Arial" w:hAnsi="Arial" w:cs="Arial"/>
          <w:sz w:val="22"/>
          <w:szCs w:val="22"/>
        </w:rPr>
        <w:t xml:space="preserve">We found that </w:t>
      </w:r>
      <w:r w:rsidR="00C14102" w:rsidRPr="007A5C22">
        <w:rPr>
          <w:rFonts w:ascii="Arial" w:hAnsi="Arial" w:cs="Arial"/>
          <w:sz w:val="22"/>
          <w:szCs w:val="22"/>
        </w:rPr>
        <w:t xml:space="preserve">the </w:t>
      </w:r>
      <w:r w:rsidR="00C60850" w:rsidRPr="007A5C22">
        <w:rPr>
          <w:rFonts w:ascii="Arial" w:hAnsi="Arial" w:cs="Arial"/>
          <w:sz w:val="22"/>
          <w:szCs w:val="22"/>
        </w:rPr>
        <w:t xml:space="preserve">distribution of </w:t>
      </w:r>
      <w:r w:rsidR="00C14102" w:rsidRPr="007A5C22">
        <w:rPr>
          <w:rFonts w:ascii="Arial" w:hAnsi="Arial" w:cs="Arial"/>
          <w:i/>
          <w:sz w:val="22"/>
          <w:szCs w:val="22"/>
        </w:rPr>
        <w:t>pI</w:t>
      </w:r>
      <w:r w:rsidR="00C14102" w:rsidRPr="007A5C22">
        <w:rPr>
          <w:rFonts w:ascii="Arial" w:hAnsi="Arial" w:cs="Arial"/>
          <w:sz w:val="22"/>
          <w:szCs w:val="22"/>
        </w:rPr>
        <w:t xml:space="preserve"> </w:t>
      </w:r>
      <w:r w:rsidR="00D753A5" w:rsidRPr="007A5C22">
        <w:rPr>
          <w:rFonts w:ascii="Arial" w:hAnsi="Arial" w:cs="Arial"/>
          <w:sz w:val="22"/>
          <w:szCs w:val="22"/>
        </w:rPr>
        <w:t xml:space="preserve">of proteins encoded in community </w:t>
      </w:r>
      <w:r w:rsidR="00C14102" w:rsidRPr="007A5C22">
        <w:rPr>
          <w:rFonts w:ascii="Arial" w:hAnsi="Arial" w:cs="Arial"/>
          <w:sz w:val="22"/>
          <w:szCs w:val="22"/>
        </w:rPr>
        <w:t xml:space="preserve">gene pool changed </w:t>
      </w:r>
      <w:r w:rsidR="00C60850" w:rsidRPr="007A5C22">
        <w:rPr>
          <w:rFonts w:ascii="Arial" w:hAnsi="Arial" w:cs="Arial"/>
          <w:sz w:val="22"/>
          <w:szCs w:val="22"/>
        </w:rPr>
        <w:t xml:space="preserve">significantly </w:t>
      </w:r>
      <w:r w:rsidR="00C14102" w:rsidRPr="007A5C22">
        <w:rPr>
          <w:rFonts w:ascii="Arial" w:hAnsi="Arial" w:cs="Arial"/>
          <w:sz w:val="22"/>
          <w:szCs w:val="22"/>
        </w:rPr>
        <w:t>after the rain (</w:t>
      </w:r>
      <w:r w:rsidR="00D753A5" w:rsidRPr="007A5C22">
        <w:rPr>
          <w:rFonts w:ascii="Arial" w:hAnsi="Arial" w:cs="Arial"/>
          <w:color w:val="282625"/>
          <w:sz w:val="22"/>
          <w:szCs w:val="22"/>
        </w:rPr>
        <w:t>Kolmogorov-Smirnov 2-sample test:</w:t>
      </w:r>
      <w:r w:rsidR="00D753A5" w:rsidRPr="007A5C22">
        <w:rPr>
          <w:rFonts w:ascii="Arial" w:hAnsi="Arial" w:cs="Arial"/>
          <w:sz w:val="22"/>
          <w:szCs w:val="22"/>
        </w:rPr>
        <w:t xml:space="preserve"> </w:t>
      </w:r>
      <w:r w:rsidR="005003E7" w:rsidRPr="007A5C22">
        <w:rPr>
          <w:rFonts w:ascii="Arial" w:hAnsi="Arial" w:cs="Arial"/>
          <w:i/>
          <w:sz w:val="22"/>
          <w:szCs w:val="22"/>
        </w:rPr>
        <w:t>p</w:t>
      </w:r>
      <w:r w:rsidR="009B5075" w:rsidRPr="007A5C22">
        <w:rPr>
          <w:rFonts w:ascii="Arial" w:hAnsi="Arial" w:cs="Arial"/>
          <w:sz w:val="22"/>
          <w:szCs w:val="22"/>
        </w:rPr>
        <w:t>&lt;0.0001</w:t>
      </w:r>
      <w:r w:rsidR="00C14102" w:rsidRPr="007A5C22">
        <w:rPr>
          <w:rFonts w:ascii="Arial" w:hAnsi="Arial" w:cs="Arial"/>
          <w:sz w:val="22"/>
          <w:szCs w:val="22"/>
        </w:rPr>
        <w:t>)</w:t>
      </w:r>
      <w:r w:rsidR="00C60850" w:rsidRPr="007A5C22">
        <w:rPr>
          <w:rFonts w:ascii="Arial" w:hAnsi="Arial" w:cs="Arial"/>
          <w:sz w:val="22"/>
          <w:szCs w:val="22"/>
        </w:rPr>
        <w:t xml:space="preserve"> (Figure S5A)</w:t>
      </w:r>
      <w:r w:rsidR="00C14102" w:rsidRPr="007A5C22">
        <w:rPr>
          <w:rFonts w:ascii="Arial" w:hAnsi="Arial" w:cs="Arial"/>
          <w:sz w:val="22"/>
          <w:szCs w:val="22"/>
        </w:rPr>
        <w:t>. T</w:t>
      </w:r>
      <w:r w:rsidR="00811B54" w:rsidRPr="007A5C22">
        <w:rPr>
          <w:rFonts w:ascii="Arial" w:hAnsi="Arial" w:cs="Arial"/>
          <w:sz w:val="22"/>
          <w:szCs w:val="22"/>
        </w:rPr>
        <w:t xml:space="preserve">he average </w:t>
      </w:r>
      <w:r w:rsidR="00811B54" w:rsidRPr="007A5C22">
        <w:rPr>
          <w:rFonts w:ascii="Arial" w:hAnsi="Arial" w:cs="Arial"/>
          <w:i/>
          <w:sz w:val="22"/>
          <w:szCs w:val="22"/>
        </w:rPr>
        <w:t>pI</w:t>
      </w:r>
      <w:r w:rsidR="00811B54" w:rsidRPr="007A5C22">
        <w:rPr>
          <w:rFonts w:ascii="Arial" w:hAnsi="Arial" w:cs="Arial"/>
          <w:sz w:val="22"/>
          <w:szCs w:val="22"/>
        </w:rPr>
        <w:t xml:space="preserve"> significantly increased after the rain</w:t>
      </w:r>
      <w:r w:rsidR="00C058A6" w:rsidRPr="007A5C22">
        <w:rPr>
          <w:rFonts w:ascii="Arial" w:hAnsi="Arial" w:cs="Arial"/>
          <w:sz w:val="22"/>
          <w:szCs w:val="22"/>
        </w:rPr>
        <w:t xml:space="preserve"> (</w:t>
      </w:r>
      <w:r w:rsidR="00437C91" w:rsidRPr="007A5C22">
        <w:rPr>
          <w:rFonts w:ascii="Arial" w:hAnsi="Arial" w:cs="Arial"/>
          <w:sz w:val="22"/>
          <w:szCs w:val="22"/>
        </w:rPr>
        <w:t xml:space="preserve">two-sided t-test: </w:t>
      </w:r>
      <w:r w:rsidR="005003E7" w:rsidRPr="007A5C22">
        <w:rPr>
          <w:rFonts w:ascii="Arial" w:hAnsi="Arial" w:cs="Arial"/>
          <w:i/>
          <w:sz w:val="22"/>
          <w:szCs w:val="22"/>
        </w:rPr>
        <w:t>p</w:t>
      </w:r>
      <w:r w:rsidR="00437C91" w:rsidRPr="007A5C22">
        <w:rPr>
          <w:rFonts w:ascii="Arial" w:hAnsi="Arial" w:cs="Arial"/>
          <w:sz w:val="22"/>
          <w:szCs w:val="22"/>
        </w:rPr>
        <w:t>&lt;0.01</w:t>
      </w:r>
      <w:r w:rsidR="00C058A6" w:rsidRPr="007A5C22">
        <w:rPr>
          <w:rFonts w:ascii="Arial" w:hAnsi="Arial" w:cs="Arial"/>
          <w:sz w:val="22"/>
          <w:szCs w:val="22"/>
        </w:rPr>
        <w:t>)</w:t>
      </w:r>
      <w:r w:rsidR="00811B54" w:rsidRPr="007A5C22">
        <w:rPr>
          <w:rFonts w:ascii="Arial" w:hAnsi="Arial" w:cs="Arial"/>
          <w:sz w:val="22"/>
          <w:szCs w:val="22"/>
        </w:rPr>
        <w:t>, and then recovered to pre-ra</w:t>
      </w:r>
      <w:r w:rsidR="009B5075" w:rsidRPr="007A5C22">
        <w:rPr>
          <w:rFonts w:ascii="Arial" w:hAnsi="Arial" w:cs="Arial"/>
          <w:sz w:val="22"/>
          <w:szCs w:val="22"/>
        </w:rPr>
        <w:t>in levels in the following year</w:t>
      </w:r>
      <w:r w:rsidR="002E3A7E" w:rsidRPr="007A5C22">
        <w:rPr>
          <w:rFonts w:ascii="Arial" w:hAnsi="Arial" w:cs="Arial"/>
          <w:sz w:val="22"/>
          <w:szCs w:val="22"/>
        </w:rPr>
        <w:t xml:space="preserve"> </w:t>
      </w:r>
      <w:r w:rsidR="00811B54" w:rsidRPr="007A5C22">
        <w:rPr>
          <w:rFonts w:ascii="Arial" w:hAnsi="Arial" w:cs="Arial"/>
          <w:sz w:val="22"/>
          <w:szCs w:val="22"/>
        </w:rPr>
        <w:t>(</w:t>
      </w:r>
      <w:r w:rsidR="00C60850" w:rsidRPr="007A5C22">
        <w:rPr>
          <w:rFonts w:ascii="Arial" w:hAnsi="Arial" w:cs="Arial"/>
          <w:sz w:val="22"/>
          <w:szCs w:val="22"/>
        </w:rPr>
        <w:t>Figure S5</w:t>
      </w:r>
      <w:r w:rsidR="008D7BF8" w:rsidRPr="007A5C22">
        <w:rPr>
          <w:rFonts w:ascii="Arial" w:hAnsi="Arial" w:cs="Arial"/>
          <w:sz w:val="22"/>
          <w:szCs w:val="22"/>
        </w:rPr>
        <w:t>B</w:t>
      </w:r>
      <w:r w:rsidR="00811B54" w:rsidRPr="007A5C22">
        <w:rPr>
          <w:rFonts w:ascii="Arial" w:hAnsi="Arial" w:cs="Arial"/>
          <w:sz w:val="22"/>
          <w:szCs w:val="22"/>
        </w:rPr>
        <w:t xml:space="preserve">). </w:t>
      </w:r>
      <w:r w:rsidRPr="007A5C22">
        <w:rPr>
          <w:rFonts w:ascii="Arial" w:hAnsi="Arial" w:cs="Arial"/>
          <w:sz w:val="22"/>
          <w:szCs w:val="22"/>
        </w:rPr>
        <w:t xml:space="preserve">This is largely explained by </w:t>
      </w:r>
      <w:r w:rsidR="00811B54" w:rsidRPr="007A5C22">
        <w:rPr>
          <w:rFonts w:ascii="Arial" w:hAnsi="Arial" w:cs="Arial"/>
          <w:sz w:val="22"/>
          <w:szCs w:val="22"/>
        </w:rPr>
        <w:t xml:space="preserve">the </w:t>
      </w:r>
      <w:r w:rsidR="00811B54" w:rsidRPr="007A5C22">
        <w:rPr>
          <w:rFonts w:ascii="Arial" w:hAnsi="Arial" w:cs="Arial"/>
          <w:i/>
          <w:sz w:val="22"/>
          <w:szCs w:val="22"/>
        </w:rPr>
        <w:t>pI</w:t>
      </w:r>
      <w:r w:rsidR="00811B54" w:rsidRPr="007A5C22">
        <w:rPr>
          <w:rFonts w:ascii="Arial" w:hAnsi="Arial" w:cs="Arial"/>
          <w:sz w:val="22"/>
          <w:szCs w:val="22"/>
        </w:rPr>
        <w:t xml:space="preserve"> </w:t>
      </w:r>
      <w:r w:rsidR="00F533B5" w:rsidRPr="007A5C22">
        <w:rPr>
          <w:rFonts w:ascii="Arial" w:hAnsi="Arial" w:cs="Arial"/>
          <w:sz w:val="22"/>
          <w:szCs w:val="22"/>
        </w:rPr>
        <w:t>differences</w:t>
      </w:r>
      <w:r w:rsidR="00811B54" w:rsidRPr="007A5C22">
        <w:rPr>
          <w:rFonts w:ascii="Arial" w:hAnsi="Arial" w:cs="Arial"/>
          <w:sz w:val="22"/>
          <w:szCs w:val="22"/>
        </w:rPr>
        <w:t xml:space="preserve"> </w:t>
      </w:r>
      <w:r w:rsidR="00811B54" w:rsidRPr="007A5C22">
        <w:rPr>
          <w:rFonts w:ascii="Arial" w:hAnsi="Arial" w:cs="Arial"/>
          <w:i/>
          <w:sz w:val="22"/>
          <w:szCs w:val="22"/>
        </w:rPr>
        <w:t>Halobacteria</w:t>
      </w:r>
      <w:r w:rsidR="00811B54" w:rsidRPr="007A5C22">
        <w:rPr>
          <w:rFonts w:ascii="Arial" w:hAnsi="Arial" w:cs="Arial"/>
          <w:sz w:val="22"/>
          <w:szCs w:val="22"/>
        </w:rPr>
        <w:t xml:space="preserve"> (</w:t>
      </w:r>
      <w:r w:rsidR="00811B54" w:rsidRPr="007A5C22">
        <w:rPr>
          <w:rFonts w:ascii="Arial" w:hAnsi="Arial" w:cs="Arial"/>
          <w:i/>
          <w:sz w:val="22"/>
          <w:szCs w:val="22"/>
        </w:rPr>
        <w:t>pI</w:t>
      </w:r>
      <w:r w:rsidR="00811B54" w:rsidRPr="007A5C22">
        <w:rPr>
          <w:rFonts w:ascii="Arial" w:hAnsi="Arial" w:cs="Arial"/>
          <w:sz w:val="22"/>
          <w:szCs w:val="22"/>
        </w:rPr>
        <w:t xml:space="preserve">=5.04) and </w:t>
      </w:r>
      <w:r w:rsidR="00811B54" w:rsidRPr="007A5C22">
        <w:rPr>
          <w:rFonts w:ascii="Arial" w:hAnsi="Arial" w:cs="Arial"/>
          <w:i/>
          <w:sz w:val="22"/>
          <w:szCs w:val="22"/>
        </w:rPr>
        <w:t>Bacteroidetes</w:t>
      </w:r>
      <w:r w:rsidR="00811B54" w:rsidRPr="007A5C22">
        <w:rPr>
          <w:rFonts w:ascii="Arial" w:hAnsi="Arial" w:cs="Arial"/>
          <w:sz w:val="22"/>
          <w:szCs w:val="22"/>
        </w:rPr>
        <w:t xml:space="preserve"> (</w:t>
      </w:r>
      <w:r w:rsidR="00811B54" w:rsidRPr="007A5C22">
        <w:rPr>
          <w:rFonts w:ascii="Arial" w:hAnsi="Arial" w:cs="Arial"/>
          <w:i/>
          <w:sz w:val="22"/>
          <w:szCs w:val="22"/>
        </w:rPr>
        <w:t>pI</w:t>
      </w:r>
      <w:r w:rsidR="00811B54" w:rsidRPr="007A5C22">
        <w:rPr>
          <w:rFonts w:ascii="Arial" w:hAnsi="Arial" w:cs="Arial"/>
          <w:sz w:val="22"/>
          <w:szCs w:val="22"/>
        </w:rPr>
        <w:t>=5.80)</w:t>
      </w:r>
      <w:r w:rsidRPr="007A5C22">
        <w:rPr>
          <w:rFonts w:ascii="Arial" w:hAnsi="Arial" w:cs="Arial"/>
          <w:sz w:val="22"/>
          <w:szCs w:val="22"/>
        </w:rPr>
        <w:t>, which were the major taxonomic groups that changed in abundance after the rain</w:t>
      </w:r>
      <w:r w:rsidR="00811B54" w:rsidRPr="007A5C22">
        <w:rPr>
          <w:rFonts w:ascii="Arial" w:hAnsi="Arial" w:cs="Arial"/>
          <w:sz w:val="22"/>
          <w:szCs w:val="22"/>
        </w:rPr>
        <w:t xml:space="preserve"> </w:t>
      </w:r>
      <w:r w:rsidR="00F533B5" w:rsidRPr="007A5C22">
        <w:rPr>
          <w:rFonts w:ascii="Arial" w:hAnsi="Arial" w:cs="Arial"/>
          <w:sz w:val="22"/>
          <w:szCs w:val="22"/>
        </w:rPr>
        <w:t>(</w:t>
      </w:r>
      <w:r w:rsidR="00F533B5" w:rsidRPr="007A5C22">
        <w:rPr>
          <w:rFonts w:ascii="Arial" w:hAnsi="Arial" w:cs="Arial"/>
          <w:color w:val="282625"/>
          <w:sz w:val="22"/>
          <w:szCs w:val="22"/>
        </w:rPr>
        <w:t xml:space="preserve">Kolmogorov-Smirnov 2-sample test: </w:t>
      </w:r>
      <w:r w:rsidR="005003E7" w:rsidRPr="007A5C22">
        <w:rPr>
          <w:rFonts w:ascii="Arial" w:hAnsi="Arial" w:cs="Arial"/>
          <w:i/>
          <w:sz w:val="22"/>
          <w:szCs w:val="22"/>
        </w:rPr>
        <w:t>p</w:t>
      </w:r>
      <w:r w:rsidR="009B5075" w:rsidRPr="007A5C22">
        <w:rPr>
          <w:rFonts w:ascii="Arial" w:hAnsi="Arial" w:cs="Arial"/>
          <w:sz w:val="22"/>
          <w:szCs w:val="22"/>
        </w:rPr>
        <w:t>&lt;0.0001</w:t>
      </w:r>
      <w:r w:rsidR="00F533B5" w:rsidRPr="007A5C22">
        <w:rPr>
          <w:rFonts w:ascii="Arial" w:hAnsi="Arial" w:cs="Arial"/>
          <w:sz w:val="22"/>
          <w:szCs w:val="22"/>
        </w:rPr>
        <w:t xml:space="preserve">) </w:t>
      </w:r>
      <w:r w:rsidR="00811B54" w:rsidRPr="007A5C22">
        <w:rPr>
          <w:rFonts w:ascii="Arial" w:hAnsi="Arial" w:cs="Arial"/>
          <w:sz w:val="22"/>
          <w:szCs w:val="22"/>
        </w:rPr>
        <w:t>(</w:t>
      </w:r>
      <w:r w:rsidR="008D7BF8" w:rsidRPr="007A5C22">
        <w:rPr>
          <w:rFonts w:ascii="Arial" w:hAnsi="Arial" w:cs="Arial"/>
          <w:sz w:val="22"/>
          <w:szCs w:val="22"/>
        </w:rPr>
        <w:t>Figure S5</w:t>
      </w:r>
      <w:r w:rsidR="00C60850" w:rsidRPr="007A5C22">
        <w:rPr>
          <w:rFonts w:ascii="Arial" w:hAnsi="Arial" w:cs="Arial"/>
          <w:sz w:val="22"/>
          <w:szCs w:val="22"/>
        </w:rPr>
        <w:t>D</w:t>
      </w:r>
      <w:r w:rsidR="00811B54" w:rsidRPr="007A5C22">
        <w:rPr>
          <w:rFonts w:ascii="Arial" w:hAnsi="Arial" w:cs="Arial"/>
          <w:sz w:val="22"/>
          <w:szCs w:val="22"/>
        </w:rPr>
        <w:t xml:space="preserve">). </w:t>
      </w:r>
      <w:r w:rsidRPr="007A5C22">
        <w:rPr>
          <w:rFonts w:ascii="Arial" w:hAnsi="Arial" w:cs="Arial"/>
          <w:sz w:val="22"/>
          <w:szCs w:val="22"/>
        </w:rPr>
        <w:t>Consistent with salt-in adaptations, we found that the</w:t>
      </w:r>
      <w:r w:rsidR="00811B54" w:rsidRPr="007A5C22">
        <w:rPr>
          <w:rFonts w:ascii="Arial" w:hAnsi="Arial" w:cs="Arial"/>
          <w:sz w:val="22"/>
          <w:szCs w:val="22"/>
        </w:rPr>
        <w:t xml:space="preserve"> average potassium uptake potential </w:t>
      </w:r>
      <w:r w:rsidR="00486BAB" w:rsidRPr="007A5C22">
        <w:rPr>
          <w:rFonts w:ascii="Arial" w:hAnsi="Arial" w:cs="Arial"/>
          <w:sz w:val="22"/>
          <w:szCs w:val="22"/>
        </w:rPr>
        <w:t>(estimate</w:t>
      </w:r>
      <w:r w:rsidRPr="007A5C22">
        <w:rPr>
          <w:rFonts w:ascii="Arial" w:hAnsi="Arial" w:cs="Arial"/>
          <w:sz w:val="22"/>
          <w:szCs w:val="22"/>
        </w:rPr>
        <w:t>d</w:t>
      </w:r>
      <w:r w:rsidR="00486BAB" w:rsidRPr="007A5C22">
        <w:rPr>
          <w:rFonts w:ascii="Arial" w:hAnsi="Arial" w:cs="Arial"/>
          <w:sz w:val="22"/>
          <w:szCs w:val="22"/>
        </w:rPr>
        <w:t xml:space="preserve"> from Trk gene abundances) of the communities </w:t>
      </w:r>
      <w:r w:rsidR="00811B54" w:rsidRPr="007A5C22">
        <w:rPr>
          <w:rFonts w:ascii="Arial" w:hAnsi="Arial" w:cs="Arial"/>
          <w:sz w:val="22"/>
          <w:szCs w:val="22"/>
        </w:rPr>
        <w:t>significantly decreased after the rain, and then recovered to pre-rain levels in the following year (</w:t>
      </w:r>
      <w:r w:rsidR="008D7BF8" w:rsidRPr="007A5C22">
        <w:rPr>
          <w:rFonts w:ascii="Arial" w:hAnsi="Arial" w:cs="Arial"/>
          <w:sz w:val="22"/>
          <w:szCs w:val="22"/>
        </w:rPr>
        <w:t xml:space="preserve">Figure </w:t>
      </w:r>
      <w:r w:rsidR="00973AB5" w:rsidRPr="007A5C22">
        <w:rPr>
          <w:rFonts w:ascii="Arial" w:hAnsi="Arial" w:cs="Arial"/>
          <w:sz w:val="22"/>
          <w:szCs w:val="22"/>
        </w:rPr>
        <w:t>S5C</w:t>
      </w:r>
      <w:r w:rsidR="00811B54" w:rsidRPr="007A5C22">
        <w:rPr>
          <w:rFonts w:ascii="Arial" w:hAnsi="Arial" w:cs="Arial"/>
          <w:sz w:val="22"/>
          <w:szCs w:val="22"/>
        </w:rPr>
        <w:t xml:space="preserve">). </w:t>
      </w:r>
      <w:r w:rsidRPr="007A5C22">
        <w:rPr>
          <w:rFonts w:ascii="Arial" w:hAnsi="Arial" w:cs="Arial"/>
          <w:sz w:val="22"/>
          <w:szCs w:val="22"/>
        </w:rPr>
        <w:t xml:space="preserve">The shift in gene pool </w:t>
      </w:r>
      <w:r w:rsidRPr="007A5C22">
        <w:rPr>
          <w:rFonts w:ascii="Arial" w:hAnsi="Arial" w:cs="Arial"/>
          <w:i/>
          <w:sz w:val="22"/>
          <w:szCs w:val="22"/>
        </w:rPr>
        <w:t>pI</w:t>
      </w:r>
      <w:r w:rsidRPr="007A5C22">
        <w:rPr>
          <w:rFonts w:ascii="Arial" w:hAnsi="Arial" w:cs="Arial"/>
          <w:sz w:val="22"/>
          <w:szCs w:val="22"/>
        </w:rPr>
        <w:t xml:space="preserve"> and potassium uptake potential was also observed within the highly heterogeneous </w:t>
      </w:r>
      <w:r w:rsidRPr="007A5C22">
        <w:rPr>
          <w:rFonts w:ascii="Arial" w:hAnsi="Arial" w:cs="Arial"/>
          <w:i/>
          <w:sz w:val="22"/>
          <w:szCs w:val="22"/>
        </w:rPr>
        <w:t>Halobacteria</w:t>
      </w:r>
      <w:r w:rsidRPr="007A5C22">
        <w:rPr>
          <w:rFonts w:ascii="Arial" w:hAnsi="Arial" w:cs="Arial"/>
          <w:sz w:val="22"/>
          <w:szCs w:val="22"/>
        </w:rPr>
        <w:t xml:space="preserve"> phylum (Figures S5E,F).</w:t>
      </w:r>
      <w:r w:rsidR="00811B54" w:rsidRPr="007A5C22">
        <w:rPr>
          <w:rFonts w:ascii="Arial" w:hAnsi="Arial" w:cs="Arial"/>
          <w:sz w:val="22"/>
          <w:szCs w:val="22"/>
        </w:rPr>
        <w:t xml:space="preserve"> </w:t>
      </w:r>
      <w:r w:rsidRPr="007A5C22">
        <w:rPr>
          <w:rFonts w:ascii="Arial" w:hAnsi="Arial" w:cs="Arial"/>
          <w:sz w:val="22"/>
          <w:szCs w:val="22"/>
        </w:rPr>
        <w:t>Together,</w:t>
      </w:r>
      <w:r w:rsidR="00811B54" w:rsidRPr="007A5C22">
        <w:rPr>
          <w:rFonts w:ascii="Arial" w:hAnsi="Arial" w:cs="Arial"/>
          <w:sz w:val="22"/>
          <w:szCs w:val="22"/>
        </w:rPr>
        <w:t xml:space="preserve"> these results </w:t>
      </w:r>
      <w:r w:rsidR="00486BAB" w:rsidRPr="007A5C22">
        <w:rPr>
          <w:rFonts w:ascii="Arial" w:hAnsi="Arial" w:cs="Arial"/>
          <w:sz w:val="22"/>
          <w:szCs w:val="22"/>
        </w:rPr>
        <w:t xml:space="preserve">suggest </w:t>
      </w:r>
      <w:r w:rsidR="00811B54" w:rsidRPr="007A5C22">
        <w:rPr>
          <w:rFonts w:ascii="Arial" w:hAnsi="Arial" w:cs="Arial"/>
          <w:sz w:val="22"/>
          <w:szCs w:val="22"/>
        </w:rPr>
        <w:t>adaptations to a temporary decrease in salt concentrations during the rains.</w:t>
      </w:r>
    </w:p>
    <w:p w14:paraId="45310C1F" w14:textId="77777777" w:rsidR="00061D4E" w:rsidRPr="007A5C22" w:rsidRDefault="00061D4E" w:rsidP="00811B54">
      <w:pPr>
        <w:rPr>
          <w:rFonts w:ascii="Arial" w:hAnsi="Arial" w:cs="Arial"/>
          <w:sz w:val="22"/>
          <w:szCs w:val="22"/>
        </w:rPr>
      </w:pPr>
    </w:p>
    <w:p w14:paraId="37D0168D" w14:textId="5E112014" w:rsidR="00811B54" w:rsidRPr="007A5C22" w:rsidRDefault="004B4A0E" w:rsidP="00811B54">
      <w:pPr>
        <w:rPr>
          <w:rFonts w:ascii="Arial" w:hAnsi="Arial" w:cs="Arial"/>
          <w:b/>
          <w:sz w:val="22"/>
          <w:szCs w:val="22"/>
        </w:rPr>
      </w:pPr>
      <w:r w:rsidRPr="007A5C22">
        <w:rPr>
          <w:rFonts w:ascii="Arial" w:hAnsi="Arial" w:cs="Arial"/>
          <w:b/>
          <w:sz w:val="22"/>
          <w:szCs w:val="22"/>
        </w:rPr>
        <w:t xml:space="preserve">Taxonomic composition of functional niches was </w:t>
      </w:r>
      <w:r w:rsidR="00811B54" w:rsidRPr="007A5C22">
        <w:rPr>
          <w:rFonts w:ascii="Arial" w:hAnsi="Arial" w:cs="Arial"/>
          <w:b/>
          <w:sz w:val="22"/>
          <w:szCs w:val="22"/>
        </w:rPr>
        <w:t xml:space="preserve">permanently </w:t>
      </w:r>
      <w:r w:rsidR="005003E7" w:rsidRPr="007A5C22">
        <w:rPr>
          <w:rFonts w:ascii="Arial" w:hAnsi="Arial" w:cs="Arial"/>
          <w:b/>
          <w:sz w:val="22"/>
          <w:szCs w:val="22"/>
        </w:rPr>
        <w:t>rearranged</w:t>
      </w:r>
    </w:p>
    <w:p w14:paraId="44FDF64A" w14:textId="122E3F49" w:rsidR="00811B54" w:rsidRPr="007A5C22" w:rsidRDefault="00811B54" w:rsidP="00811B54">
      <w:pPr>
        <w:rPr>
          <w:rFonts w:ascii="Arial" w:hAnsi="Arial" w:cs="Arial"/>
          <w:sz w:val="22"/>
          <w:szCs w:val="22"/>
        </w:rPr>
      </w:pPr>
      <w:r w:rsidRPr="007A5C22">
        <w:rPr>
          <w:rFonts w:ascii="Arial" w:hAnsi="Arial" w:cs="Arial"/>
          <w:sz w:val="22"/>
          <w:szCs w:val="22"/>
        </w:rPr>
        <w:tab/>
      </w:r>
      <w:r w:rsidR="00F0080F" w:rsidRPr="007A5C22">
        <w:rPr>
          <w:rFonts w:ascii="Arial" w:hAnsi="Arial" w:cs="Arial"/>
          <w:sz w:val="22"/>
          <w:szCs w:val="22"/>
        </w:rPr>
        <w:t>The</w:t>
      </w:r>
      <w:r w:rsidRPr="007A5C22">
        <w:rPr>
          <w:rFonts w:ascii="Arial" w:hAnsi="Arial" w:cs="Arial"/>
          <w:sz w:val="22"/>
          <w:szCs w:val="22"/>
        </w:rPr>
        <w:t xml:space="preserve"> </w:t>
      </w:r>
      <w:r w:rsidR="00E14F41" w:rsidRPr="007A5C22">
        <w:rPr>
          <w:rFonts w:ascii="Arial" w:hAnsi="Arial" w:cs="Arial"/>
          <w:sz w:val="22"/>
          <w:szCs w:val="22"/>
        </w:rPr>
        <w:t xml:space="preserve">halite communities harvested at different dates were also different </w:t>
      </w:r>
      <w:r w:rsidRPr="007A5C22">
        <w:rPr>
          <w:rFonts w:ascii="Arial" w:hAnsi="Arial" w:cs="Arial"/>
          <w:sz w:val="22"/>
          <w:szCs w:val="22"/>
        </w:rPr>
        <w:t>in terms of presence or absence of OTUs (97% identity)</w:t>
      </w:r>
      <w:r w:rsidR="006369BA" w:rsidRPr="007A5C22">
        <w:rPr>
          <w:rFonts w:ascii="Arial" w:hAnsi="Arial" w:cs="Arial"/>
          <w:sz w:val="22"/>
          <w:szCs w:val="22"/>
        </w:rPr>
        <w:t xml:space="preserve"> (</w:t>
      </w:r>
      <w:r w:rsidR="005003E7" w:rsidRPr="007A5C22">
        <w:rPr>
          <w:rFonts w:ascii="Arial" w:hAnsi="Arial" w:cs="Arial"/>
          <w:sz w:val="22"/>
          <w:szCs w:val="22"/>
        </w:rPr>
        <w:t>PERMANOVA</w:t>
      </w:r>
      <w:r w:rsidR="006369BA" w:rsidRPr="007A5C22">
        <w:rPr>
          <w:rFonts w:ascii="Arial" w:hAnsi="Arial" w:cs="Arial"/>
          <w:sz w:val="22"/>
          <w:szCs w:val="22"/>
        </w:rPr>
        <w:t xml:space="preserve">: </w:t>
      </w:r>
      <w:r w:rsidR="005003E7" w:rsidRPr="007A5C22">
        <w:rPr>
          <w:rFonts w:ascii="Arial" w:hAnsi="Arial" w:cs="Arial"/>
          <w:i/>
          <w:sz w:val="22"/>
          <w:szCs w:val="22"/>
        </w:rPr>
        <w:t>p</w:t>
      </w:r>
      <w:r w:rsidR="00E14F41" w:rsidRPr="007A5C22">
        <w:rPr>
          <w:rFonts w:ascii="Arial" w:hAnsi="Arial" w:cs="Arial"/>
          <w:sz w:val="22"/>
          <w:szCs w:val="22"/>
        </w:rPr>
        <w:t>&lt;0.001)</w:t>
      </w:r>
      <w:r w:rsidRPr="007A5C22">
        <w:rPr>
          <w:rFonts w:ascii="Arial" w:hAnsi="Arial" w:cs="Arial"/>
          <w:sz w:val="22"/>
          <w:szCs w:val="22"/>
        </w:rPr>
        <w:t>.</w:t>
      </w:r>
      <w:r w:rsidR="00592271" w:rsidRPr="007A5C22">
        <w:rPr>
          <w:rFonts w:ascii="Arial" w:hAnsi="Arial" w:cs="Arial"/>
          <w:sz w:val="22"/>
          <w:szCs w:val="22"/>
        </w:rPr>
        <w:t xml:space="preserve"> W</w:t>
      </w:r>
      <w:r w:rsidRPr="007A5C22">
        <w:rPr>
          <w:rFonts w:ascii="Arial" w:hAnsi="Arial" w:cs="Arial"/>
          <w:sz w:val="22"/>
          <w:szCs w:val="22"/>
        </w:rPr>
        <w:t xml:space="preserve">e found that samples harvested shortly after the rain (2016-02) </w:t>
      </w:r>
      <w:r w:rsidR="00ED7E3E" w:rsidRPr="007A5C22">
        <w:rPr>
          <w:rFonts w:ascii="Arial" w:hAnsi="Arial" w:cs="Arial"/>
          <w:sz w:val="22"/>
          <w:szCs w:val="22"/>
        </w:rPr>
        <w:t xml:space="preserve">were </w:t>
      </w:r>
      <w:r w:rsidRPr="007A5C22">
        <w:rPr>
          <w:rFonts w:ascii="Arial" w:hAnsi="Arial" w:cs="Arial"/>
          <w:sz w:val="22"/>
          <w:szCs w:val="22"/>
        </w:rPr>
        <w:t xml:space="preserve">not only </w:t>
      </w:r>
      <w:r w:rsidR="003C5782" w:rsidRPr="007A5C22">
        <w:rPr>
          <w:rFonts w:ascii="Arial" w:hAnsi="Arial" w:cs="Arial"/>
          <w:sz w:val="22"/>
          <w:szCs w:val="22"/>
        </w:rPr>
        <w:t>mor</w:t>
      </w:r>
      <w:r w:rsidR="008D12C7" w:rsidRPr="007A5C22">
        <w:rPr>
          <w:rFonts w:ascii="Arial" w:hAnsi="Arial" w:cs="Arial"/>
          <w:sz w:val="22"/>
          <w:szCs w:val="22"/>
        </w:rPr>
        <w:t xml:space="preserve">e distant from pre-rain samples than the baseline pre-rain variance </w:t>
      </w:r>
      <w:r w:rsidR="003C5782" w:rsidRPr="007A5C22">
        <w:rPr>
          <w:rFonts w:ascii="Arial" w:hAnsi="Arial" w:cs="Arial"/>
          <w:sz w:val="22"/>
          <w:szCs w:val="22"/>
        </w:rPr>
        <w:t xml:space="preserve">(two-sided </w:t>
      </w:r>
      <w:r w:rsidR="00FB6A46" w:rsidRPr="007A5C22">
        <w:rPr>
          <w:rFonts w:ascii="Arial" w:hAnsi="Arial" w:cs="Arial"/>
          <w:sz w:val="22"/>
          <w:szCs w:val="22"/>
        </w:rPr>
        <w:t xml:space="preserve">t-test: </w:t>
      </w:r>
      <w:r w:rsidR="005003E7" w:rsidRPr="007A5C22">
        <w:rPr>
          <w:rFonts w:ascii="Arial" w:hAnsi="Arial" w:cs="Arial"/>
          <w:i/>
          <w:sz w:val="22"/>
          <w:szCs w:val="22"/>
        </w:rPr>
        <w:t>p</w:t>
      </w:r>
      <w:r w:rsidR="009B5075" w:rsidRPr="007A5C22">
        <w:rPr>
          <w:rFonts w:ascii="Arial" w:hAnsi="Arial" w:cs="Arial"/>
          <w:sz w:val="22"/>
          <w:szCs w:val="22"/>
        </w:rPr>
        <w:t>&lt;0.0001</w:t>
      </w:r>
      <w:r w:rsidR="008D12C7" w:rsidRPr="007A5C22">
        <w:rPr>
          <w:rFonts w:ascii="Arial" w:hAnsi="Arial" w:cs="Arial"/>
          <w:sz w:val="22"/>
          <w:szCs w:val="22"/>
        </w:rPr>
        <w:t>)</w:t>
      </w:r>
      <w:r w:rsidRPr="007A5C22">
        <w:rPr>
          <w:rFonts w:ascii="Arial" w:hAnsi="Arial" w:cs="Arial"/>
          <w:sz w:val="22"/>
          <w:szCs w:val="22"/>
        </w:rPr>
        <w:t xml:space="preserve">, but </w:t>
      </w:r>
      <w:r w:rsidR="004B4A0E" w:rsidRPr="007A5C22">
        <w:rPr>
          <w:rFonts w:ascii="Arial" w:hAnsi="Arial" w:cs="Arial"/>
          <w:sz w:val="22"/>
          <w:szCs w:val="22"/>
        </w:rPr>
        <w:t>also clustered</w:t>
      </w:r>
      <w:r w:rsidR="0096525A" w:rsidRPr="007A5C22">
        <w:rPr>
          <w:rFonts w:ascii="Arial" w:hAnsi="Arial" w:cs="Arial"/>
          <w:sz w:val="22"/>
          <w:szCs w:val="22"/>
        </w:rPr>
        <w:t xml:space="preserve"> </w:t>
      </w:r>
      <w:r w:rsidRPr="007A5C22">
        <w:rPr>
          <w:rFonts w:ascii="Arial" w:hAnsi="Arial" w:cs="Arial"/>
          <w:sz w:val="22"/>
          <w:szCs w:val="22"/>
        </w:rPr>
        <w:t>together with the samples collected 18 months af</w:t>
      </w:r>
      <w:r w:rsidR="002B05B6" w:rsidRPr="007A5C22">
        <w:rPr>
          <w:rFonts w:ascii="Arial" w:hAnsi="Arial" w:cs="Arial"/>
          <w:sz w:val="22"/>
          <w:szCs w:val="22"/>
        </w:rPr>
        <w:t>ter the rain (2017-02)</w:t>
      </w:r>
      <w:r w:rsidR="0096525A" w:rsidRPr="007A5C22">
        <w:rPr>
          <w:rFonts w:ascii="Arial" w:hAnsi="Arial" w:cs="Arial"/>
          <w:sz w:val="22"/>
          <w:szCs w:val="22"/>
        </w:rPr>
        <w:t xml:space="preserve"> </w:t>
      </w:r>
      <w:r w:rsidR="002B05B6" w:rsidRPr="007A5C22">
        <w:rPr>
          <w:rFonts w:ascii="Arial" w:hAnsi="Arial" w:cs="Arial"/>
          <w:sz w:val="22"/>
          <w:szCs w:val="22"/>
        </w:rPr>
        <w:t>(Figure 2</w:t>
      </w:r>
      <w:r w:rsidRPr="007A5C22">
        <w:rPr>
          <w:rFonts w:ascii="Arial" w:hAnsi="Arial" w:cs="Arial"/>
          <w:sz w:val="22"/>
          <w:szCs w:val="22"/>
        </w:rPr>
        <w:t>A)</w:t>
      </w:r>
      <w:r w:rsidR="008D12C7" w:rsidRPr="007A5C22">
        <w:rPr>
          <w:rFonts w:ascii="Arial" w:hAnsi="Arial" w:cs="Arial"/>
          <w:sz w:val="22"/>
          <w:szCs w:val="22"/>
        </w:rPr>
        <w:t>. Indeed</w:t>
      </w:r>
      <w:r w:rsidRPr="007A5C22">
        <w:rPr>
          <w:rFonts w:ascii="Arial" w:hAnsi="Arial" w:cs="Arial"/>
          <w:sz w:val="22"/>
          <w:szCs w:val="22"/>
        </w:rPr>
        <w:t xml:space="preserve">, </w:t>
      </w:r>
      <w:r w:rsidR="0096525A" w:rsidRPr="007A5C22">
        <w:rPr>
          <w:rFonts w:ascii="Arial" w:hAnsi="Arial" w:cs="Arial"/>
          <w:sz w:val="22"/>
          <w:szCs w:val="22"/>
        </w:rPr>
        <w:t xml:space="preserve">we found that 2017-02 samples were </w:t>
      </w:r>
      <w:r w:rsidR="008D12C7" w:rsidRPr="007A5C22">
        <w:rPr>
          <w:rFonts w:ascii="Arial" w:hAnsi="Arial" w:cs="Arial"/>
          <w:sz w:val="22"/>
          <w:szCs w:val="22"/>
        </w:rPr>
        <w:t xml:space="preserve">less distant </w:t>
      </w:r>
      <w:r w:rsidR="0096525A" w:rsidRPr="007A5C22">
        <w:rPr>
          <w:rFonts w:ascii="Arial" w:hAnsi="Arial" w:cs="Arial"/>
          <w:sz w:val="22"/>
          <w:szCs w:val="22"/>
        </w:rPr>
        <w:t xml:space="preserve">to 2016-02 samples than the pre-rain samples (two-sided t-test: </w:t>
      </w:r>
      <w:r w:rsidR="005003E7" w:rsidRPr="007A5C22">
        <w:rPr>
          <w:rFonts w:ascii="Arial" w:hAnsi="Arial" w:cs="Arial"/>
          <w:i/>
          <w:sz w:val="22"/>
          <w:szCs w:val="22"/>
        </w:rPr>
        <w:t>p</w:t>
      </w:r>
      <w:r w:rsidR="009B5075" w:rsidRPr="007A5C22">
        <w:rPr>
          <w:rFonts w:ascii="Arial" w:hAnsi="Arial" w:cs="Arial"/>
          <w:sz w:val="22"/>
          <w:szCs w:val="22"/>
        </w:rPr>
        <w:t>&lt;0.0001</w:t>
      </w:r>
      <w:r w:rsidR="0096525A" w:rsidRPr="007A5C22">
        <w:rPr>
          <w:rFonts w:ascii="Arial" w:hAnsi="Arial" w:cs="Arial"/>
          <w:sz w:val="22"/>
          <w:szCs w:val="22"/>
        </w:rPr>
        <w:t xml:space="preserve">), suggesting </w:t>
      </w:r>
      <w:r w:rsidRPr="007A5C22">
        <w:rPr>
          <w:rFonts w:ascii="Arial" w:hAnsi="Arial" w:cs="Arial"/>
          <w:sz w:val="22"/>
          <w:szCs w:val="22"/>
        </w:rPr>
        <w:t xml:space="preserve">that the community did not </w:t>
      </w:r>
      <w:r w:rsidR="00C52508" w:rsidRPr="007A5C22">
        <w:rPr>
          <w:rFonts w:ascii="Arial" w:hAnsi="Arial" w:cs="Arial"/>
          <w:sz w:val="22"/>
          <w:szCs w:val="22"/>
        </w:rPr>
        <w:t xml:space="preserve">return to its initial state after </w:t>
      </w:r>
      <w:r w:rsidRPr="007A5C22">
        <w:rPr>
          <w:rFonts w:ascii="Arial" w:hAnsi="Arial" w:cs="Arial"/>
          <w:sz w:val="22"/>
          <w:szCs w:val="22"/>
        </w:rPr>
        <w:t xml:space="preserve">the perturbation in terms of the presence or absence of individual OTUs. </w:t>
      </w:r>
      <w:r w:rsidR="004B4A0E" w:rsidRPr="007A5C22">
        <w:rPr>
          <w:rFonts w:ascii="Arial" w:hAnsi="Arial" w:cs="Arial"/>
          <w:sz w:val="22"/>
          <w:szCs w:val="22"/>
        </w:rPr>
        <w:t>This contrasts the results from clustering the Weighted Unifrac dissimilarity matrix (Figure 1A)</w:t>
      </w:r>
      <w:r w:rsidR="00592271" w:rsidRPr="007A5C22">
        <w:rPr>
          <w:rFonts w:ascii="Arial" w:hAnsi="Arial" w:cs="Arial"/>
          <w:sz w:val="22"/>
          <w:szCs w:val="22"/>
        </w:rPr>
        <w:t>, which indicated</w:t>
      </w:r>
      <w:r w:rsidR="004B4A0E" w:rsidRPr="007A5C22">
        <w:rPr>
          <w:rFonts w:ascii="Arial" w:hAnsi="Arial" w:cs="Arial"/>
          <w:sz w:val="22"/>
          <w:szCs w:val="22"/>
        </w:rPr>
        <w:t xml:space="preserve"> the community made a recovery.</w:t>
      </w:r>
    </w:p>
    <w:p w14:paraId="5DDE5145" w14:textId="3CDB0BF4" w:rsidR="00811B54" w:rsidRPr="007A5C22" w:rsidRDefault="00811B54" w:rsidP="00811B54">
      <w:pPr>
        <w:rPr>
          <w:rFonts w:ascii="Arial" w:hAnsi="Arial" w:cs="Arial"/>
          <w:sz w:val="22"/>
          <w:szCs w:val="22"/>
        </w:rPr>
      </w:pPr>
      <w:r w:rsidRPr="007A5C22">
        <w:rPr>
          <w:rFonts w:ascii="Arial" w:hAnsi="Arial" w:cs="Arial"/>
          <w:sz w:val="22"/>
          <w:szCs w:val="22"/>
        </w:rPr>
        <w:tab/>
        <w:t>This fine-scale composition of the microbiomes was also investigated through metagenome-assembled genomes (MAGs). With the use of metaWRAP</w:t>
      </w:r>
      <w:r w:rsidR="001043BF" w:rsidRPr="007A5C22">
        <w:rPr>
          <w:rFonts w:ascii="Arial" w:hAnsi="Arial" w:cs="Arial"/>
          <w:sz w:val="22"/>
          <w:szCs w:val="22"/>
        </w:rPr>
        <w:t xml:space="preserve"> </w:t>
      </w:r>
      <w:r w:rsidR="00A8069F">
        <w:rPr>
          <w:rFonts w:ascii="Arial" w:hAnsi="Arial" w:cs="Arial"/>
          <w:sz w:val="22"/>
          <w:szCs w:val="22"/>
        </w:rPr>
        <w:fldChar w:fldCharType="begin"/>
      </w:r>
      <w:r w:rsidR="00A8069F">
        <w:rPr>
          <w:rFonts w:ascii="Arial" w:hAnsi="Arial" w:cs="Arial"/>
          <w:sz w:val="22"/>
          <w:szCs w:val="22"/>
        </w:rPr>
        <w:instrText xml:space="preserve"> ADDIN EN.CITE &lt;EndNote&gt;&lt;Cite&gt;&lt;Author&gt;Uritskiy&lt;/Author&gt;&lt;Year&gt;2018&lt;/Year&gt;&lt;RecNum&gt;8828&lt;/RecNum&gt;&lt;DisplayText&gt;[26]&lt;/DisplayText&gt;&lt;record&gt;&lt;rec-number&gt;8828&lt;/rec-number&gt;&lt;foreign-keys&gt;&lt;key app="EN" db-id="vawrdvfvexr9z1e5pd0p92dt2dzpvp0ezpsr" timestamp="1531540222"&gt;8828&lt;/key&gt;&lt;/foreign-keys&gt;&lt;ref-type name="Journal Article"&gt;17&lt;/ref-type&gt;&lt;contributors&gt;&lt;authors&gt;&lt;author&gt;Uritskiy, Gherman V&lt;/author&gt;&lt;author&gt;DiRuggiero, Jocelyne&lt;/author&gt;&lt;author&gt;Taylor, James&lt;/author&gt;&lt;/authors&gt;&lt;/contributors&gt;&lt;titles&gt;&lt;title&gt;MetaWRAP - a flexible pipeline for genome-resolved metagenomic data analysis&lt;/title&gt;&lt;secondary-title&gt;bioRxiv&lt;/secondary-title&gt;&lt;/titles&gt;&lt;periodical&gt;&lt;full-title&gt;bioRxiv&lt;/full-title&gt;&lt;/periodical&gt;&lt;dates&gt;&lt;year&gt;2018&lt;/year&gt;&lt;/dates&gt;&lt;urls&gt;&lt;related-urls&gt;&lt;url&gt;https://www.biorxiv.org/content/biorxiv/early/2018/03/06/277442.full.pdf&lt;/url&gt;&lt;/related-urls&gt;&lt;/urls&gt;&lt;electronic-resource-num&gt;10.1101/277442&lt;/electronic-resource-num&gt;&lt;/record&gt;&lt;/Cite&gt;&lt;/EndNote&gt;</w:instrText>
      </w:r>
      <w:r w:rsidR="00A8069F">
        <w:rPr>
          <w:rFonts w:ascii="Arial" w:hAnsi="Arial" w:cs="Arial"/>
          <w:sz w:val="22"/>
          <w:szCs w:val="22"/>
        </w:rPr>
        <w:fldChar w:fldCharType="separate"/>
      </w:r>
      <w:r w:rsidR="00A8069F">
        <w:rPr>
          <w:rFonts w:ascii="Arial" w:hAnsi="Arial" w:cs="Arial"/>
          <w:noProof/>
          <w:sz w:val="22"/>
          <w:szCs w:val="22"/>
        </w:rPr>
        <w:t>[26]</w:t>
      </w:r>
      <w:r w:rsidR="00A8069F">
        <w:rPr>
          <w:rFonts w:ascii="Arial" w:hAnsi="Arial" w:cs="Arial"/>
          <w:sz w:val="22"/>
          <w:szCs w:val="22"/>
        </w:rPr>
        <w:fldChar w:fldCharType="end"/>
      </w:r>
      <w:r w:rsidRPr="007A5C22">
        <w:rPr>
          <w:rFonts w:ascii="Arial" w:hAnsi="Arial" w:cs="Arial"/>
          <w:sz w:val="22"/>
          <w:szCs w:val="22"/>
        </w:rPr>
        <w:t>, 94 high-quality MAGs (&gt;70% completion, &lt;5% contamination) were recovered from the WMG sequencing data</w:t>
      </w:r>
      <w:r w:rsidR="005F2F7E" w:rsidRPr="007A5C22">
        <w:rPr>
          <w:rFonts w:ascii="Arial" w:hAnsi="Arial" w:cs="Arial"/>
          <w:sz w:val="22"/>
          <w:szCs w:val="22"/>
        </w:rPr>
        <w:t xml:space="preserve"> (Table S1)</w:t>
      </w:r>
      <w:r w:rsidRPr="007A5C22">
        <w:rPr>
          <w:rFonts w:ascii="Arial" w:hAnsi="Arial" w:cs="Arial"/>
          <w:sz w:val="22"/>
          <w:szCs w:val="22"/>
        </w:rPr>
        <w:t xml:space="preserve">, and their abundances were tracked </w:t>
      </w:r>
      <w:r w:rsidR="00C52508" w:rsidRPr="007A5C22">
        <w:rPr>
          <w:rFonts w:ascii="Arial" w:hAnsi="Arial" w:cs="Arial"/>
          <w:sz w:val="22"/>
          <w:szCs w:val="22"/>
        </w:rPr>
        <w:t>over time</w:t>
      </w:r>
      <w:r w:rsidRPr="007A5C22">
        <w:rPr>
          <w:rFonts w:ascii="Arial" w:hAnsi="Arial" w:cs="Arial"/>
          <w:sz w:val="22"/>
          <w:szCs w:val="22"/>
        </w:rPr>
        <w:t>. Despite high heterogeneity in MAG abundances, hierarchical clustering of the abundance table revealed two</w:t>
      </w:r>
      <w:r w:rsidR="00640403" w:rsidRPr="007A5C22">
        <w:rPr>
          <w:rFonts w:ascii="Arial" w:hAnsi="Arial" w:cs="Arial"/>
          <w:sz w:val="22"/>
          <w:szCs w:val="22"/>
        </w:rPr>
        <w:t xml:space="preserve"> significantly</w:t>
      </w:r>
      <w:r w:rsidRPr="007A5C22">
        <w:rPr>
          <w:rFonts w:ascii="Arial" w:hAnsi="Arial" w:cs="Arial"/>
          <w:sz w:val="22"/>
          <w:szCs w:val="22"/>
        </w:rPr>
        <w:t xml:space="preserve"> distinct groups of replicates </w:t>
      </w:r>
      <w:r w:rsidR="00640403" w:rsidRPr="007A5C22">
        <w:rPr>
          <w:rFonts w:ascii="Arial" w:hAnsi="Arial" w:cs="Arial"/>
          <w:sz w:val="22"/>
          <w:szCs w:val="22"/>
        </w:rPr>
        <w:t>(</w:t>
      </w:r>
      <w:r w:rsidR="000D24A3" w:rsidRPr="007A5C22">
        <w:rPr>
          <w:rFonts w:ascii="Arial" w:hAnsi="Arial" w:cs="Arial"/>
          <w:sz w:val="22"/>
          <w:szCs w:val="22"/>
        </w:rPr>
        <w:t xml:space="preserve">SigClust 2-group significance: </w:t>
      </w:r>
      <w:r w:rsidR="005003E7" w:rsidRPr="007A5C22">
        <w:rPr>
          <w:rFonts w:ascii="Arial" w:hAnsi="Arial" w:cs="Arial"/>
          <w:i/>
          <w:sz w:val="22"/>
          <w:szCs w:val="22"/>
        </w:rPr>
        <w:t>p</w:t>
      </w:r>
      <w:r w:rsidR="009B5075" w:rsidRPr="007A5C22">
        <w:rPr>
          <w:rFonts w:ascii="Arial" w:hAnsi="Arial" w:cs="Arial"/>
          <w:sz w:val="22"/>
          <w:szCs w:val="22"/>
        </w:rPr>
        <w:t>&lt;0.05</w:t>
      </w:r>
      <w:r w:rsidR="00640403" w:rsidRPr="007A5C22">
        <w:rPr>
          <w:rFonts w:ascii="Arial" w:hAnsi="Arial" w:cs="Arial"/>
          <w:sz w:val="22"/>
          <w:szCs w:val="22"/>
        </w:rPr>
        <w:t xml:space="preserve">) </w:t>
      </w:r>
      <w:r w:rsidRPr="007A5C22">
        <w:rPr>
          <w:rFonts w:ascii="Arial" w:hAnsi="Arial" w:cs="Arial"/>
          <w:sz w:val="22"/>
          <w:szCs w:val="22"/>
        </w:rPr>
        <w:t>– pre-rain samples (2014-09 and 2015-06) and post-rain samples (2016-02 and 2017-02</w:t>
      </w:r>
      <w:r w:rsidR="002B05B6" w:rsidRPr="007A5C22">
        <w:rPr>
          <w:rFonts w:ascii="Arial" w:hAnsi="Arial" w:cs="Arial"/>
          <w:sz w:val="22"/>
          <w:szCs w:val="22"/>
        </w:rPr>
        <w:t>) (Figure 2</w:t>
      </w:r>
      <w:r w:rsidRPr="007A5C22">
        <w:rPr>
          <w:rFonts w:ascii="Arial" w:hAnsi="Arial" w:cs="Arial"/>
          <w:sz w:val="22"/>
          <w:szCs w:val="22"/>
        </w:rPr>
        <w:t xml:space="preserve">B). While MAG abundances changed during the post-rain recovery (2016-02 to 2017-02), the resulting change was subtler when compared to the drastic MAG rearrangement immediately following the rain. </w:t>
      </w:r>
      <w:r w:rsidR="002E523F" w:rsidRPr="007A5C22">
        <w:rPr>
          <w:rFonts w:ascii="Arial" w:hAnsi="Arial" w:cs="Arial"/>
          <w:sz w:val="22"/>
          <w:szCs w:val="22"/>
        </w:rPr>
        <w:t>Pearson correlation comparison</w:t>
      </w:r>
      <w:r w:rsidRPr="007A5C22">
        <w:rPr>
          <w:rFonts w:ascii="Arial" w:hAnsi="Arial" w:cs="Arial"/>
          <w:sz w:val="22"/>
          <w:szCs w:val="22"/>
        </w:rPr>
        <w:t xml:space="preserve"> </w:t>
      </w:r>
      <w:r w:rsidR="00742EA6" w:rsidRPr="007A5C22">
        <w:rPr>
          <w:rFonts w:ascii="Arial" w:hAnsi="Arial" w:cs="Arial"/>
          <w:sz w:val="22"/>
          <w:szCs w:val="22"/>
        </w:rPr>
        <w:t xml:space="preserve">(two-sided t-test: </w:t>
      </w:r>
      <w:r w:rsidR="005003E7" w:rsidRPr="007A5C22">
        <w:rPr>
          <w:rFonts w:ascii="Arial" w:hAnsi="Arial" w:cs="Arial"/>
          <w:i/>
          <w:sz w:val="22"/>
          <w:szCs w:val="22"/>
        </w:rPr>
        <w:t>p</w:t>
      </w:r>
      <w:r w:rsidR="009B5075" w:rsidRPr="007A5C22">
        <w:rPr>
          <w:rFonts w:ascii="Arial" w:hAnsi="Arial" w:cs="Arial"/>
          <w:sz w:val="22"/>
          <w:szCs w:val="22"/>
        </w:rPr>
        <w:t>&lt;0.0001</w:t>
      </w:r>
      <w:r w:rsidR="00742EA6" w:rsidRPr="007A5C22">
        <w:rPr>
          <w:rFonts w:ascii="Arial" w:hAnsi="Arial" w:cs="Arial"/>
          <w:sz w:val="22"/>
          <w:szCs w:val="22"/>
        </w:rPr>
        <w:t xml:space="preserve">) as well as group significance </w:t>
      </w:r>
      <w:r w:rsidRPr="007A5C22">
        <w:rPr>
          <w:rFonts w:ascii="Arial" w:hAnsi="Arial" w:cs="Arial"/>
          <w:sz w:val="22"/>
          <w:szCs w:val="22"/>
        </w:rPr>
        <w:t>analysis</w:t>
      </w:r>
      <w:r w:rsidR="00742EA6" w:rsidRPr="007A5C22">
        <w:rPr>
          <w:rFonts w:ascii="Arial" w:hAnsi="Arial" w:cs="Arial"/>
          <w:sz w:val="22"/>
          <w:szCs w:val="22"/>
        </w:rPr>
        <w:t xml:space="preserve"> (SigClust 2-g</w:t>
      </w:r>
      <w:r w:rsidR="009B5075" w:rsidRPr="007A5C22">
        <w:rPr>
          <w:rFonts w:ascii="Arial" w:hAnsi="Arial" w:cs="Arial"/>
          <w:sz w:val="22"/>
          <w:szCs w:val="22"/>
        </w:rPr>
        <w:t xml:space="preserve">roup significance: </w:t>
      </w:r>
      <w:r w:rsidR="005003E7" w:rsidRPr="007A5C22">
        <w:rPr>
          <w:rFonts w:ascii="Arial" w:hAnsi="Arial" w:cs="Arial"/>
          <w:i/>
          <w:sz w:val="22"/>
          <w:szCs w:val="22"/>
        </w:rPr>
        <w:t>p</w:t>
      </w:r>
      <w:r w:rsidR="009B5075" w:rsidRPr="007A5C22">
        <w:rPr>
          <w:rFonts w:ascii="Arial" w:hAnsi="Arial" w:cs="Arial"/>
          <w:sz w:val="22"/>
          <w:szCs w:val="22"/>
        </w:rPr>
        <w:t>&lt;0.01</w:t>
      </w:r>
      <w:r w:rsidR="00742EA6" w:rsidRPr="007A5C22">
        <w:rPr>
          <w:rFonts w:ascii="Arial" w:hAnsi="Arial" w:cs="Arial"/>
          <w:sz w:val="22"/>
          <w:szCs w:val="22"/>
        </w:rPr>
        <w:t>)</w:t>
      </w:r>
      <w:r w:rsidRPr="007A5C22">
        <w:rPr>
          <w:rFonts w:ascii="Arial" w:hAnsi="Arial" w:cs="Arial"/>
          <w:sz w:val="22"/>
          <w:szCs w:val="22"/>
        </w:rPr>
        <w:t xml:space="preserve"> of </w:t>
      </w:r>
      <w:r w:rsidR="002E523F" w:rsidRPr="007A5C22">
        <w:rPr>
          <w:rFonts w:ascii="Arial" w:hAnsi="Arial" w:cs="Arial"/>
          <w:sz w:val="22"/>
          <w:szCs w:val="22"/>
        </w:rPr>
        <w:t xml:space="preserve">the </w:t>
      </w:r>
      <w:r w:rsidRPr="007A5C22">
        <w:rPr>
          <w:rFonts w:ascii="Arial" w:hAnsi="Arial" w:cs="Arial"/>
          <w:sz w:val="22"/>
          <w:szCs w:val="22"/>
        </w:rPr>
        <w:t>contig abundance table further illustrated that the community did not recover from the rain in terms of individual comm</w:t>
      </w:r>
      <w:r w:rsidR="002B05B6" w:rsidRPr="007A5C22">
        <w:rPr>
          <w:rFonts w:ascii="Arial" w:hAnsi="Arial" w:cs="Arial"/>
          <w:sz w:val="22"/>
          <w:szCs w:val="22"/>
        </w:rPr>
        <w:t>unity member abundance</w:t>
      </w:r>
      <w:r w:rsidR="002E523F" w:rsidRPr="007A5C22">
        <w:rPr>
          <w:rFonts w:ascii="Arial" w:hAnsi="Arial" w:cs="Arial"/>
          <w:sz w:val="22"/>
          <w:szCs w:val="22"/>
        </w:rPr>
        <w:t>, as 2017-02 samples were better correlated with 2016-02 than with the pre-rain</w:t>
      </w:r>
      <w:r w:rsidR="002B05B6" w:rsidRPr="007A5C22">
        <w:rPr>
          <w:rFonts w:ascii="Arial" w:hAnsi="Arial" w:cs="Arial"/>
          <w:sz w:val="22"/>
          <w:szCs w:val="22"/>
        </w:rPr>
        <w:t xml:space="preserve"> </w:t>
      </w:r>
      <w:r w:rsidR="00742EA6" w:rsidRPr="007A5C22">
        <w:rPr>
          <w:rFonts w:ascii="Arial" w:hAnsi="Arial" w:cs="Arial"/>
          <w:sz w:val="22"/>
          <w:szCs w:val="22"/>
        </w:rPr>
        <w:t>samples</w:t>
      </w:r>
      <w:r w:rsidR="002E523F" w:rsidRPr="007A5C22">
        <w:rPr>
          <w:rFonts w:ascii="Arial" w:hAnsi="Arial" w:cs="Arial"/>
          <w:sz w:val="22"/>
          <w:szCs w:val="22"/>
        </w:rPr>
        <w:t xml:space="preserve"> </w:t>
      </w:r>
      <w:r w:rsidR="002B05B6" w:rsidRPr="007A5C22">
        <w:rPr>
          <w:rFonts w:ascii="Arial" w:hAnsi="Arial" w:cs="Arial"/>
          <w:sz w:val="22"/>
          <w:szCs w:val="22"/>
        </w:rPr>
        <w:t>(Figure</w:t>
      </w:r>
      <w:r w:rsidR="008D7BF8" w:rsidRPr="007A5C22">
        <w:rPr>
          <w:rFonts w:ascii="Arial" w:hAnsi="Arial" w:cs="Arial"/>
          <w:sz w:val="22"/>
          <w:szCs w:val="22"/>
        </w:rPr>
        <w:t>s</w:t>
      </w:r>
      <w:r w:rsidR="002B05B6" w:rsidRPr="007A5C22">
        <w:rPr>
          <w:rFonts w:ascii="Arial" w:hAnsi="Arial" w:cs="Arial"/>
          <w:sz w:val="22"/>
          <w:szCs w:val="22"/>
        </w:rPr>
        <w:t xml:space="preserve"> 2</w:t>
      </w:r>
      <w:r w:rsidRPr="007A5C22">
        <w:rPr>
          <w:rFonts w:ascii="Arial" w:hAnsi="Arial" w:cs="Arial"/>
          <w:sz w:val="22"/>
          <w:szCs w:val="22"/>
        </w:rPr>
        <w:t>C</w:t>
      </w:r>
      <w:r w:rsidR="008D7BF8" w:rsidRPr="007A5C22">
        <w:rPr>
          <w:rFonts w:ascii="Arial" w:hAnsi="Arial" w:cs="Arial"/>
          <w:sz w:val="22"/>
          <w:szCs w:val="22"/>
        </w:rPr>
        <w:t>, S6</w:t>
      </w:r>
      <w:r w:rsidRPr="007A5C22">
        <w:rPr>
          <w:rFonts w:ascii="Arial" w:hAnsi="Arial" w:cs="Arial"/>
          <w:sz w:val="22"/>
          <w:szCs w:val="22"/>
        </w:rPr>
        <w:t xml:space="preserve">). </w:t>
      </w:r>
      <w:r w:rsidR="000B3D2A" w:rsidRPr="007A5C22">
        <w:rPr>
          <w:rFonts w:ascii="Arial" w:hAnsi="Arial" w:cs="Arial"/>
          <w:sz w:val="22"/>
          <w:szCs w:val="22"/>
        </w:rPr>
        <w:t xml:space="preserve">Additionally, two new </w:t>
      </w:r>
      <w:r w:rsidR="000B3D2A" w:rsidRPr="007A5C22">
        <w:rPr>
          <w:rFonts w:ascii="Arial" w:hAnsi="Arial" w:cs="Arial"/>
          <w:i/>
          <w:sz w:val="22"/>
          <w:szCs w:val="22"/>
        </w:rPr>
        <w:t>Cyanobacteria</w:t>
      </w:r>
      <w:r w:rsidR="000B3D2A" w:rsidRPr="007A5C22">
        <w:rPr>
          <w:rFonts w:ascii="Arial" w:hAnsi="Arial" w:cs="Arial"/>
          <w:sz w:val="22"/>
          <w:szCs w:val="22"/>
        </w:rPr>
        <w:t xml:space="preserve"> MAGs – </w:t>
      </w:r>
      <w:r w:rsidR="000B3D2A" w:rsidRPr="007A5C22">
        <w:rPr>
          <w:rFonts w:ascii="Arial" w:hAnsi="Arial" w:cs="Arial"/>
          <w:i/>
          <w:sz w:val="22"/>
          <w:szCs w:val="22"/>
        </w:rPr>
        <w:t>Synechococcaceae</w:t>
      </w:r>
      <w:r w:rsidR="000B3D2A" w:rsidRPr="007A5C22">
        <w:rPr>
          <w:rFonts w:ascii="Arial" w:hAnsi="Arial" w:cs="Arial"/>
          <w:sz w:val="22"/>
          <w:szCs w:val="22"/>
        </w:rPr>
        <w:t xml:space="preserve"> and </w:t>
      </w:r>
      <w:r w:rsidR="000B3D2A" w:rsidRPr="007A5C22">
        <w:rPr>
          <w:rFonts w:ascii="Arial" w:hAnsi="Arial" w:cs="Arial"/>
          <w:i/>
          <w:sz w:val="22"/>
          <w:szCs w:val="22"/>
        </w:rPr>
        <w:t xml:space="preserve">Chroococcales </w:t>
      </w:r>
      <w:r w:rsidR="000B3D2A" w:rsidRPr="007A5C22">
        <w:rPr>
          <w:rFonts w:ascii="Arial" w:hAnsi="Arial" w:cs="Arial"/>
          <w:sz w:val="22"/>
          <w:szCs w:val="22"/>
        </w:rPr>
        <w:t xml:space="preserve">– that were previously reported to appear in only a small fraction of the halites </w:t>
      </w:r>
      <w:r w:rsidR="00A8069F">
        <w:rPr>
          <w:rFonts w:ascii="Arial" w:hAnsi="Arial" w:cs="Arial"/>
          <w:sz w:val="22"/>
          <w:szCs w:val="22"/>
        </w:rPr>
        <w:lastRenderedPageBreak/>
        <w:fldChar w:fldCharType="begin"/>
      </w:r>
      <w:r w:rsidR="00A8069F">
        <w:rPr>
          <w:rFonts w:ascii="Arial" w:hAnsi="Arial" w:cs="Arial"/>
          <w:sz w:val="22"/>
          <w:szCs w:val="22"/>
        </w:rPr>
        <w:instrText xml:space="preserve"> ADDIN EN.CITE &lt;EndNote&gt;&lt;Cite&gt;&lt;Author&gt;Finstad&lt;/Author&gt;&lt;Year&gt;2017&lt;/Year&gt;&lt;RecNum&gt;8580&lt;/RecNum&gt;&lt;DisplayText&gt;[16]&lt;/DisplayText&gt;&lt;record&gt;&lt;rec-number&gt;8580&lt;/rec-number&gt;&lt;foreign-keys&gt;&lt;key app="EN" db-id="vawrdvfvexr9z1e5pd0p92dt2dzpvp0ezpsr" timestamp="1530210822"&gt;8580&lt;/key&gt;&lt;/foreign-keys&gt;&lt;ref-type name="Journal Article"&gt;17&lt;/ref-type&gt;&lt;contributors&gt;&lt;authors&gt;&lt;author&gt;Finstad, K. M.&lt;/author&gt;&lt;author&gt;Probst, A. J.&lt;/author&gt;&lt;author&gt;Thomas, B. C.&lt;/author&gt;&lt;author&gt;Andersen, G. L.&lt;/author&gt;&lt;author&gt;Demergasso, C.&lt;/author&gt;&lt;author&gt;Echeverria, A.&lt;/author&gt;&lt;author&gt;Amundson, R. G.&lt;/author&gt;&lt;author&gt;Banfield, J. F.&lt;/author&gt;&lt;/authors&gt;&lt;/contributors&gt;&lt;auth-address&gt;Department of Environmental Science, Policy, and Management, University of California, Berkeley, BerkeleyCA, United States.&amp;#xD;Department of Earth and Planetary Sciences, University of California, Berkeley, BerkeleyCA, United States.&amp;#xD;Ecology Department, Earth Sciences Division, Lawrence Berkeley National Laboratory, BerkeleyCA, United States.&amp;#xD;Centro de Biotecnologia, Universidad Catolica del NorteAntofagasta, Chile.&lt;/auth-address&gt;&lt;titles&gt;&lt;title&gt;Microbial Community Structure and the Persistence of Cyanobacterial Populations in Salt Crusts of the Hyperarid Atacama Desert from Genome-Resolved Metagenomics&lt;/title&gt;&lt;secondary-title&gt;Front Microbiol&lt;/secondary-title&gt;&lt;/titles&gt;&lt;periodical&gt;&lt;full-title&gt;Front Microbiol&lt;/full-title&gt;&lt;/periodical&gt;&lt;pages&gt;1435&lt;/pages&gt;&lt;volume&gt;8&lt;/volume&gt;&lt;keywords&gt;&lt;keyword&gt;Atacama Desert&lt;/keyword&gt;&lt;keyword&gt;environmental genomics&lt;/keyword&gt;&lt;keyword&gt;hyperarid&lt;/keyword&gt;&lt;keyword&gt;hypersaline&lt;/keyword&gt;&lt;keyword&gt;metagenome&lt;/keyword&gt;&lt;keyword&gt;salar&lt;/keyword&gt;&lt;keyword&gt;salt crust&lt;/keyword&gt;&lt;/keywords&gt;&lt;dates&gt;&lt;year&gt;2017&lt;/year&gt;&lt;/dates&gt;&lt;isbn&gt;1664-302X (Print)&amp;#xD;1664-302X (Linking)&lt;/isbn&gt;&lt;accession-num&gt;28804480&lt;/accession-num&gt;&lt;urls&gt;&lt;related-urls&gt;&lt;url&gt;https://www.ncbi.nlm.nih.gov/pubmed/28804480&lt;/url&gt;&lt;/related-urls&gt;&lt;/urls&gt;&lt;custom2&gt;PMC5532433&lt;/custom2&gt;&lt;electronic-resource-num&gt;10.3389/fmicb.2017.01435&lt;/electronic-resource-num&gt;&lt;/record&gt;&lt;/Cite&gt;&lt;/EndNote&gt;</w:instrText>
      </w:r>
      <w:r w:rsidR="00A8069F">
        <w:rPr>
          <w:rFonts w:ascii="Arial" w:hAnsi="Arial" w:cs="Arial"/>
          <w:sz w:val="22"/>
          <w:szCs w:val="22"/>
        </w:rPr>
        <w:fldChar w:fldCharType="separate"/>
      </w:r>
      <w:r w:rsidR="00A8069F">
        <w:rPr>
          <w:rFonts w:ascii="Arial" w:hAnsi="Arial" w:cs="Arial"/>
          <w:noProof/>
          <w:sz w:val="22"/>
          <w:szCs w:val="22"/>
        </w:rPr>
        <w:t>[16]</w:t>
      </w:r>
      <w:r w:rsidR="00A8069F">
        <w:rPr>
          <w:rFonts w:ascii="Arial" w:hAnsi="Arial" w:cs="Arial"/>
          <w:sz w:val="22"/>
          <w:szCs w:val="22"/>
        </w:rPr>
        <w:fldChar w:fldCharType="end"/>
      </w:r>
      <w:r w:rsidR="000B3D2A" w:rsidRPr="007A5C22">
        <w:rPr>
          <w:rFonts w:ascii="Arial" w:hAnsi="Arial" w:cs="Arial"/>
          <w:sz w:val="22"/>
          <w:szCs w:val="22"/>
        </w:rPr>
        <w:t>, appeared in high abundances in most of the samples after the rain</w:t>
      </w:r>
      <w:r w:rsidR="00BD5831" w:rsidRPr="007A5C22">
        <w:rPr>
          <w:rFonts w:ascii="Arial" w:hAnsi="Arial" w:cs="Arial"/>
          <w:sz w:val="22"/>
          <w:szCs w:val="22"/>
        </w:rPr>
        <w:t xml:space="preserve"> (Figure S7)</w:t>
      </w:r>
      <w:r w:rsidR="000B3D2A" w:rsidRPr="007A5C22">
        <w:rPr>
          <w:rFonts w:ascii="Arial" w:hAnsi="Arial" w:cs="Arial"/>
          <w:sz w:val="22"/>
          <w:szCs w:val="22"/>
        </w:rPr>
        <w:t xml:space="preserve">. </w:t>
      </w:r>
      <w:r w:rsidRPr="007A5C22">
        <w:rPr>
          <w:rFonts w:ascii="Arial" w:hAnsi="Arial" w:cs="Arial"/>
          <w:sz w:val="22"/>
          <w:szCs w:val="22"/>
        </w:rPr>
        <w:t>Taken together with the resilience of the</w:t>
      </w:r>
      <w:r w:rsidR="000637FE" w:rsidRPr="007A5C22">
        <w:rPr>
          <w:rFonts w:ascii="Arial" w:hAnsi="Arial" w:cs="Arial"/>
          <w:sz w:val="22"/>
          <w:szCs w:val="22"/>
        </w:rPr>
        <w:t xml:space="preserve"> </w:t>
      </w:r>
      <w:r w:rsidR="000B3D2A" w:rsidRPr="007A5C22">
        <w:rPr>
          <w:rFonts w:ascii="Arial" w:hAnsi="Arial" w:cs="Arial"/>
          <w:sz w:val="22"/>
          <w:szCs w:val="22"/>
        </w:rPr>
        <w:t xml:space="preserve">higher-order </w:t>
      </w:r>
      <w:r w:rsidRPr="007A5C22">
        <w:rPr>
          <w:rFonts w:ascii="Arial" w:hAnsi="Arial" w:cs="Arial"/>
          <w:sz w:val="22"/>
          <w:szCs w:val="22"/>
        </w:rPr>
        <w:t xml:space="preserve">community structure, </w:t>
      </w:r>
      <w:r w:rsidR="000B3D2A" w:rsidRPr="007A5C22">
        <w:rPr>
          <w:rFonts w:ascii="Arial" w:hAnsi="Arial" w:cs="Arial"/>
          <w:sz w:val="22"/>
          <w:szCs w:val="22"/>
        </w:rPr>
        <w:t xml:space="preserve">these </w:t>
      </w:r>
      <w:r w:rsidRPr="007A5C22">
        <w:rPr>
          <w:rFonts w:ascii="Arial" w:hAnsi="Arial" w:cs="Arial"/>
          <w:sz w:val="22"/>
          <w:szCs w:val="22"/>
        </w:rPr>
        <w:t>result</w:t>
      </w:r>
      <w:r w:rsidR="000B3D2A" w:rsidRPr="007A5C22">
        <w:rPr>
          <w:rFonts w:ascii="Arial" w:hAnsi="Arial" w:cs="Arial"/>
          <w:sz w:val="22"/>
          <w:szCs w:val="22"/>
        </w:rPr>
        <w:t xml:space="preserve">s </w:t>
      </w:r>
      <w:r w:rsidR="00FD5E4A" w:rsidRPr="007A5C22">
        <w:rPr>
          <w:rFonts w:ascii="Arial" w:hAnsi="Arial" w:cs="Arial"/>
          <w:sz w:val="22"/>
          <w:szCs w:val="22"/>
        </w:rPr>
        <w:t xml:space="preserve">indicate </w:t>
      </w:r>
      <w:r w:rsidRPr="007A5C22">
        <w:rPr>
          <w:rFonts w:ascii="Arial" w:hAnsi="Arial" w:cs="Arial"/>
          <w:sz w:val="22"/>
          <w:szCs w:val="22"/>
        </w:rPr>
        <w:t>that while the abundances of higher-order taxonomic ranks recovered to the pre-rain state, the individual organism within those groups have been permanently reshuffled.</w:t>
      </w:r>
      <w:r w:rsidR="006A423D" w:rsidRPr="007A5C22">
        <w:rPr>
          <w:rFonts w:ascii="Arial" w:hAnsi="Arial" w:cs="Arial"/>
          <w:sz w:val="22"/>
          <w:szCs w:val="22"/>
        </w:rPr>
        <w:t xml:space="preserve"> Even more strikingly, we found that the functional potentials of the MAGs were not predictive of their survival after the rain, suggesting a stochastic process.</w:t>
      </w:r>
    </w:p>
    <w:p w14:paraId="5AD416A0" w14:textId="68162379" w:rsidR="00AE00D9" w:rsidRPr="007A5C22" w:rsidRDefault="00811B54" w:rsidP="00811B54">
      <w:pPr>
        <w:pStyle w:val="NormalWeb"/>
        <w:shd w:val="clear" w:color="auto" w:fill="FFFFFF"/>
        <w:spacing w:before="0" w:beforeAutospacing="0" w:after="0" w:afterAutospacing="0"/>
        <w:rPr>
          <w:rFonts w:ascii="Arial" w:hAnsi="Arial" w:cs="Arial"/>
          <w:color w:val="282625"/>
          <w:sz w:val="22"/>
          <w:szCs w:val="22"/>
        </w:rPr>
      </w:pPr>
      <w:r w:rsidRPr="007A5C22">
        <w:rPr>
          <w:rFonts w:ascii="Arial" w:hAnsi="Arial" w:cs="Arial"/>
          <w:color w:val="282625"/>
          <w:sz w:val="22"/>
          <w:szCs w:val="22"/>
        </w:rPr>
        <w:tab/>
        <w:t>To investigate changes in functional niche membership, a rearrangement index (</w:t>
      </w:r>
      <w:r w:rsidRPr="007A5C22">
        <w:rPr>
          <w:rFonts w:ascii="Arial" w:hAnsi="Arial" w:cs="Arial"/>
          <w:i/>
          <w:color w:val="282625"/>
          <w:sz w:val="22"/>
          <w:szCs w:val="22"/>
        </w:rPr>
        <w:t>RI</w:t>
      </w:r>
      <w:r w:rsidRPr="007A5C22">
        <w:rPr>
          <w:rFonts w:ascii="Arial" w:hAnsi="Arial" w:cs="Arial"/>
          <w:color w:val="282625"/>
          <w:sz w:val="22"/>
          <w:szCs w:val="22"/>
        </w:rPr>
        <w:t xml:space="preserve">) was calculated for each KEGG </w:t>
      </w:r>
      <w:r w:rsidR="00FE5E1B" w:rsidRPr="007A5C22">
        <w:rPr>
          <w:rFonts w:ascii="Arial" w:hAnsi="Arial" w:cs="Arial"/>
          <w:color w:val="282625"/>
          <w:sz w:val="22"/>
          <w:szCs w:val="22"/>
        </w:rPr>
        <w:t>KO identifier</w:t>
      </w:r>
      <w:r w:rsidRPr="007A5C22">
        <w:rPr>
          <w:rFonts w:ascii="Arial" w:hAnsi="Arial" w:cs="Arial"/>
          <w:color w:val="282625"/>
          <w:sz w:val="22"/>
          <w:szCs w:val="22"/>
        </w:rPr>
        <w:t xml:space="preserve">, evaluating the degree of change </w:t>
      </w:r>
      <w:r w:rsidR="00663F20" w:rsidRPr="007A5C22">
        <w:rPr>
          <w:rFonts w:ascii="Arial" w:hAnsi="Arial" w:cs="Arial"/>
          <w:color w:val="282625"/>
          <w:sz w:val="22"/>
          <w:szCs w:val="22"/>
        </w:rPr>
        <w:t xml:space="preserve">over time </w:t>
      </w:r>
      <w:r w:rsidRPr="007A5C22">
        <w:rPr>
          <w:rFonts w:ascii="Arial" w:hAnsi="Arial" w:cs="Arial"/>
          <w:color w:val="282625"/>
          <w:sz w:val="22"/>
          <w:szCs w:val="22"/>
        </w:rPr>
        <w:t xml:space="preserve">in </w:t>
      </w:r>
      <w:r w:rsidR="00565498" w:rsidRPr="007A5C22">
        <w:rPr>
          <w:rFonts w:ascii="Arial" w:hAnsi="Arial" w:cs="Arial"/>
          <w:color w:val="282625"/>
          <w:sz w:val="22"/>
          <w:szCs w:val="22"/>
        </w:rPr>
        <w:t>taxa</w:t>
      </w:r>
      <w:r w:rsidRPr="007A5C22">
        <w:rPr>
          <w:rFonts w:ascii="Arial" w:hAnsi="Arial" w:cs="Arial"/>
          <w:color w:val="282625"/>
          <w:sz w:val="22"/>
          <w:szCs w:val="22"/>
        </w:rPr>
        <w:t xml:space="preserve"> that carry </w:t>
      </w:r>
      <w:r w:rsidR="00565498" w:rsidRPr="007A5C22">
        <w:rPr>
          <w:rFonts w:ascii="Arial" w:hAnsi="Arial" w:cs="Arial"/>
          <w:color w:val="282625"/>
          <w:sz w:val="22"/>
          <w:szCs w:val="22"/>
        </w:rPr>
        <w:t xml:space="preserve">a given </w:t>
      </w:r>
      <w:r w:rsidRPr="007A5C22">
        <w:rPr>
          <w:rFonts w:ascii="Arial" w:hAnsi="Arial" w:cs="Arial"/>
          <w:color w:val="282625"/>
          <w:sz w:val="22"/>
          <w:szCs w:val="22"/>
        </w:rPr>
        <w:t>function</w:t>
      </w:r>
      <w:r w:rsidR="00166A45" w:rsidRPr="007A5C22">
        <w:rPr>
          <w:rFonts w:ascii="Arial" w:hAnsi="Arial" w:cs="Arial"/>
          <w:color w:val="282625"/>
          <w:sz w:val="22"/>
          <w:szCs w:val="22"/>
        </w:rPr>
        <w:t xml:space="preserve"> (see Methods)</w:t>
      </w:r>
      <w:r w:rsidRPr="007A5C22">
        <w:rPr>
          <w:rFonts w:ascii="Arial" w:hAnsi="Arial" w:cs="Arial"/>
          <w:color w:val="282625"/>
          <w:sz w:val="22"/>
          <w:szCs w:val="22"/>
        </w:rPr>
        <w:t xml:space="preserve">. The distribution in the </w:t>
      </w:r>
      <w:r w:rsidR="00166A45" w:rsidRPr="007A5C22">
        <w:rPr>
          <w:rFonts w:ascii="Arial" w:hAnsi="Arial" w:cs="Arial"/>
          <w:i/>
          <w:color w:val="282625"/>
          <w:sz w:val="22"/>
          <w:szCs w:val="22"/>
        </w:rPr>
        <w:t>RIs</w:t>
      </w:r>
      <w:r w:rsidR="00166A45" w:rsidRPr="007A5C22">
        <w:rPr>
          <w:rFonts w:ascii="Arial" w:hAnsi="Arial" w:cs="Arial"/>
          <w:color w:val="282625"/>
          <w:sz w:val="22"/>
          <w:szCs w:val="22"/>
        </w:rPr>
        <w:t xml:space="preserve"> </w:t>
      </w:r>
      <w:r w:rsidRPr="007A5C22">
        <w:rPr>
          <w:rFonts w:ascii="Arial" w:hAnsi="Arial" w:cs="Arial"/>
          <w:color w:val="282625"/>
          <w:sz w:val="22"/>
          <w:szCs w:val="22"/>
        </w:rPr>
        <w:t xml:space="preserve">of all functions </w:t>
      </w:r>
      <w:r w:rsidR="00565498" w:rsidRPr="007A5C22">
        <w:rPr>
          <w:rFonts w:ascii="Arial" w:hAnsi="Arial" w:cs="Arial"/>
          <w:color w:val="282625"/>
          <w:sz w:val="22"/>
          <w:szCs w:val="22"/>
        </w:rPr>
        <w:t>between two time points (</w:t>
      </w:r>
      <m:oMath>
        <m:sSubSup>
          <m:sSubSupPr>
            <m:ctrlPr>
              <w:rPr>
                <w:rFonts w:ascii="Cambria Math" w:hAnsi="Cambria Math" w:cs="Arial"/>
                <w:i/>
                <w:color w:val="282625"/>
                <w:sz w:val="22"/>
                <w:szCs w:val="22"/>
              </w:rPr>
            </m:ctrlPr>
          </m:sSubSupPr>
          <m:e>
            <m:r>
              <w:rPr>
                <w:rFonts w:ascii="Cambria Math" w:hAnsi="Cambria Math" w:cs="Arial"/>
                <w:color w:val="282625"/>
                <w:sz w:val="22"/>
                <w:szCs w:val="22"/>
              </w:rPr>
              <m:t>RI</m:t>
            </m:r>
          </m:e>
          <m:sub>
            <m:r>
              <w:rPr>
                <w:rFonts w:ascii="Cambria Math" w:hAnsi="Cambria Math" w:cs="Arial"/>
                <w:color w:val="282625"/>
                <w:sz w:val="22"/>
                <w:szCs w:val="22"/>
              </w:rPr>
              <m:t>after</m:t>
            </m:r>
          </m:sub>
          <m:sup>
            <m:r>
              <w:rPr>
                <w:rFonts w:ascii="Cambria Math" w:hAnsi="Cambria Math" w:cs="Arial"/>
                <w:color w:val="282625"/>
                <w:sz w:val="22"/>
                <w:szCs w:val="22"/>
              </w:rPr>
              <m:t>before</m:t>
            </m:r>
          </m:sup>
        </m:sSubSup>
      </m:oMath>
      <w:r w:rsidR="00565498" w:rsidRPr="007A5C22">
        <w:rPr>
          <w:rFonts w:ascii="Arial" w:hAnsi="Arial" w:cs="Arial"/>
          <w:color w:val="282625"/>
          <w:sz w:val="22"/>
          <w:szCs w:val="22"/>
        </w:rPr>
        <w:t xml:space="preserve">) </w:t>
      </w:r>
      <w:r w:rsidRPr="007A5C22">
        <w:rPr>
          <w:rFonts w:ascii="Arial" w:hAnsi="Arial" w:cs="Arial"/>
          <w:color w:val="282625"/>
          <w:sz w:val="22"/>
          <w:szCs w:val="22"/>
        </w:rPr>
        <w:t xml:space="preserve">allows us to visualize </w:t>
      </w:r>
      <w:r w:rsidR="00565498" w:rsidRPr="007A5C22">
        <w:rPr>
          <w:rFonts w:ascii="Arial" w:hAnsi="Arial" w:cs="Arial"/>
          <w:color w:val="282625"/>
          <w:sz w:val="22"/>
          <w:szCs w:val="22"/>
        </w:rPr>
        <w:t xml:space="preserve">and quantify </w:t>
      </w:r>
      <w:r w:rsidRPr="007A5C22">
        <w:rPr>
          <w:rFonts w:ascii="Arial" w:hAnsi="Arial" w:cs="Arial"/>
          <w:color w:val="282625"/>
          <w:sz w:val="22"/>
          <w:szCs w:val="22"/>
        </w:rPr>
        <w:t xml:space="preserve">changes in niche representation between two time points </w:t>
      </w:r>
      <w:r w:rsidR="002B05B6" w:rsidRPr="007A5C22">
        <w:rPr>
          <w:rFonts w:ascii="Arial" w:hAnsi="Arial" w:cs="Arial"/>
          <w:color w:val="282625"/>
          <w:sz w:val="22"/>
          <w:szCs w:val="22"/>
        </w:rPr>
        <w:t>(Figure 2</w:t>
      </w:r>
      <w:r w:rsidRPr="007A5C22">
        <w:rPr>
          <w:rFonts w:ascii="Arial" w:hAnsi="Arial" w:cs="Arial"/>
          <w:color w:val="282625"/>
          <w:sz w:val="22"/>
          <w:szCs w:val="22"/>
        </w:rPr>
        <w:t xml:space="preserve">D, </w:t>
      </w:r>
      <w:r w:rsidR="008D7BF8" w:rsidRPr="007A5C22">
        <w:rPr>
          <w:rFonts w:ascii="Arial" w:hAnsi="Arial" w:cs="Arial"/>
          <w:color w:val="282625"/>
          <w:sz w:val="22"/>
          <w:szCs w:val="22"/>
        </w:rPr>
        <w:t>S7</w:t>
      </w:r>
      <w:r w:rsidRPr="007A5C22">
        <w:rPr>
          <w:rFonts w:ascii="Arial" w:hAnsi="Arial" w:cs="Arial"/>
          <w:color w:val="282625"/>
          <w:sz w:val="22"/>
          <w:szCs w:val="22"/>
        </w:rPr>
        <w:t>). Compared to the baseline weighted average rearrangement index before the rain (</w:t>
      </w:r>
      <m:oMath>
        <m:sSubSup>
          <m:sSubSupPr>
            <m:ctrlPr>
              <w:rPr>
                <w:rFonts w:ascii="Cambria Math" w:hAnsi="Cambria Math" w:cs="Arial"/>
                <w:i/>
                <w:color w:val="282625"/>
                <w:sz w:val="22"/>
                <w:szCs w:val="22"/>
              </w:rPr>
            </m:ctrlPr>
          </m:sSubSupPr>
          <m:e>
            <m:r>
              <w:rPr>
                <w:rFonts w:ascii="Cambria Math" w:hAnsi="Cambria Math" w:cs="Arial"/>
                <w:color w:val="282625"/>
                <w:sz w:val="22"/>
                <w:szCs w:val="22"/>
              </w:rPr>
              <m:t>RI</m:t>
            </m:r>
          </m:e>
          <m:sub>
            <m:r>
              <w:rPr>
                <w:rFonts w:ascii="Cambria Math" w:hAnsi="Cambria Math" w:cs="Arial"/>
                <w:color w:val="282625"/>
                <w:sz w:val="22"/>
                <w:szCs w:val="22"/>
              </w:rPr>
              <m:t>2015</m:t>
            </m:r>
          </m:sub>
          <m:sup>
            <m:r>
              <w:rPr>
                <w:rFonts w:ascii="Cambria Math" w:hAnsi="Cambria Math" w:cs="Arial"/>
                <w:color w:val="282625"/>
                <w:sz w:val="22"/>
                <w:szCs w:val="22"/>
              </w:rPr>
              <m:t>2014</m:t>
            </m:r>
          </m:sup>
        </m:sSubSup>
      </m:oMath>
      <w:r w:rsidRPr="007A5C22">
        <w:rPr>
          <w:rFonts w:ascii="Arial" w:hAnsi="Arial" w:cs="Arial"/>
          <w:color w:val="282625"/>
          <w:sz w:val="22"/>
          <w:szCs w:val="22"/>
        </w:rPr>
        <w:t>=0.24</w:t>
      </w:r>
      <w:r w:rsidRPr="007A5C22">
        <w:rPr>
          <w:rFonts w:ascii="Arial" w:eastAsia="Times New Roman" w:hAnsi="Arial" w:cs="Arial"/>
          <w:sz w:val="22"/>
          <w:szCs w:val="22"/>
        </w:rPr>
        <w:t>±</w:t>
      </w:r>
      <w:r w:rsidRPr="007A5C22">
        <w:rPr>
          <w:rFonts w:ascii="Arial" w:hAnsi="Arial" w:cs="Arial"/>
          <w:color w:val="282625"/>
          <w:sz w:val="22"/>
          <w:szCs w:val="22"/>
        </w:rPr>
        <w:t>0.05), the rearrangement following the rain was significantly higher (</w:t>
      </w:r>
      <m:oMath>
        <m:sSubSup>
          <m:sSubSupPr>
            <m:ctrlPr>
              <w:rPr>
                <w:rFonts w:ascii="Cambria Math" w:hAnsi="Cambria Math" w:cs="Arial"/>
                <w:i/>
                <w:color w:val="282625"/>
                <w:sz w:val="22"/>
                <w:szCs w:val="22"/>
              </w:rPr>
            </m:ctrlPr>
          </m:sSubSupPr>
          <m:e>
            <m:r>
              <w:rPr>
                <w:rFonts w:ascii="Cambria Math" w:hAnsi="Cambria Math" w:cs="Arial"/>
                <w:color w:val="282625"/>
                <w:sz w:val="22"/>
                <w:szCs w:val="22"/>
              </w:rPr>
              <m:t>RI</m:t>
            </m:r>
          </m:e>
          <m:sub>
            <m:r>
              <w:rPr>
                <w:rFonts w:ascii="Cambria Math" w:hAnsi="Cambria Math" w:cs="Arial"/>
                <w:color w:val="282625"/>
                <w:sz w:val="22"/>
                <w:szCs w:val="22"/>
              </w:rPr>
              <m:t>2016</m:t>
            </m:r>
          </m:sub>
          <m:sup>
            <m:r>
              <w:rPr>
                <w:rFonts w:ascii="Cambria Math" w:hAnsi="Cambria Math" w:cs="Arial"/>
                <w:color w:val="282625"/>
                <w:sz w:val="22"/>
                <w:szCs w:val="22"/>
              </w:rPr>
              <m:t>2015</m:t>
            </m:r>
          </m:sup>
        </m:sSubSup>
      </m:oMath>
      <w:r w:rsidRPr="007A5C22">
        <w:rPr>
          <w:rFonts w:ascii="Arial" w:hAnsi="Arial" w:cs="Arial"/>
          <w:color w:val="282625"/>
          <w:sz w:val="22"/>
          <w:szCs w:val="22"/>
        </w:rPr>
        <w:t>=0.46</w:t>
      </w:r>
      <w:r w:rsidRPr="007A5C22">
        <w:rPr>
          <w:rFonts w:ascii="Arial" w:eastAsia="Times New Roman" w:hAnsi="Arial" w:cs="Arial"/>
          <w:sz w:val="22"/>
          <w:szCs w:val="22"/>
        </w:rPr>
        <w:t>±</w:t>
      </w:r>
      <w:r w:rsidRPr="007A5C22">
        <w:rPr>
          <w:rFonts w:ascii="Arial" w:hAnsi="Arial" w:cs="Arial"/>
          <w:color w:val="282625"/>
          <w:sz w:val="22"/>
          <w:szCs w:val="22"/>
        </w:rPr>
        <w:t>0.07)</w:t>
      </w:r>
      <w:r w:rsidR="00746DCB" w:rsidRPr="007A5C22">
        <w:rPr>
          <w:rFonts w:ascii="Arial" w:hAnsi="Arial" w:cs="Arial"/>
          <w:color w:val="282625"/>
          <w:sz w:val="22"/>
          <w:szCs w:val="22"/>
        </w:rPr>
        <w:t xml:space="preserve"> (</w:t>
      </w:r>
      <w:r w:rsidR="00C81CCD" w:rsidRPr="007A5C22">
        <w:rPr>
          <w:rFonts w:ascii="Arial" w:hAnsi="Arial" w:cs="Arial"/>
          <w:color w:val="282625"/>
          <w:sz w:val="22"/>
          <w:szCs w:val="22"/>
        </w:rPr>
        <w:t>Kol</w:t>
      </w:r>
      <w:r w:rsidR="00746DCB" w:rsidRPr="007A5C22">
        <w:rPr>
          <w:rFonts w:ascii="Arial" w:hAnsi="Arial" w:cs="Arial"/>
          <w:color w:val="282625"/>
          <w:sz w:val="22"/>
          <w:szCs w:val="22"/>
        </w:rPr>
        <w:t xml:space="preserve">mogorov-Smirnov 2-sample test: </w:t>
      </w:r>
      <w:r w:rsidR="005003E7" w:rsidRPr="007A5C22">
        <w:rPr>
          <w:rFonts w:ascii="Arial" w:hAnsi="Arial" w:cs="Arial"/>
          <w:i/>
          <w:sz w:val="22"/>
          <w:szCs w:val="22"/>
        </w:rPr>
        <w:t>p</w:t>
      </w:r>
      <w:r w:rsidR="009B5075" w:rsidRPr="007A5C22">
        <w:rPr>
          <w:rFonts w:ascii="Arial" w:hAnsi="Arial" w:cs="Arial"/>
          <w:color w:val="282625"/>
          <w:sz w:val="22"/>
          <w:szCs w:val="22"/>
        </w:rPr>
        <w:t>&lt;0.0001</w:t>
      </w:r>
      <w:r w:rsidR="00746DCB" w:rsidRPr="007A5C22">
        <w:rPr>
          <w:rFonts w:ascii="Arial" w:hAnsi="Arial" w:cs="Arial"/>
          <w:color w:val="282625"/>
          <w:sz w:val="22"/>
          <w:szCs w:val="22"/>
        </w:rPr>
        <w:t>)</w:t>
      </w:r>
      <w:r w:rsidRPr="007A5C22">
        <w:rPr>
          <w:rFonts w:ascii="Arial" w:hAnsi="Arial" w:cs="Arial"/>
          <w:color w:val="282625"/>
          <w:sz w:val="22"/>
          <w:szCs w:val="22"/>
        </w:rPr>
        <w:t xml:space="preserve">, indicating that the </w:t>
      </w:r>
      <w:r w:rsidR="005D74D9" w:rsidRPr="007A5C22">
        <w:rPr>
          <w:rFonts w:ascii="Arial" w:hAnsi="Arial" w:cs="Arial"/>
          <w:color w:val="282625"/>
          <w:sz w:val="22"/>
          <w:szCs w:val="22"/>
        </w:rPr>
        <w:t xml:space="preserve">same </w:t>
      </w:r>
      <w:r w:rsidRPr="007A5C22">
        <w:rPr>
          <w:rFonts w:ascii="Arial" w:hAnsi="Arial" w:cs="Arial"/>
          <w:color w:val="282625"/>
          <w:sz w:val="22"/>
          <w:szCs w:val="22"/>
        </w:rPr>
        <w:t xml:space="preserve">community functions were being performed by a new set of organisms. </w:t>
      </w:r>
      <w:r w:rsidR="009914A7" w:rsidRPr="007A5C22">
        <w:rPr>
          <w:rFonts w:ascii="Arial" w:hAnsi="Arial" w:cs="Arial"/>
          <w:color w:val="282625"/>
          <w:sz w:val="22"/>
          <w:szCs w:val="22"/>
        </w:rPr>
        <w:t>However, t</w:t>
      </w:r>
      <w:r w:rsidRPr="007A5C22">
        <w:rPr>
          <w:rFonts w:ascii="Arial" w:hAnsi="Arial" w:cs="Arial"/>
          <w:color w:val="282625"/>
          <w:sz w:val="22"/>
          <w:szCs w:val="22"/>
        </w:rPr>
        <w:t xml:space="preserve">he rearrangement </w:t>
      </w:r>
      <w:r w:rsidR="005D74D9" w:rsidRPr="007A5C22">
        <w:rPr>
          <w:rFonts w:ascii="Arial" w:hAnsi="Arial" w:cs="Arial"/>
          <w:color w:val="282625"/>
          <w:sz w:val="22"/>
          <w:szCs w:val="22"/>
        </w:rPr>
        <w:t xml:space="preserve">of functional niche membership </w:t>
      </w:r>
      <w:r w:rsidRPr="007A5C22">
        <w:rPr>
          <w:rFonts w:ascii="Arial" w:hAnsi="Arial" w:cs="Arial"/>
          <w:color w:val="282625"/>
          <w:sz w:val="22"/>
          <w:szCs w:val="22"/>
        </w:rPr>
        <w:t>during the year</w:t>
      </w:r>
      <w:r w:rsidR="005D74D9" w:rsidRPr="007A5C22">
        <w:rPr>
          <w:rFonts w:ascii="Arial" w:hAnsi="Arial" w:cs="Arial"/>
          <w:color w:val="282625"/>
          <w:sz w:val="22"/>
          <w:szCs w:val="22"/>
        </w:rPr>
        <w:t xml:space="preserve"> following the rain</w:t>
      </w:r>
      <w:r w:rsidR="009914A7" w:rsidRPr="007A5C22">
        <w:rPr>
          <w:rFonts w:ascii="Arial" w:hAnsi="Arial" w:cs="Arial"/>
          <w:color w:val="282625"/>
          <w:sz w:val="22"/>
          <w:szCs w:val="22"/>
        </w:rPr>
        <w:t xml:space="preserve"> (</w:t>
      </w:r>
      <m:oMath>
        <m:sSubSup>
          <m:sSubSupPr>
            <m:ctrlPr>
              <w:rPr>
                <w:rFonts w:ascii="Cambria Math" w:hAnsi="Cambria Math" w:cs="Arial"/>
                <w:i/>
                <w:color w:val="282625"/>
                <w:sz w:val="22"/>
                <w:szCs w:val="22"/>
              </w:rPr>
            </m:ctrlPr>
          </m:sSubSupPr>
          <m:e>
            <m:r>
              <w:rPr>
                <w:rFonts w:ascii="Cambria Math" w:hAnsi="Cambria Math" w:cs="Arial"/>
                <w:color w:val="282625"/>
                <w:sz w:val="22"/>
                <w:szCs w:val="22"/>
              </w:rPr>
              <m:t>RI</m:t>
            </m:r>
          </m:e>
          <m:sub>
            <m:r>
              <w:rPr>
                <w:rFonts w:ascii="Cambria Math" w:hAnsi="Cambria Math" w:cs="Arial"/>
                <w:color w:val="282625"/>
                <w:sz w:val="22"/>
                <w:szCs w:val="22"/>
              </w:rPr>
              <m:t>2017</m:t>
            </m:r>
          </m:sub>
          <m:sup>
            <m:r>
              <w:rPr>
                <w:rFonts w:ascii="Cambria Math" w:hAnsi="Cambria Math" w:cs="Arial"/>
                <w:color w:val="282625"/>
                <w:sz w:val="22"/>
                <w:szCs w:val="22"/>
              </w:rPr>
              <m:t>2016</m:t>
            </m:r>
          </m:sup>
        </m:sSubSup>
      </m:oMath>
      <w:r w:rsidR="009914A7" w:rsidRPr="007A5C22">
        <w:rPr>
          <w:rFonts w:ascii="Arial" w:hAnsi="Arial" w:cs="Arial"/>
          <w:color w:val="282625"/>
          <w:sz w:val="22"/>
          <w:szCs w:val="22"/>
        </w:rPr>
        <w:t xml:space="preserve">=0.32+/-0.04) </w:t>
      </w:r>
      <w:r w:rsidRPr="007A5C22">
        <w:rPr>
          <w:rFonts w:ascii="Arial" w:hAnsi="Arial" w:cs="Arial"/>
          <w:color w:val="282625"/>
          <w:sz w:val="22"/>
          <w:szCs w:val="22"/>
        </w:rPr>
        <w:t xml:space="preserve">was </w:t>
      </w:r>
      <w:r w:rsidR="00C81CCD" w:rsidRPr="007A5C22">
        <w:rPr>
          <w:rFonts w:ascii="Arial" w:hAnsi="Arial" w:cs="Arial"/>
          <w:color w:val="282625"/>
          <w:sz w:val="22"/>
          <w:szCs w:val="22"/>
        </w:rPr>
        <w:t xml:space="preserve">significantly </w:t>
      </w:r>
      <w:r w:rsidR="005D74D9" w:rsidRPr="007A5C22">
        <w:rPr>
          <w:rFonts w:ascii="Arial" w:hAnsi="Arial" w:cs="Arial"/>
          <w:color w:val="282625"/>
          <w:sz w:val="22"/>
          <w:szCs w:val="22"/>
        </w:rPr>
        <w:t xml:space="preserve">lower than right after the rain event </w:t>
      </w:r>
      <w:r w:rsidR="00C81CCD" w:rsidRPr="007A5C22">
        <w:rPr>
          <w:rFonts w:ascii="Arial" w:hAnsi="Arial" w:cs="Arial"/>
          <w:color w:val="282625"/>
          <w:sz w:val="22"/>
          <w:szCs w:val="22"/>
        </w:rPr>
        <w:t>(Kolmogorov-Smirnov 2-sample test:</w:t>
      </w:r>
      <w:r w:rsidR="00F533B5" w:rsidRPr="007A5C22">
        <w:rPr>
          <w:rFonts w:ascii="Arial" w:hAnsi="Arial" w:cs="Arial"/>
          <w:color w:val="282625"/>
          <w:sz w:val="22"/>
          <w:szCs w:val="22"/>
        </w:rPr>
        <w:t xml:space="preserve"> </w:t>
      </w:r>
      <w:r w:rsidR="005003E7" w:rsidRPr="007A5C22">
        <w:rPr>
          <w:rFonts w:ascii="Arial" w:hAnsi="Arial" w:cs="Arial"/>
          <w:i/>
          <w:sz w:val="22"/>
          <w:szCs w:val="22"/>
        </w:rPr>
        <w:t>p</w:t>
      </w:r>
      <w:r w:rsidR="009B5075" w:rsidRPr="007A5C22">
        <w:rPr>
          <w:rFonts w:ascii="Arial" w:hAnsi="Arial" w:cs="Arial"/>
          <w:color w:val="282625"/>
          <w:sz w:val="22"/>
          <w:szCs w:val="22"/>
        </w:rPr>
        <w:t>&lt;0.0001</w:t>
      </w:r>
      <w:r w:rsidR="00C81CCD" w:rsidRPr="007A5C22">
        <w:rPr>
          <w:rFonts w:ascii="Arial" w:hAnsi="Arial" w:cs="Arial"/>
          <w:color w:val="282625"/>
          <w:sz w:val="22"/>
          <w:szCs w:val="22"/>
        </w:rPr>
        <w:t>),</w:t>
      </w:r>
      <w:r w:rsidR="009914A7" w:rsidRPr="007A5C22">
        <w:rPr>
          <w:rFonts w:ascii="Arial" w:hAnsi="Arial" w:cs="Arial"/>
          <w:color w:val="282625"/>
          <w:sz w:val="22"/>
          <w:szCs w:val="22"/>
        </w:rPr>
        <w:t xml:space="preserve"> and</w:t>
      </w:r>
      <w:r w:rsidR="00C81CCD" w:rsidRPr="007A5C22">
        <w:rPr>
          <w:rFonts w:ascii="Arial" w:hAnsi="Arial" w:cs="Arial"/>
          <w:color w:val="282625"/>
          <w:sz w:val="22"/>
          <w:szCs w:val="22"/>
        </w:rPr>
        <w:t xml:space="preserve"> t</w:t>
      </w:r>
      <w:r w:rsidRPr="007A5C22">
        <w:rPr>
          <w:rFonts w:ascii="Arial" w:hAnsi="Arial" w:cs="Arial"/>
          <w:color w:val="282625"/>
          <w:sz w:val="22"/>
          <w:szCs w:val="22"/>
        </w:rPr>
        <w:t>he final communities found in 2017-02 samples were still very distinct from pre-rain samples (</w:t>
      </w:r>
      <m:oMath>
        <m:sSubSup>
          <m:sSubSupPr>
            <m:ctrlPr>
              <w:rPr>
                <w:rFonts w:ascii="Cambria Math" w:hAnsi="Cambria Math" w:cs="Arial"/>
                <w:i/>
                <w:color w:val="282625"/>
                <w:sz w:val="22"/>
                <w:szCs w:val="22"/>
              </w:rPr>
            </m:ctrlPr>
          </m:sSubSupPr>
          <m:e>
            <m:r>
              <w:rPr>
                <w:rFonts w:ascii="Cambria Math" w:hAnsi="Cambria Math" w:cs="Arial"/>
                <w:color w:val="282625"/>
                <w:sz w:val="22"/>
                <w:szCs w:val="22"/>
              </w:rPr>
              <m:t>RI</m:t>
            </m:r>
          </m:e>
          <m:sub>
            <m:r>
              <w:rPr>
                <w:rFonts w:ascii="Cambria Math" w:hAnsi="Cambria Math" w:cs="Arial"/>
                <w:color w:val="282625"/>
                <w:sz w:val="22"/>
                <w:szCs w:val="22"/>
              </w:rPr>
              <m:t>2017</m:t>
            </m:r>
          </m:sub>
          <m:sup>
            <m:r>
              <w:rPr>
                <w:rFonts w:ascii="Cambria Math" w:hAnsi="Cambria Math" w:cs="Arial"/>
                <w:color w:val="282625"/>
                <w:sz w:val="22"/>
                <w:szCs w:val="22"/>
              </w:rPr>
              <m:t>2014</m:t>
            </m:r>
          </m:sup>
        </m:sSubSup>
      </m:oMath>
      <w:r w:rsidRPr="007A5C22">
        <w:rPr>
          <w:rFonts w:ascii="Arial" w:hAnsi="Arial" w:cs="Arial"/>
          <w:color w:val="282625"/>
          <w:sz w:val="22"/>
          <w:szCs w:val="22"/>
        </w:rPr>
        <w:t>=</w:t>
      </w:r>
      <w:r w:rsidRPr="007A5C22">
        <w:rPr>
          <w:rFonts w:ascii="Arial" w:hAnsi="Arial" w:cs="Arial"/>
          <w:sz w:val="22"/>
          <w:szCs w:val="22"/>
        </w:rPr>
        <w:t xml:space="preserve"> </w:t>
      </w:r>
      <w:r w:rsidRPr="007A5C22">
        <w:rPr>
          <w:rFonts w:ascii="Arial" w:hAnsi="Arial" w:cs="Arial"/>
          <w:color w:val="282625"/>
          <w:sz w:val="22"/>
          <w:szCs w:val="22"/>
        </w:rPr>
        <w:t xml:space="preserve">0.43+/-0.09). </w:t>
      </w:r>
      <w:r w:rsidR="00565498" w:rsidRPr="007A5C22">
        <w:rPr>
          <w:rFonts w:ascii="Arial" w:hAnsi="Arial" w:cs="Arial"/>
          <w:color w:val="282625"/>
          <w:sz w:val="22"/>
          <w:szCs w:val="22"/>
        </w:rPr>
        <w:t>Taken together</w:t>
      </w:r>
      <w:r w:rsidR="00237BB1" w:rsidRPr="007A5C22">
        <w:rPr>
          <w:rFonts w:ascii="Arial" w:hAnsi="Arial" w:cs="Arial"/>
          <w:color w:val="282625"/>
          <w:sz w:val="22"/>
          <w:szCs w:val="22"/>
        </w:rPr>
        <w:t>,</w:t>
      </w:r>
      <w:r w:rsidR="00565498" w:rsidRPr="007A5C22">
        <w:rPr>
          <w:rFonts w:ascii="Arial" w:hAnsi="Arial" w:cs="Arial"/>
          <w:color w:val="282625"/>
          <w:sz w:val="22"/>
          <w:szCs w:val="22"/>
        </w:rPr>
        <w:t xml:space="preserve"> </w:t>
      </w:r>
      <w:r w:rsidR="00592271" w:rsidRPr="007A5C22">
        <w:rPr>
          <w:rFonts w:ascii="Arial" w:hAnsi="Arial" w:cs="Arial"/>
          <w:color w:val="282625"/>
          <w:sz w:val="22"/>
          <w:szCs w:val="22"/>
        </w:rPr>
        <w:t>this could mean</w:t>
      </w:r>
      <w:r w:rsidRPr="007A5C22">
        <w:rPr>
          <w:rFonts w:ascii="Arial" w:hAnsi="Arial" w:cs="Arial"/>
          <w:color w:val="282625"/>
          <w:sz w:val="22"/>
          <w:szCs w:val="22"/>
        </w:rPr>
        <w:t xml:space="preserve"> that while the </w:t>
      </w:r>
      <w:r w:rsidR="00237BB1" w:rsidRPr="007A5C22">
        <w:rPr>
          <w:rFonts w:ascii="Arial" w:hAnsi="Arial" w:cs="Arial"/>
          <w:color w:val="282625"/>
          <w:sz w:val="22"/>
          <w:szCs w:val="22"/>
        </w:rPr>
        <w:t>2017</w:t>
      </w:r>
      <w:r w:rsidRPr="007A5C22">
        <w:rPr>
          <w:rFonts w:ascii="Arial" w:hAnsi="Arial" w:cs="Arial"/>
          <w:color w:val="282625"/>
          <w:sz w:val="22"/>
          <w:szCs w:val="22"/>
        </w:rPr>
        <w:t xml:space="preserve"> halite communities function the same as they did prior to the rain</w:t>
      </w:r>
      <w:r w:rsidR="00237BB1" w:rsidRPr="007A5C22">
        <w:rPr>
          <w:rFonts w:ascii="Arial" w:hAnsi="Arial" w:cs="Arial"/>
          <w:color w:val="282625"/>
          <w:sz w:val="22"/>
          <w:szCs w:val="22"/>
        </w:rPr>
        <w:t xml:space="preserve"> in 2014/15</w:t>
      </w:r>
      <w:r w:rsidRPr="007A5C22">
        <w:rPr>
          <w:rFonts w:ascii="Arial" w:hAnsi="Arial" w:cs="Arial"/>
          <w:color w:val="282625"/>
          <w:sz w:val="22"/>
          <w:szCs w:val="22"/>
        </w:rPr>
        <w:t xml:space="preserve">, their functional niches are constituted by a new set of </w:t>
      </w:r>
      <w:r w:rsidR="002671DD" w:rsidRPr="007A5C22">
        <w:rPr>
          <w:rFonts w:ascii="Arial" w:hAnsi="Arial" w:cs="Arial"/>
          <w:color w:val="282625"/>
          <w:sz w:val="22"/>
          <w:szCs w:val="22"/>
        </w:rPr>
        <w:t>microbial strains and species.</w:t>
      </w:r>
      <w:r w:rsidRPr="007A5C22">
        <w:rPr>
          <w:rFonts w:ascii="Arial" w:hAnsi="Arial" w:cs="Arial"/>
          <w:color w:val="282625"/>
          <w:sz w:val="22"/>
          <w:szCs w:val="22"/>
        </w:rPr>
        <w:t xml:space="preserve"> </w:t>
      </w:r>
    </w:p>
    <w:p w14:paraId="5F2E3A50" w14:textId="77777777" w:rsidR="00BD5831" w:rsidRPr="007A5C22" w:rsidRDefault="00BD5831" w:rsidP="00811B54">
      <w:pPr>
        <w:pStyle w:val="NormalWeb"/>
        <w:shd w:val="clear" w:color="auto" w:fill="FFFFFF"/>
        <w:spacing w:before="0" w:beforeAutospacing="0" w:after="0" w:afterAutospacing="0"/>
        <w:rPr>
          <w:rFonts w:ascii="Arial" w:hAnsi="Arial" w:cs="Arial"/>
          <w:color w:val="282625"/>
          <w:sz w:val="22"/>
          <w:szCs w:val="22"/>
        </w:rPr>
      </w:pPr>
    </w:p>
    <w:p w14:paraId="217B9D48" w14:textId="59040161" w:rsidR="00811B54" w:rsidRPr="007A5C22" w:rsidRDefault="00811B54" w:rsidP="00811B54">
      <w:pPr>
        <w:rPr>
          <w:rFonts w:ascii="Arial" w:hAnsi="Arial" w:cs="Arial"/>
          <w:b/>
          <w:sz w:val="22"/>
          <w:szCs w:val="22"/>
        </w:rPr>
      </w:pPr>
      <w:r w:rsidRPr="007A5C22">
        <w:rPr>
          <w:rFonts w:ascii="Arial" w:hAnsi="Arial" w:cs="Arial"/>
          <w:b/>
          <w:sz w:val="22"/>
          <w:szCs w:val="22"/>
        </w:rPr>
        <w:t xml:space="preserve">The microbiome’s response and recovery </w:t>
      </w:r>
      <w:r w:rsidR="00A52A7F" w:rsidRPr="007A5C22">
        <w:rPr>
          <w:rFonts w:ascii="Arial" w:hAnsi="Arial" w:cs="Arial"/>
          <w:b/>
          <w:sz w:val="22"/>
          <w:szCs w:val="22"/>
        </w:rPr>
        <w:t>from the rain reveal</w:t>
      </w:r>
      <w:r w:rsidRPr="007A5C22">
        <w:rPr>
          <w:rFonts w:ascii="Arial" w:hAnsi="Arial" w:cs="Arial"/>
          <w:b/>
          <w:sz w:val="22"/>
          <w:szCs w:val="22"/>
        </w:rPr>
        <w:t xml:space="preserve"> contrasting community adaptation strategies</w:t>
      </w:r>
    </w:p>
    <w:p w14:paraId="12FB9B16" w14:textId="13601944" w:rsidR="00BD5831" w:rsidRPr="007A5C22" w:rsidRDefault="00B05421" w:rsidP="00E90966">
      <w:pPr>
        <w:pStyle w:val="NormalWeb"/>
        <w:shd w:val="clear" w:color="auto" w:fill="FFFFFF"/>
        <w:spacing w:before="0" w:beforeAutospacing="0" w:after="0" w:afterAutospacing="0"/>
        <w:rPr>
          <w:rFonts w:ascii="Arial" w:hAnsi="Arial" w:cs="Arial"/>
          <w:color w:val="282625"/>
          <w:sz w:val="22"/>
          <w:szCs w:val="22"/>
        </w:rPr>
      </w:pPr>
      <w:r w:rsidRPr="007A5C22">
        <w:rPr>
          <w:rFonts w:ascii="Arial" w:hAnsi="Arial" w:cs="Arial"/>
          <w:color w:val="282625"/>
          <w:sz w:val="22"/>
          <w:szCs w:val="22"/>
        </w:rPr>
        <w:tab/>
      </w:r>
      <w:r w:rsidR="006B276A" w:rsidRPr="007A5C22">
        <w:rPr>
          <w:rFonts w:ascii="Arial" w:hAnsi="Arial" w:cs="Arial"/>
          <w:color w:val="282625"/>
          <w:sz w:val="22"/>
          <w:szCs w:val="22"/>
        </w:rPr>
        <w:t>The two composition shifts that the halite microbiomes underwent following the rain – the initial response and subsequent recovery – resulted in a similar degree of change to the overall functional potential of the community</w:t>
      </w:r>
      <w:r w:rsidR="00E90966" w:rsidRPr="007A5C22">
        <w:rPr>
          <w:rFonts w:ascii="Arial" w:hAnsi="Arial" w:cs="Arial"/>
          <w:color w:val="282625"/>
          <w:sz w:val="22"/>
          <w:szCs w:val="22"/>
        </w:rPr>
        <w:t>, as indicated by the similarity between the pre-rain and post-recovery samples</w:t>
      </w:r>
      <w:r w:rsidR="006B276A" w:rsidRPr="007A5C22">
        <w:rPr>
          <w:rFonts w:ascii="Arial" w:hAnsi="Arial" w:cs="Arial"/>
          <w:color w:val="282625"/>
          <w:sz w:val="22"/>
          <w:szCs w:val="22"/>
        </w:rPr>
        <w:t>. However, there two shifts were fundamentally distinct.</w:t>
      </w:r>
      <w:r w:rsidR="00E90966" w:rsidRPr="007A5C22">
        <w:rPr>
          <w:rFonts w:ascii="Arial" w:hAnsi="Arial" w:cs="Arial"/>
          <w:color w:val="282625"/>
          <w:sz w:val="22"/>
          <w:szCs w:val="22"/>
        </w:rPr>
        <w:t xml:space="preserve"> </w:t>
      </w:r>
      <w:r w:rsidR="004C200E" w:rsidRPr="007A5C22">
        <w:rPr>
          <w:rFonts w:ascii="Arial" w:hAnsi="Arial" w:cs="Arial"/>
          <w:color w:val="282625"/>
          <w:sz w:val="22"/>
          <w:szCs w:val="22"/>
        </w:rPr>
        <w:t xml:space="preserve">The first shift </w:t>
      </w:r>
      <w:r w:rsidR="00BD5831" w:rsidRPr="007A5C22">
        <w:rPr>
          <w:rFonts w:ascii="Arial" w:hAnsi="Arial" w:cs="Arial"/>
          <w:color w:val="282625"/>
          <w:sz w:val="22"/>
          <w:szCs w:val="22"/>
        </w:rPr>
        <w:t>caused functional rearrangement not only at the community level by means of changing relative abundances of major taxa</w:t>
      </w:r>
      <w:r w:rsidR="00F47A59" w:rsidRPr="007A5C22">
        <w:rPr>
          <w:rFonts w:ascii="Arial" w:hAnsi="Arial" w:cs="Arial"/>
          <w:color w:val="282625"/>
          <w:sz w:val="22"/>
          <w:szCs w:val="22"/>
        </w:rPr>
        <w:t xml:space="preserve"> (i.e domains, phyla)</w:t>
      </w:r>
      <w:r w:rsidR="00BD5831" w:rsidRPr="007A5C22">
        <w:rPr>
          <w:rFonts w:ascii="Arial" w:hAnsi="Arial" w:cs="Arial"/>
          <w:color w:val="282625"/>
          <w:sz w:val="22"/>
          <w:szCs w:val="22"/>
        </w:rPr>
        <w:t>, but also within finer taxonomic ranks</w:t>
      </w:r>
      <w:r w:rsidR="00F47A59" w:rsidRPr="007A5C22">
        <w:rPr>
          <w:rFonts w:ascii="Arial" w:hAnsi="Arial" w:cs="Arial"/>
          <w:color w:val="282625"/>
          <w:sz w:val="22"/>
          <w:szCs w:val="22"/>
        </w:rPr>
        <w:t xml:space="preserve"> (i.e</w:t>
      </w:r>
      <w:r w:rsidR="009807C8" w:rsidRPr="007A5C22">
        <w:rPr>
          <w:rFonts w:ascii="Arial" w:hAnsi="Arial" w:cs="Arial"/>
          <w:color w:val="282625"/>
          <w:sz w:val="22"/>
          <w:szCs w:val="22"/>
        </w:rPr>
        <w:t xml:space="preserve"> </w:t>
      </w:r>
      <w:r w:rsidR="00F47A59" w:rsidRPr="007A5C22">
        <w:rPr>
          <w:rFonts w:ascii="Arial" w:hAnsi="Arial" w:cs="Arial"/>
          <w:color w:val="282625"/>
          <w:sz w:val="22"/>
          <w:szCs w:val="22"/>
        </w:rPr>
        <w:t>strains)</w:t>
      </w:r>
      <w:r w:rsidR="00BD5831" w:rsidRPr="007A5C22">
        <w:rPr>
          <w:rFonts w:ascii="Arial" w:hAnsi="Arial" w:cs="Arial"/>
          <w:color w:val="282625"/>
          <w:sz w:val="22"/>
          <w:szCs w:val="22"/>
        </w:rPr>
        <w:t xml:space="preserve"> (Figure S4), and likely resulted </w:t>
      </w:r>
      <w:r w:rsidR="006B276A" w:rsidRPr="007A5C22">
        <w:rPr>
          <w:rFonts w:ascii="Arial" w:hAnsi="Arial" w:cs="Arial"/>
          <w:color w:val="282625"/>
          <w:sz w:val="22"/>
          <w:szCs w:val="22"/>
        </w:rPr>
        <w:t xml:space="preserve">from </w:t>
      </w:r>
      <w:r w:rsidR="004C200E" w:rsidRPr="007A5C22">
        <w:rPr>
          <w:rFonts w:ascii="Arial" w:hAnsi="Arial" w:cs="Arial"/>
          <w:color w:val="282625"/>
          <w:sz w:val="22"/>
          <w:szCs w:val="22"/>
        </w:rPr>
        <w:t xml:space="preserve">rapid </w:t>
      </w:r>
      <w:r w:rsidR="006B276A" w:rsidRPr="007A5C22">
        <w:rPr>
          <w:rFonts w:ascii="Arial" w:hAnsi="Arial" w:cs="Arial"/>
          <w:color w:val="282625"/>
          <w:sz w:val="22"/>
          <w:szCs w:val="22"/>
        </w:rPr>
        <w:t xml:space="preserve">changes in selective pressures following </w:t>
      </w:r>
      <w:r w:rsidR="00D7076D" w:rsidRPr="007A5C22">
        <w:rPr>
          <w:rFonts w:ascii="Arial" w:hAnsi="Arial" w:cs="Arial"/>
          <w:color w:val="282625"/>
          <w:sz w:val="22"/>
          <w:szCs w:val="22"/>
        </w:rPr>
        <w:t>the rain</w:t>
      </w:r>
      <w:r w:rsidR="00BD5831" w:rsidRPr="007A5C22">
        <w:rPr>
          <w:rFonts w:ascii="Arial" w:hAnsi="Arial" w:cs="Arial"/>
          <w:color w:val="282625"/>
          <w:sz w:val="22"/>
          <w:szCs w:val="22"/>
        </w:rPr>
        <w:t xml:space="preserve">. </w:t>
      </w:r>
      <w:r w:rsidR="004C200E" w:rsidRPr="007A5C22">
        <w:rPr>
          <w:rFonts w:ascii="Arial" w:hAnsi="Arial" w:cs="Arial"/>
          <w:color w:val="282625"/>
          <w:sz w:val="22"/>
          <w:szCs w:val="22"/>
        </w:rPr>
        <w:t xml:space="preserve">The second </w:t>
      </w:r>
      <w:r w:rsidR="00D7076D" w:rsidRPr="007A5C22">
        <w:rPr>
          <w:rFonts w:ascii="Arial" w:hAnsi="Arial" w:cs="Arial"/>
          <w:color w:val="282625"/>
          <w:sz w:val="22"/>
          <w:szCs w:val="22"/>
        </w:rPr>
        <w:t xml:space="preserve">functional potential </w:t>
      </w:r>
      <w:r w:rsidR="006B276A" w:rsidRPr="007A5C22">
        <w:rPr>
          <w:rFonts w:ascii="Arial" w:hAnsi="Arial" w:cs="Arial"/>
          <w:color w:val="282625"/>
          <w:sz w:val="22"/>
          <w:szCs w:val="22"/>
        </w:rPr>
        <w:t xml:space="preserve">shift </w:t>
      </w:r>
      <w:r w:rsidR="00BD5831" w:rsidRPr="007A5C22">
        <w:rPr>
          <w:rFonts w:ascii="Arial" w:hAnsi="Arial" w:cs="Arial"/>
          <w:color w:val="282625"/>
          <w:sz w:val="22"/>
          <w:szCs w:val="22"/>
        </w:rPr>
        <w:t xml:space="preserve">came </w:t>
      </w:r>
      <w:r w:rsidR="00D7076D" w:rsidRPr="007A5C22">
        <w:rPr>
          <w:rFonts w:ascii="Arial" w:hAnsi="Arial" w:cs="Arial"/>
          <w:color w:val="282625"/>
          <w:sz w:val="22"/>
          <w:szCs w:val="22"/>
        </w:rPr>
        <w:t>largely</w:t>
      </w:r>
      <w:r w:rsidR="006B276A" w:rsidRPr="007A5C22">
        <w:rPr>
          <w:rFonts w:ascii="Arial" w:hAnsi="Arial" w:cs="Arial"/>
          <w:color w:val="282625"/>
          <w:sz w:val="22"/>
          <w:szCs w:val="22"/>
        </w:rPr>
        <w:t xml:space="preserve"> </w:t>
      </w:r>
      <w:r w:rsidR="00811B54" w:rsidRPr="007A5C22">
        <w:rPr>
          <w:rFonts w:ascii="Arial" w:hAnsi="Arial" w:cs="Arial"/>
          <w:color w:val="282625"/>
          <w:sz w:val="22"/>
          <w:szCs w:val="22"/>
        </w:rPr>
        <w:t xml:space="preserve">from </w:t>
      </w:r>
      <w:r w:rsidR="00557014" w:rsidRPr="007A5C22">
        <w:rPr>
          <w:rFonts w:ascii="Arial" w:hAnsi="Arial" w:cs="Arial"/>
          <w:color w:val="282625"/>
          <w:sz w:val="22"/>
          <w:szCs w:val="22"/>
        </w:rPr>
        <w:t xml:space="preserve">changes in relative abundance of diverse </w:t>
      </w:r>
      <w:r w:rsidR="00557014" w:rsidRPr="007A5C22">
        <w:rPr>
          <w:rFonts w:ascii="Arial" w:hAnsi="Arial" w:cs="Arial"/>
          <w:i/>
          <w:color w:val="282625"/>
          <w:sz w:val="22"/>
          <w:szCs w:val="22"/>
        </w:rPr>
        <w:t>Halobacteria</w:t>
      </w:r>
      <w:r w:rsidR="00557014" w:rsidRPr="007A5C22">
        <w:rPr>
          <w:rFonts w:ascii="Arial" w:hAnsi="Arial" w:cs="Arial"/>
          <w:color w:val="282625"/>
          <w:sz w:val="22"/>
          <w:szCs w:val="22"/>
        </w:rPr>
        <w:t xml:space="preserve"> and </w:t>
      </w:r>
      <w:r w:rsidR="00557014" w:rsidRPr="007A5C22">
        <w:rPr>
          <w:rFonts w:ascii="Arial" w:hAnsi="Arial" w:cs="Arial"/>
          <w:i/>
          <w:color w:val="282625"/>
          <w:sz w:val="22"/>
          <w:szCs w:val="22"/>
        </w:rPr>
        <w:t>Bacteroidetes</w:t>
      </w:r>
      <w:r w:rsidR="00811B54" w:rsidRPr="007A5C22">
        <w:rPr>
          <w:rFonts w:ascii="Arial" w:hAnsi="Arial" w:cs="Arial"/>
          <w:color w:val="282625"/>
          <w:sz w:val="22"/>
          <w:szCs w:val="22"/>
        </w:rPr>
        <w:t xml:space="preserve">, which themselves remained </w:t>
      </w:r>
      <w:r w:rsidR="006B276A" w:rsidRPr="007A5C22">
        <w:rPr>
          <w:rFonts w:ascii="Arial" w:hAnsi="Arial" w:cs="Arial"/>
          <w:color w:val="282625"/>
          <w:sz w:val="22"/>
          <w:szCs w:val="22"/>
        </w:rPr>
        <w:t>largely unchanged</w:t>
      </w:r>
      <w:r w:rsidR="00BD5831" w:rsidRPr="007A5C22">
        <w:rPr>
          <w:rFonts w:ascii="Arial" w:hAnsi="Arial" w:cs="Arial"/>
          <w:color w:val="282625"/>
          <w:sz w:val="22"/>
          <w:szCs w:val="22"/>
        </w:rPr>
        <w:t xml:space="preserve">. </w:t>
      </w:r>
      <w:r w:rsidR="00E90966" w:rsidRPr="007A5C22">
        <w:rPr>
          <w:rFonts w:ascii="Arial" w:hAnsi="Arial" w:cs="Arial"/>
          <w:color w:val="282625"/>
          <w:sz w:val="22"/>
          <w:szCs w:val="22"/>
        </w:rPr>
        <w:t>T</w:t>
      </w:r>
      <w:r w:rsidR="00BD5831" w:rsidRPr="007A5C22">
        <w:rPr>
          <w:rFonts w:ascii="Arial" w:hAnsi="Arial" w:cs="Arial"/>
          <w:color w:val="282625"/>
          <w:sz w:val="22"/>
          <w:szCs w:val="22"/>
        </w:rPr>
        <w:t>his shift was subtler, possibly indicative of the gradual nature of the recovery phase.</w:t>
      </w:r>
    </w:p>
    <w:p w14:paraId="5C91F370" w14:textId="30EE5317" w:rsidR="00BD5831" w:rsidRPr="007A5C22" w:rsidRDefault="00D7076D" w:rsidP="00D71C9F">
      <w:pPr>
        <w:rPr>
          <w:rFonts w:ascii="Arial" w:hAnsi="Arial" w:cs="Arial"/>
          <w:b/>
          <w:color w:val="282625"/>
          <w:sz w:val="22"/>
          <w:szCs w:val="22"/>
        </w:rPr>
      </w:pPr>
      <w:r w:rsidRPr="007A5C22">
        <w:rPr>
          <w:rFonts w:ascii="Arial" w:eastAsia="Times New Roman" w:hAnsi="Arial" w:cs="Arial"/>
          <w:color w:val="282625"/>
          <w:sz w:val="22"/>
          <w:szCs w:val="22"/>
          <w:shd w:val="clear" w:color="auto" w:fill="FFFFFF"/>
        </w:rPr>
        <w:tab/>
      </w:r>
      <w:r w:rsidR="006B276A" w:rsidRPr="007A5C22">
        <w:rPr>
          <w:rFonts w:ascii="Arial" w:hAnsi="Arial" w:cs="Arial"/>
          <w:color w:val="282625"/>
          <w:sz w:val="22"/>
          <w:szCs w:val="22"/>
        </w:rPr>
        <w:t>Observing the responses of the halite microbial communities to the rain event and their subsequent recovery over the course of the following 18 months granted us a better understanding of microbiome dynamics</w:t>
      </w:r>
      <w:r w:rsidR="008B12C9" w:rsidRPr="007A5C22">
        <w:rPr>
          <w:rFonts w:ascii="Arial" w:hAnsi="Arial" w:cs="Arial"/>
          <w:color w:val="282625"/>
          <w:sz w:val="22"/>
          <w:szCs w:val="22"/>
        </w:rPr>
        <w:t xml:space="preserve"> in response to the changing environment</w:t>
      </w:r>
      <w:r w:rsidR="006B276A" w:rsidRPr="007A5C22">
        <w:rPr>
          <w:rFonts w:ascii="Arial" w:hAnsi="Arial" w:cs="Arial"/>
          <w:color w:val="282625"/>
          <w:sz w:val="22"/>
          <w:szCs w:val="22"/>
        </w:rPr>
        <w:t xml:space="preserve">. We postulate that microbial communities can undergo </w:t>
      </w:r>
      <w:r w:rsidR="00BD5831" w:rsidRPr="007A5C22">
        <w:rPr>
          <w:rFonts w:ascii="Arial" w:hAnsi="Arial" w:cs="Arial"/>
          <w:color w:val="282625"/>
          <w:sz w:val="22"/>
          <w:szCs w:val="22"/>
        </w:rPr>
        <w:t xml:space="preserve">two </w:t>
      </w:r>
      <w:r w:rsidR="006B276A" w:rsidRPr="007A5C22">
        <w:rPr>
          <w:rFonts w:ascii="Arial" w:hAnsi="Arial" w:cs="Arial"/>
          <w:color w:val="282625"/>
          <w:sz w:val="22"/>
          <w:szCs w:val="22"/>
        </w:rPr>
        <w:t xml:space="preserve">fundamentally </w:t>
      </w:r>
      <w:r w:rsidRPr="007A5C22">
        <w:rPr>
          <w:rFonts w:ascii="Arial" w:hAnsi="Arial" w:cs="Arial"/>
          <w:color w:val="282625"/>
          <w:sz w:val="22"/>
          <w:szCs w:val="22"/>
        </w:rPr>
        <w:t xml:space="preserve">distinct </w:t>
      </w:r>
      <w:r w:rsidR="006B276A" w:rsidRPr="007A5C22">
        <w:rPr>
          <w:rFonts w:ascii="Arial" w:hAnsi="Arial" w:cs="Arial"/>
          <w:color w:val="282625"/>
          <w:sz w:val="22"/>
          <w:szCs w:val="22"/>
        </w:rPr>
        <w:t>types of</w:t>
      </w:r>
      <w:r w:rsidR="00E90966" w:rsidRPr="007A5C22">
        <w:rPr>
          <w:rFonts w:ascii="Arial" w:hAnsi="Arial" w:cs="Arial"/>
          <w:color w:val="282625"/>
          <w:sz w:val="22"/>
          <w:szCs w:val="22"/>
        </w:rPr>
        <w:t xml:space="preserve"> taxonomic composition</w:t>
      </w:r>
      <w:r w:rsidR="006B276A" w:rsidRPr="007A5C22">
        <w:rPr>
          <w:rFonts w:ascii="Arial" w:hAnsi="Arial" w:cs="Arial"/>
          <w:color w:val="282625"/>
          <w:sz w:val="22"/>
          <w:szCs w:val="22"/>
        </w:rPr>
        <w:t xml:space="preserve"> shifts in response to changin</w:t>
      </w:r>
      <w:r w:rsidRPr="007A5C22">
        <w:rPr>
          <w:rFonts w:ascii="Arial" w:hAnsi="Arial" w:cs="Arial"/>
          <w:color w:val="282625"/>
          <w:sz w:val="22"/>
          <w:szCs w:val="22"/>
        </w:rPr>
        <w:t>g selective pressures</w:t>
      </w:r>
      <w:r w:rsidR="00E90966" w:rsidRPr="007A5C22">
        <w:rPr>
          <w:rFonts w:ascii="Arial" w:hAnsi="Arial" w:cs="Arial"/>
          <w:color w:val="282625"/>
          <w:sz w:val="22"/>
          <w:szCs w:val="22"/>
        </w:rPr>
        <w:t xml:space="preserve"> –</w:t>
      </w:r>
      <w:r w:rsidRPr="007A5C22">
        <w:rPr>
          <w:rFonts w:ascii="Arial" w:hAnsi="Arial" w:cs="Arial"/>
          <w:color w:val="282625"/>
          <w:sz w:val="22"/>
          <w:szCs w:val="22"/>
        </w:rPr>
        <w:t xml:space="preserve"> a </w:t>
      </w:r>
      <w:r w:rsidR="006B276A" w:rsidRPr="007A5C22">
        <w:rPr>
          <w:rFonts w:ascii="Arial" w:hAnsi="Arial" w:cs="Arial"/>
          <w:color w:val="282625"/>
          <w:sz w:val="22"/>
          <w:szCs w:val="22"/>
        </w:rPr>
        <w:t xml:space="preserve">rapid </w:t>
      </w:r>
      <w:r w:rsidRPr="007A5C22">
        <w:rPr>
          <w:rFonts w:ascii="Arial" w:hAnsi="Arial" w:cs="Arial"/>
          <w:color w:val="282625"/>
          <w:sz w:val="22"/>
          <w:szCs w:val="22"/>
        </w:rPr>
        <w:t xml:space="preserve">rearrangement of the community at higher and lower taxonomic ranks, </w:t>
      </w:r>
      <w:r w:rsidR="00557014" w:rsidRPr="007A5C22">
        <w:rPr>
          <w:rFonts w:ascii="Arial" w:hAnsi="Arial" w:cs="Arial"/>
          <w:color w:val="282625"/>
          <w:sz w:val="22"/>
          <w:szCs w:val="22"/>
        </w:rPr>
        <w:t>or</w:t>
      </w:r>
      <w:r w:rsidRPr="007A5C22">
        <w:rPr>
          <w:rFonts w:ascii="Arial" w:hAnsi="Arial" w:cs="Arial"/>
          <w:color w:val="282625"/>
          <w:sz w:val="22"/>
          <w:szCs w:val="22"/>
        </w:rPr>
        <w:t xml:space="preserve"> a</w:t>
      </w:r>
      <w:r w:rsidR="006B276A" w:rsidRPr="007A5C22">
        <w:rPr>
          <w:rFonts w:ascii="Arial" w:hAnsi="Arial" w:cs="Arial"/>
          <w:color w:val="282625"/>
          <w:sz w:val="22"/>
          <w:szCs w:val="22"/>
        </w:rPr>
        <w:t xml:space="preserve"> gradual </w:t>
      </w:r>
      <w:r w:rsidRPr="007A5C22">
        <w:rPr>
          <w:rFonts w:ascii="Arial" w:hAnsi="Arial" w:cs="Arial"/>
          <w:color w:val="282625"/>
          <w:sz w:val="22"/>
          <w:szCs w:val="22"/>
        </w:rPr>
        <w:t xml:space="preserve">shift resulting from </w:t>
      </w:r>
      <w:r w:rsidR="00557014" w:rsidRPr="007A5C22">
        <w:rPr>
          <w:rFonts w:ascii="Arial" w:hAnsi="Arial" w:cs="Arial"/>
          <w:color w:val="282625"/>
          <w:sz w:val="22"/>
          <w:szCs w:val="22"/>
        </w:rPr>
        <w:t xml:space="preserve">changes in </w:t>
      </w:r>
      <w:r w:rsidR="006B276A" w:rsidRPr="007A5C22">
        <w:rPr>
          <w:rFonts w:ascii="Arial" w:hAnsi="Arial" w:cs="Arial"/>
          <w:color w:val="282625"/>
          <w:sz w:val="22"/>
          <w:szCs w:val="22"/>
        </w:rPr>
        <w:t>abundances of higher-order taxa</w:t>
      </w:r>
      <w:r w:rsidR="00DB2465" w:rsidRPr="007A5C22">
        <w:rPr>
          <w:rFonts w:ascii="Arial" w:hAnsi="Arial" w:cs="Arial"/>
          <w:color w:val="282625"/>
          <w:sz w:val="22"/>
          <w:szCs w:val="22"/>
        </w:rPr>
        <w:t xml:space="preserve"> (Figure 3)</w:t>
      </w:r>
      <w:r w:rsidR="006B276A" w:rsidRPr="007A5C22">
        <w:rPr>
          <w:rFonts w:ascii="Arial" w:hAnsi="Arial" w:cs="Arial"/>
          <w:color w:val="282625"/>
          <w:sz w:val="22"/>
          <w:szCs w:val="22"/>
        </w:rPr>
        <w:t xml:space="preserve">. </w:t>
      </w:r>
    </w:p>
    <w:p w14:paraId="66350180" w14:textId="77777777" w:rsidR="00BD5831" w:rsidRPr="007A5C22" w:rsidRDefault="00BD5831" w:rsidP="00D71C9F">
      <w:pPr>
        <w:rPr>
          <w:rFonts w:ascii="Arial" w:hAnsi="Arial" w:cs="Arial"/>
          <w:b/>
          <w:color w:val="282625"/>
          <w:sz w:val="22"/>
          <w:szCs w:val="22"/>
        </w:rPr>
      </w:pPr>
    </w:p>
    <w:p w14:paraId="4196D4C3" w14:textId="77777777" w:rsidR="00E65C7B" w:rsidRPr="007A5C22" w:rsidRDefault="00E65C7B">
      <w:pPr>
        <w:rPr>
          <w:rFonts w:ascii="Arial" w:hAnsi="Arial" w:cs="Arial"/>
          <w:b/>
          <w:color w:val="282625"/>
          <w:sz w:val="22"/>
          <w:szCs w:val="22"/>
        </w:rPr>
      </w:pPr>
      <w:r w:rsidRPr="007A5C22">
        <w:rPr>
          <w:rFonts w:ascii="Arial" w:hAnsi="Arial" w:cs="Arial"/>
          <w:b/>
          <w:color w:val="282625"/>
          <w:sz w:val="22"/>
          <w:szCs w:val="22"/>
        </w:rPr>
        <w:br w:type="page"/>
      </w:r>
    </w:p>
    <w:p w14:paraId="4368A4C2" w14:textId="209D3A9D" w:rsidR="00F76901" w:rsidRPr="009E242E" w:rsidRDefault="005E5F0F" w:rsidP="009E242E">
      <w:pPr>
        <w:outlineLvl w:val="0"/>
        <w:rPr>
          <w:rFonts w:ascii="Arial" w:hAnsi="Arial" w:cs="Arial"/>
          <w:color w:val="282625"/>
          <w:sz w:val="22"/>
          <w:szCs w:val="22"/>
        </w:rPr>
      </w:pPr>
      <w:r w:rsidRPr="007A5C22">
        <w:rPr>
          <w:rFonts w:ascii="Arial" w:hAnsi="Arial" w:cs="Arial"/>
          <w:b/>
          <w:color w:val="282625"/>
          <w:sz w:val="22"/>
          <w:szCs w:val="22"/>
        </w:rPr>
        <w:lastRenderedPageBreak/>
        <w:t>DISCUSSION</w:t>
      </w:r>
    </w:p>
    <w:p w14:paraId="6EAA58F6" w14:textId="5EC42E56" w:rsidR="009E242E" w:rsidRDefault="009E242E" w:rsidP="009A731F">
      <w:pPr>
        <w:rPr>
          <w:rFonts w:ascii="Arial" w:eastAsia="Times New Roman" w:hAnsi="Arial" w:cs="Arial"/>
          <w:color w:val="282625"/>
          <w:sz w:val="22"/>
          <w:szCs w:val="22"/>
          <w:shd w:val="clear" w:color="auto" w:fill="FFFFFF"/>
        </w:rPr>
      </w:pPr>
      <w:r>
        <w:rPr>
          <w:rFonts w:ascii="Arial" w:eastAsia="Times New Roman" w:hAnsi="Arial" w:cs="Arial"/>
          <w:color w:val="282625"/>
          <w:sz w:val="22"/>
          <w:szCs w:val="22"/>
          <w:shd w:val="clear" w:color="auto" w:fill="FFFFFF"/>
        </w:rPr>
        <w:tab/>
      </w:r>
      <w:r w:rsidR="00A840BE" w:rsidRPr="007A5C22">
        <w:rPr>
          <w:rFonts w:ascii="Arial" w:eastAsia="Times New Roman" w:hAnsi="Arial" w:cs="Arial"/>
          <w:color w:val="282625"/>
          <w:sz w:val="22"/>
          <w:szCs w:val="22"/>
          <w:shd w:val="clear" w:color="auto" w:fill="FFFFFF"/>
        </w:rPr>
        <w:t xml:space="preserve">Consistent with previous </w:t>
      </w:r>
      <w:r w:rsidR="00F76901" w:rsidRPr="007A5C22">
        <w:rPr>
          <w:rFonts w:ascii="Arial" w:eastAsia="Times New Roman" w:hAnsi="Arial" w:cs="Arial"/>
          <w:color w:val="282625"/>
          <w:sz w:val="22"/>
          <w:szCs w:val="22"/>
          <w:shd w:val="clear" w:color="auto" w:fill="FFFFFF"/>
        </w:rPr>
        <w:t xml:space="preserve">desert </w:t>
      </w:r>
      <w:r w:rsidR="0014187B" w:rsidRPr="007A5C22">
        <w:rPr>
          <w:rFonts w:ascii="Arial" w:eastAsia="Times New Roman" w:hAnsi="Arial" w:cs="Arial"/>
          <w:color w:val="282625"/>
          <w:sz w:val="22"/>
          <w:szCs w:val="22"/>
          <w:shd w:val="clear" w:color="auto" w:fill="FFFFFF"/>
        </w:rPr>
        <w:t>microbiome studies</w:t>
      </w:r>
      <w:r w:rsidR="00A840BE" w:rsidRPr="007A5C22">
        <w:rPr>
          <w:rFonts w:ascii="Arial" w:eastAsia="Times New Roman" w:hAnsi="Arial" w:cs="Arial"/>
          <w:color w:val="282625"/>
          <w:sz w:val="22"/>
          <w:szCs w:val="22"/>
          <w:shd w:val="clear" w:color="auto" w:fill="FFFFFF"/>
        </w:rPr>
        <w:t xml:space="preserve"> </w:t>
      </w:r>
      <w:r w:rsidR="00A8069F">
        <w:rPr>
          <w:rFonts w:ascii="Arial" w:eastAsia="Times New Roman" w:hAnsi="Arial" w:cs="Arial"/>
          <w:color w:val="282625"/>
          <w:sz w:val="22"/>
          <w:szCs w:val="22"/>
          <w:shd w:val="clear" w:color="auto" w:fill="FFFFFF"/>
        </w:rPr>
        <w:fldChar w:fldCharType="begin">
          <w:fldData xml:space="preserve">PEVuZE5vdGU+PENpdGU+PEF1dGhvcj5Bcm1zdHJvbmc8L0F1dGhvcj48WWVhcj4yMDE2PC9ZZWFy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</w:fldData>
        </w:fldChar>
      </w:r>
      <w:r w:rsidR="00A8069F">
        <w:rPr>
          <w:rFonts w:ascii="Arial" w:eastAsia="Times New Roman" w:hAnsi="Arial" w:cs="Arial"/>
          <w:color w:val="282625"/>
          <w:sz w:val="22"/>
          <w:szCs w:val="22"/>
          <w:shd w:val="clear" w:color="auto" w:fill="FFFFFF"/>
        </w:rPr>
        <w:instrText xml:space="preserve"> ADDIN EN.CITE </w:instrText>
      </w:r>
      <w:r w:rsidR="00A8069F">
        <w:rPr>
          <w:rFonts w:ascii="Arial" w:eastAsia="Times New Roman" w:hAnsi="Arial" w:cs="Arial"/>
          <w:color w:val="282625"/>
          <w:sz w:val="22"/>
          <w:szCs w:val="22"/>
          <w:shd w:val="clear" w:color="auto" w:fill="FFFFFF"/>
        </w:rPr>
        <w:fldChar w:fldCharType="begin">
          <w:fldData xml:space="preserve">PEVuZE5vdGU+PENpdGU+PEF1dGhvcj5Bcm1zdHJvbmc8L0F1dGhvcj48WWVhcj4yMDE2PC9ZZWFy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</w:fldData>
        </w:fldChar>
      </w:r>
      <w:r w:rsidR="00A8069F">
        <w:rPr>
          <w:rFonts w:ascii="Arial" w:eastAsia="Times New Roman" w:hAnsi="Arial" w:cs="Arial"/>
          <w:color w:val="282625"/>
          <w:sz w:val="22"/>
          <w:szCs w:val="22"/>
          <w:shd w:val="clear" w:color="auto" w:fill="FFFFFF"/>
        </w:rPr>
        <w:instrText xml:space="preserve"> ADDIN EN.CITE.DATA </w:instrText>
      </w:r>
      <w:r w:rsidR="00A8069F">
        <w:rPr>
          <w:rFonts w:ascii="Arial" w:eastAsia="Times New Roman" w:hAnsi="Arial" w:cs="Arial"/>
          <w:color w:val="282625"/>
          <w:sz w:val="22"/>
          <w:szCs w:val="22"/>
          <w:shd w:val="clear" w:color="auto" w:fill="FFFFFF"/>
        </w:rPr>
      </w:r>
      <w:r w:rsidR="00A8069F">
        <w:rPr>
          <w:rFonts w:ascii="Arial" w:eastAsia="Times New Roman" w:hAnsi="Arial" w:cs="Arial"/>
          <w:color w:val="282625"/>
          <w:sz w:val="22"/>
          <w:szCs w:val="22"/>
          <w:shd w:val="clear" w:color="auto" w:fill="FFFFFF"/>
        </w:rPr>
        <w:fldChar w:fldCharType="end"/>
      </w:r>
      <w:r w:rsidR="00A8069F">
        <w:rPr>
          <w:rFonts w:ascii="Arial" w:eastAsia="Times New Roman" w:hAnsi="Arial" w:cs="Arial"/>
          <w:color w:val="282625"/>
          <w:sz w:val="22"/>
          <w:szCs w:val="22"/>
          <w:shd w:val="clear" w:color="auto" w:fill="FFFFFF"/>
        </w:rPr>
      </w:r>
      <w:r w:rsidR="00A8069F">
        <w:rPr>
          <w:rFonts w:ascii="Arial" w:eastAsia="Times New Roman" w:hAnsi="Arial" w:cs="Arial"/>
          <w:color w:val="282625"/>
          <w:sz w:val="22"/>
          <w:szCs w:val="22"/>
          <w:shd w:val="clear" w:color="auto" w:fill="FFFFFF"/>
        </w:rPr>
        <w:fldChar w:fldCharType="separate"/>
      </w:r>
      <w:r w:rsidR="00A8069F">
        <w:rPr>
          <w:rFonts w:ascii="Arial" w:eastAsia="Times New Roman" w:hAnsi="Arial" w:cs="Arial"/>
          <w:noProof/>
          <w:color w:val="282625"/>
          <w:sz w:val="22"/>
          <w:szCs w:val="22"/>
          <w:shd w:val="clear" w:color="auto" w:fill="FFFFFF"/>
        </w:rPr>
        <w:t>[9]</w:t>
      </w:r>
      <w:r w:rsidR="00A8069F">
        <w:rPr>
          <w:rFonts w:ascii="Arial" w:eastAsia="Times New Roman" w:hAnsi="Arial" w:cs="Arial"/>
          <w:color w:val="282625"/>
          <w:sz w:val="22"/>
          <w:szCs w:val="22"/>
          <w:shd w:val="clear" w:color="auto" w:fill="FFFFFF"/>
        </w:rPr>
        <w:fldChar w:fldCharType="end"/>
      </w:r>
      <w:r w:rsidR="00A840BE" w:rsidRPr="007A5C22">
        <w:rPr>
          <w:rFonts w:ascii="Arial" w:eastAsia="Times New Roman" w:hAnsi="Arial" w:cs="Arial"/>
          <w:color w:val="282625"/>
          <w:sz w:val="22"/>
          <w:szCs w:val="22"/>
          <w:shd w:val="clear" w:color="auto" w:fill="FFFFFF"/>
        </w:rPr>
        <w:t xml:space="preserve">, we found that desert </w:t>
      </w:r>
      <w:r w:rsidR="00A840BE" w:rsidRPr="007A5C22">
        <w:rPr>
          <w:rFonts w:ascii="Arial" w:hAnsi="Arial" w:cs="Arial"/>
          <w:sz w:val="22"/>
          <w:szCs w:val="22"/>
        </w:rPr>
        <w:t xml:space="preserve">extremophiles are hyper-sensitive to environmental climate changes, particularly </w:t>
      </w:r>
      <w:r w:rsidR="009B5792" w:rsidRPr="007A5C22">
        <w:rPr>
          <w:rFonts w:ascii="Arial" w:hAnsi="Arial" w:cs="Arial"/>
          <w:sz w:val="22"/>
          <w:szCs w:val="22"/>
        </w:rPr>
        <w:t>to</w:t>
      </w:r>
      <w:r w:rsidR="00A840BE" w:rsidRPr="007A5C22">
        <w:rPr>
          <w:rFonts w:ascii="Arial" w:hAnsi="Arial" w:cs="Arial"/>
          <w:sz w:val="22"/>
          <w:szCs w:val="22"/>
        </w:rPr>
        <w:t xml:space="preserve"> changes in water </w:t>
      </w:r>
      <w:r w:rsidR="009B5792" w:rsidRPr="007A5C22">
        <w:rPr>
          <w:rFonts w:ascii="Arial" w:hAnsi="Arial" w:cs="Arial"/>
          <w:sz w:val="22"/>
          <w:szCs w:val="22"/>
        </w:rPr>
        <w:t>availability</w:t>
      </w:r>
      <w:r w:rsidR="00A840BE" w:rsidRPr="007A5C22">
        <w:rPr>
          <w:rFonts w:ascii="Arial" w:hAnsi="Arial" w:cs="Arial"/>
          <w:sz w:val="22"/>
          <w:szCs w:val="22"/>
        </w:rPr>
        <w:t>. T</w:t>
      </w:r>
      <w:r w:rsidR="00A840BE" w:rsidRPr="007A5C22">
        <w:rPr>
          <w:rFonts w:ascii="Arial" w:eastAsia="Times New Roman" w:hAnsi="Arial" w:cs="Arial"/>
          <w:color w:val="282625"/>
          <w:sz w:val="22"/>
          <w:szCs w:val="22"/>
          <w:shd w:val="clear" w:color="auto" w:fill="FFFFFF"/>
        </w:rPr>
        <w:t>he 2015 rain, which was the first major precipitation in Northern Atacama in 13 years, induced a drastic response</w:t>
      </w:r>
      <w:r w:rsidR="00F81F70">
        <w:rPr>
          <w:rFonts w:ascii="Arial" w:eastAsia="Times New Roman" w:hAnsi="Arial" w:cs="Arial"/>
          <w:color w:val="282625"/>
          <w:sz w:val="22"/>
          <w:szCs w:val="22"/>
          <w:shd w:val="clear" w:color="auto" w:fill="FFFFFF"/>
        </w:rPr>
        <w:t xml:space="preserve"> in functional potential and taxonomic structure of</w:t>
      </w:r>
      <w:r w:rsidR="00A840BE" w:rsidRPr="007A5C22">
        <w:rPr>
          <w:rFonts w:ascii="Arial" w:eastAsia="Times New Roman" w:hAnsi="Arial" w:cs="Arial"/>
          <w:color w:val="282625"/>
          <w:sz w:val="22"/>
          <w:szCs w:val="22"/>
          <w:shd w:val="clear" w:color="auto" w:fill="FFFFFF"/>
        </w:rPr>
        <w:t xml:space="preserve"> the endolithic poly-extremophilic halite microbiomes. </w:t>
      </w:r>
      <w:r w:rsidR="006649ED" w:rsidRPr="007A5C22">
        <w:rPr>
          <w:rFonts w:ascii="Arial" w:eastAsia="Times New Roman" w:hAnsi="Arial" w:cs="Arial"/>
          <w:color w:val="282625"/>
          <w:sz w:val="22"/>
          <w:szCs w:val="22"/>
          <w:shd w:val="clear" w:color="auto" w:fill="FFFFFF"/>
        </w:rPr>
        <w:t xml:space="preserve">It is interesting that we observe </w:t>
      </w:r>
      <w:r w:rsidR="006649ED">
        <w:rPr>
          <w:rFonts w:ascii="Arial" w:eastAsia="Times New Roman" w:hAnsi="Arial" w:cs="Arial"/>
          <w:color w:val="282625"/>
          <w:sz w:val="22"/>
          <w:szCs w:val="22"/>
          <w:shd w:val="clear" w:color="auto" w:fill="FFFFFF"/>
        </w:rPr>
        <w:t xml:space="preserve">these </w:t>
      </w:r>
      <w:r w:rsidR="006649ED" w:rsidRPr="007A5C22">
        <w:rPr>
          <w:rFonts w:ascii="Arial" w:eastAsia="Times New Roman" w:hAnsi="Arial" w:cs="Arial"/>
          <w:color w:val="282625"/>
          <w:sz w:val="22"/>
          <w:szCs w:val="22"/>
          <w:shd w:val="clear" w:color="auto" w:fill="FFFFFF"/>
        </w:rPr>
        <w:t>changes in samples har</w:t>
      </w:r>
      <w:r w:rsidR="002344B9">
        <w:rPr>
          <w:rFonts w:ascii="Arial" w:eastAsia="Times New Roman" w:hAnsi="Arial" w:cs="Arial"/>
          <w:color w:val="282625"/>
          <w:sz w:val="22"/>
          <w:szCs w:val="22"/>
          <w:shd w:val="clear" w:color="auto" w:fill="FFFFFF"/>
        </w:rPr>
        <w:t>vested 6 months after the rain</w:t>
      </w:r>
      <w:r w:rsidR="006649ED" w:rsidRPr="007A5C22">
        <w:rPr>
          <w:rFonts w:ascii="Arial" w:eastAsia="Times New Roman" w:hAnsi="Arial" w:cs="Arial"/>
          <w:color w:val="282625"/>
          <w:sz w:val="22"/>
          <w:szCs w:val="22"/>
          <w:shd w:val="clear" w:color="auto" w:fill="FFFFFF"/>
        </w:rPr>
        <w:t xml:space="preserve">, as a similar study of desert soils reported a recovery in higher-order taxonomy structure just one-month post-rain </w:t>
      </w:r>
      <w:r w:rsidR="00A8069F">
        <w:rPr>
          <w:rFonts w:ascii="Arial" w:eastAsia="Times New Roman" w:hAnsi="Arial" w:cs="Arial"/>
          <w:color w:val="282625"/>
          <w:sz w:val="22"/>
          <w:szCs w:val="22"/>
          <w:shd w:val="clear" w:color="auto" w:fill="FFFFFF"/>
        </w:rPr>
        <w:fldChar w:fldCharType="begin">
          <w:fldData xml:space="preserve">PEVuZE5vdGU+PENpdGU+PEF1dGhvcj5Bcm1zdHJvbmc8L0F1dGhvcj48WWVhcj4yMDE2PC9ZZWFy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</w:fldData>
        </w:fldChar>
      </w:r>
      <w:r w:rsidR="00A8069F">
        <w:rPr>
          <w:rFonts w:ascii="Arial" w:eastAsia="Times New Roman" w:hAnsi="Arial" w:cs="Arial"/>
          <w:color w:val="282625"/>
          <w:sz w:val="22"/>
          <w:szCs w:val="22"/>
          <w:shd w:val="clear" w:color="auto" w:fill="FFFFFF"/>
        </w:rPr>
        <w:instrText xml:space="preserve"> ADDIN EN.CITE </w:instrText>
      </w:r>
      <w:r w:rsidR="00A8069F">
        <w:rPr>
          <w:rFonts w:ascii="Arial" w:eastAsia="Times New Roman" w:hAnsi="Arial" w:cs="Arial"/>
          <w:color w:val="282625"/>
          <w:sz w:val="22"/>
          <w:szCs w:val="22"/>
          <w:shd w:val="clear" w:color="auto" w:fill="FFFFFF"/>
        </w:rPr>
        <w:fldChar w:fldCharType="begin">
          <w:fldData xml:space="preserve">PEVuZE5vdGU+PENpdGU+PEF1dGhvcj5Bcm1zdHJvbmc8L0F1dGhvcj48WWVhcj4yMDE2PC9ZZWFy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</w:fldData>
        </w:fldChar>
      </w:r>
      <w:r w:rsidR="00A8069F">
        <w:rPr>
          <w:rFonts w:ascii="Arial" w:eastAsia="Times New Roman" w:hAnsi="Arial" w:cs="Arial"/>
          <w:color w:val="282625"/>
          <w:sz w:val="22"/>
          <w:szCs w:val="22"/>
          <w:shd w:val="clear" w:color="auto" w:fill="FFFFFF"/>
        </w:rPr>
        <w:instrText xml:space="preserve"> ADDIN EN.CITE.DATA </w:instrText>
      </w:r>
      <w:r w:rsidR="00A8069F">
        <w:rPr>
          <w:rFonts w:ascii="Arial" w:eastAsia="Times New Roman" w:hAnsi="Arial" w:cs="Arial"/>
          <w:color w:val="282625"/>
          <w:sz w:val="22"/>
          <w:szCs w:val="22"/>
          <w:shd w:val="clear" w:color="auto" w:fill="FFFFFF"/>
        </w:rPr>
      </w:r>
      <w:r w:rsidR="00A8069F">
        <w:rPr>
          <w:rFonts w:ascii="Arial" w:eastAsia="Times New Roman" w:hAnsi="Arial" w:cs="Arial"/>
          <w:color w:val="282625"/>
          <w:sz w:val="22"/>
          <w:szCs w:val="22"/>
          <w:shd w:val="clear" w:color="auto" w:fill="FFFFFF"/>
        </w:rPr>
        <w:fldChar w:fldCharType="end"/>
      </w:r>
      <w:r w:rsidR="00A8069F">
        <w:rPr>
          <w:rFonts w:ascii="Arial" w:eastAsia="Times New Roman" w:hAnsi="Arial" w:cs="Arial"/>
          <w:color w:val="282625"/>
          <w:sz w:val="22"/>
          <w:szCs w:val="22"/>
          <w:shd w:val="clear" w:color="auto" w:fill="FFFFFF"/>
        </w:rPr>
      </w:r>
      <w:r w:rsidR="00A8069F">
        <w:rPr>
          <w:rFonts w:ascii="Arial" w:eastAsia="Times New Roman" w:hAnsi="Arial" w:cs="Arial"/>
          <w:color w:val="282625"/>
          <w:sz w:val="22"/>
          <w:szCs w:val="22"/>
          <w:shd w:val="clear" w:color="auto" w:fill="FFFFFF"/>
        </w:rPr>
        <w:fldChar w:fldCharType="separate"/>
      </w:r>
      <w:r w:rsidR="00A8069F">
        <w:rPr>
          <w:rFonts w:ascii="Arial" w:eastAsia="Times New Roman" w:hAnsi="Arial" w:cs="Arial"/>
          <w:noProof/>
          <w:color w:val="282625"/>
          <w:sz w:val="22"/>
          <w:szCs w:val="22"/>
          <w:shd w:val="clear" w:color="auto" w:fill="FFFFFF"/>
        </w:rPr>
        <w:t>[9]</w:t>
      </w:r>
      <w:r w:rsidR="00A8069F">
        <w:rPr>
          <w:rFonts w:ascii="Arial" w:eastAsia="Times New Roman" w:hAnsi="Arial" w:cs="Arial"/>
          <w:color w:val="282625"/>
          <w:sz w:val="22"/>
          <w:szCs w:val="22"/>
          <w:shd w:val="clear" w:color="auto" w:fill="FFFFFF"/>
        </w:rPr>
        <w:fldChar w:fldCharType="end"/>
      </w:r>
      <w:r w:rsidR="006649ED" w:rsidRPr="007A5C22">
        <w:rPr>
          <w:rFonts w:ascii="Arial" w:eastAsia="Times New Roman" w:hAnsi="Arial" w:cs="Arial"/>
          <w:color w:val="282625"/>
          <w:sz w:val="22"/>
          <w:szCs w:val="22"/>
          <w:shd w:val="clear" w:color="auto" w:fill="FFFFFF"/>
        </w:rPr>
        <w:t xml:space="preserve">. This suggests that the immediate effects of the rain may have been much more drastic, and reveals the slow-growing nature of these microbiomes, which likely results from scarce resources and harsh climatic conditions </w:t>
      </w:r>
      <w:r w:rsidR="00A8069F">
        <w:rPr>
          <w:rFonts w:ascii="Arial" w:eastAsia="Times New Roman" w:hAnsi="Arial" w:cs="Arial"/>
          <w:color w:val="282625"/>
          <w:sz w:val="22"/>
          <w:szCs w:val="22"/>
          <w:shd w:val="clear" w:color="auto" w:fill="FFFFFF"/>
        </w:rPr>
        <w:fldChar w:fldCharType="begin">
          <w:fldData xml:space="preserve">PEVuZE5vdGU+PENpdGU+PEF1dGhvcj5Dcml0cy1DaHJpc3RvcGg8L0F1dGhvcj48WWVhcj4yMDE2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</w:fldData>
        </w:fldChar>
      </w:r>
      <w:r w:rsidR="00A8069F">
        <w:rPr>
          <w:rFonts w:ascii="Arial" w:eastAsia="Times New Roman" w:hAnsi="Arial" w:cs="Arial"/>
          <w:color w:val="282625"/>
          <w:sz w:val="22"/>
          <w:szCs w:val="22"/>
          <w:shd w:val="clear" w:color="auto" w:fill="FFFFFF"/>
        </w:rPr>
        <w:instrText xml:space="preserve"> ADDIN EN.CITE </w:instrText>
      </w:r>
      <w:r w:rsidR="00A8069F">
        <w:rPr>
          <w:rFonts w:ascii="Arial" w:eastAsia="Times New Roman" w:hAnsi="Arial" w:cs="Arial"/>
          <w:color w:val="282625"/>
          <w:sz w:val="22"/>
          <w:szCs w:val="22"/>
          <w:shd w:val="clear" w:color="auto" w:fill="FFFFFF"/>
        </w:rPr>
        <w:fldChar w:fldCharType="begin">
          <w:fldData xml:space="preserve">PEVuZE5vdGU+PENpdGU+PEF1dGhvcj5Dcml0cy1DaHJpc3RvcGg8L0F1dGhvcj48WWVhcj4yMDE2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</w:fldData>
        </w:fldChar>
      </w:r>
      <w:r w:rsidR="00A8069F">
        <w:rPr>
          <w:rFonts w:ascii="Arial" w:eastAsia="Times New Roman" w:hAnsi="Arial" w:cs="Arial"/>
          <w:color w:val="282625"/>
          <w:sz w:val="22"/>
          <w:szCs w:val="22"/>
          <w:shd w:val="clear" w:color="auto" w:fill="FFFFFF"/>
        </w:rPr>
        <w:instrText xml:space="preserve"> ADDIN EN.CITE.DATA </w:instrText>
      </w:r>
      <w:r w:rsidR="00A8069F">
        <w:rPr>
          <w:rFonts w:ascii="Arial" w:eastAsia="Times New Roman" w:hAnsi="Arial" w:cs="Arial"/>
          <w:color w:val="282625"/>
          <w:sz w:val="22"/>
          <w:szCs w:val="22"/>
          <w:shd w:val="clear" w:color="auto" w:fill="FFFFFF"/>
        </w:rPr>
      </w:r>
      <w:r w:rsidR="00A8069F">
        <w:rPr>
          <w:rFonts w:ascii="Arial" w:eastAsia="Times New Roman" w:hAnsi="Arial" w:cs="Arial"/>
          <w:color w:val="282625"/>
          <w:sz w:val="22"/>
          <w:szCs w:val="22"/>
          <w:shd w:val="clear" w:color="auto" w:fill="FFFFFF"/>
        </w:rPr>
        <w:fldChar w:fldCharType="end"/>
      </w:r>
      <w:r w:rsidR="00A8069F">
        <w:rPr>
          <w:rFonts w:ascii="Arial" w:eastAsia="Times New Roman" w:hAnsi="Arial" w:cs="Arial"/>
          <w:color w:val="282625"/>
          <w:sz w:val="22"/>
          <w:szCs w:val="22"/>
          <w:shd w:val="clear" w:color="auto" w:fill="FFFFFF"/>
        </w:rPr>
      </w:r>
      <w:r w:rsidR="00A8069F">
        <w:rPr>
          <w:rFonts w:ascii="Arial" w:eastAsia="Times New Roman" w:hAnsi="Arial" w:cs="Arial"/>
          <w:color w:val="282625"/>
          <w:sz w:val="22"/>
          <w:szCs w:val="22"/>
          <w:shd w:val="clear" w:color="auto" w:fill="FFFFFF"/>
        </w:rPr>
        <w:fldChar w:fldCharType="separate"/>
      </w:r>
      <w:r w:rsidR="00A8069F">
        <w:rPr>
          <w:rFonts w:ascii="Arial" w:eastAsia="Times New Roman" w:hAnsi="Arial" w:cs="Arial"/>
          <w:noProof/>
          <w:color w:val="282625"/>
          <w:sz w:val="22"/>
          <w:szCs w:val="22"/>
          <w:shd w:val="clear" w:color="auto" w:fill="FFFFFF"/>
        </w:rPr>
        <w:t>[15]</w:t>
      </w:r>
      <w:r w:rsidR="00A8069F">
        <w:rPr>
          <w:rFonts w:ascii="Arial" w:eastAsia="Times New Roman" w:hAnsi="Arial" w:cs="Arial"/>
          <w:color w:val="282625"/>
          <w:sz w:val="22"/>
          <w:szCs w:val="22"/>
          <w:shd w:val="clear" w:color="auto" w:fill="FFFFFF"/>
        </w:rPr>
        <w:fldChar w:fldCharType="end"/>
      </w:r>
      <w:r w:rsidR="006649ED" w:rsidRPr="007A5C22">
        <w:rPr>
          <w:rFonts w:ascii="Arial" w:eastAsia="Times New Roman" w:hAnsi="Arial" w:cs="Arial"/>
          <w:color w:val="282625"/>
          <w:sz w:val="22"/>
          <w:szCs w:val="22"/>
          <w:shd w:val="clear" w:color="auto" w:fill="FFFFFF"/>
        </w:rPr>
        <w:t>.</w:t>
      </w:r>
    </w:p>
    <w:p w14:paraId="2A98806E" w14:textId="55CD55DF" w:rsidR="00CF0DCD" w:rsidRPr="00CF0DCD" w:rsidRDefault="009E242E">
      <w:pPr>
        <w:rPr>
          <w:rFonts w:ascii="Arial" w:eastAsia="Times New Roman" w:hAnsi="Arial" w:cs="Arial"/>
          <w:color w:val="282625"/>
          <w:sz w:val="22"/>
          <w:szCs w:val="22"/>
          <w:shd w:val="clear" w:color="auto" w:fill="FFFFFF"/>
        </w:rPr>
      </w:pPr>
      <w:r>
        <w:rPr>
          <w:rFonts w:ascii="Arial" w:eastAsia="Times New Roman" w:hAnsi="Arial" w:cs="Arial"/>
          <w:color w:val="282625"/>
          <w:sz w:val="22"/>
          <w:szCs w:val="22"/>
          <w:shd w:val="clear" w:color="auto" w:fill="FFFFFF"/>
        </w:rPr>
        <w:tab/>
      </w:r>
      <w:r w:rsidR="006649ED" w:rsidRPr="007A5C22">
        <w:rPr>
          <w:rFonts w:ascii="Arial" w:eastAsia="Times New Roman" w:hAnsi="Arial" w:cs="Arial"/>
          <w:color w:val="282625"/>
          <w:sz w:val="22"/>
          <w:szCs w:val="22"/>
          <w:shd w:val="clear" w:color="auto" w:fill="FFFFFF"/>
        </w:rPr>
        <w:t>Extreme halophiles</w:t>
      </w:r>
      <w:r w:rsidR="006649ED">
        <w:rPr>
          <w:rFonts w:ascii="Arial" w:eastAsia="Times New Roman" w:hAnsi="Arial" w:cs="Arial"/>
          <w:color w:val="282625"/>
          <w:sz w:val="22"/>
          <w:szCs w:val="22"/>
          <w:shd w:val="clear" w:color="auto" w:fill="FFFFFF"/>
        </w:rPr>
        <w:t xml:space="preserve"> such as those residing within the halites</w:t>
      </w:r>
      <w:r w:rsidR="006649ED" w:rsidRPr="007A5C22">
        <w:rPr>
          <w:rFonts w:ascii="Arial" w:eastAsia="Times New Roman" w:hAnsi="Arial" w:cs="Arial"/>
          <w:color w:val="282625"/>
          <w:sz w:val="22"/>
          <w:szCs w:val="22"/>
          <w:shd w:val="clear" w:color="auto" w:fill="FFFFFF"/>
        </w:rPr>
        <w:t xml:space="preserve"> have a narrow range of tolerated salt concentrations </w:t>
      </w:r>
      <w:r w:rsidR="00A8069F">
        <w:rPr>
          <w:rFonts w:ascii="Arial" w:eastAsia="Times New Roman" w:hAnsi="Arial" w:cs="Arial"/>
          <w:color w:val="282625"/>
          <w:sz w:val="22"/>
          <w:szCs w:val="22"/>
          <w:shd w:val="clear" w:color="auto" w:fill="FFFFFF"/>
        </w:rPr>
        <w:fldChar w:fldCharType="begin"/>
      </w:r>
      <w:r w:rsidR="00A8069F">
        <w:rPr>
          <w:rFonts w:ascii="Arial" w:eastAsia="Times New Roman" w:hAnsi="Arial" w:cs="Arial"/>
          <w:color w:val="282625"/>
          <w:sz w:val="22"/>
          <w:szCs w:val="22"/>
          <w:shd w:val="clear" w:color="auto" w:fill="FFFFFF"/>
        </w:rPr>
        <w:instrText xml:space="preserve"> ADDIN EN.CITE &lt;EndNote&gt;&lt;Cite&gt;&lt;Author&gt;Thombre&lt;/Author&gt;&lt;Year&gt;2016&lt;/Year&gt;&lt;RecNum&gt;8841&lt;/RecNum&gt;&lt;DisplayText&gt;[27]&lt;/DisplayText&gt;&lt;record&gt;&lt;rec-number&gt;8841&lt;/rec-number&gt;&lt;foreign-keys&gt;&lt;key app="EN" db-id="vawrdvfvexr9z1e5pd0p92dt2dzpvp0ezpsr" timestamp="1533065367"&gt;8841&lt;/key&gt;&lt;/foreign-keys&gt;&lt;ref-type name="Journal Article"&gt;17&lt;/ref-type&gt;&lt;contributors&gt;&lt;authors&gt;&lt;author&gt;Thombre, R. S.&lt;/author&gt;&lt;author&gt;Shinde, V. D.&lt;/author&gt;&lt;author&gt;Oke, R. S.&lt;/author&gt;&lt;author&gt;Dhar, S. K.&lt;/author&gt;&lt;author&gt;Shouche, Y. S.&lt;/author&gt;&lt;/authors&gt;&lt;/contributors&gt;&lt;auth-address&gt;Department of Biotechnology, Modern College of Arts, Science and Commerce, Shivajinagar, Pune-411005. Maharashtra, India.&amp;#xD;Microbial Culture Collection (MCC), National Centre for Cell Science, Ganeshkhind, Pune, 411007, India.&lt;/auth-address&gt;&lt;titles&gt;&lt;title&gt;Biology and survival of extremely halophilic archaeon Haloarcula marismortui RR12 isolated from Mumbai salterns, India in response to salinity stress&lt;/title&gt;&lt;secondary-title&gt;Sci Rep&lt;/secondary-title&gt;&lt;/titles&gt;&lt;periodical&gt;&lt;full-title&gt;Sci Rep&lt;/full-title&gt;&lt;/periodical&gt;&lt;pages&gt;25642&lt;/pages&gt;&lt;volume&gt;6&lt;/volume&gt;&lt;keywords&gt;&lt;keyword&gt;Adaptation, Physiological/*physiology&lt;/keyword&gt;&lt;keyword&gt;Archaeal Proteins/metabolism&lt;/keyword&gt;&lt;keyword&gt;Ecosystem&lt;/keyword&gt;&lt;keyword&gt;Haloarcula marismortui/classification/genetics/*physiology&lt;/keyword&gt;&lt;keyword&gt;Heat-Shock Proteins/metabolism&lt;/keyword&gt;&lt;keyword&gt;India&lt;/keyword&gt;&lt;keyword&gt;Osmotic Pressure/*physiology&lt;/keyword&gt;&lt;keyword&gt;Phylogeny&lt;/keyword&gt;&lt;keyword&gt;RNA, Ribosomal, 16S/genetics&lt;/keyword&gt;&lt;keyword&gt;*Salinity&lt;/keyword&gt;&lt;keyword&gt;Sequence Analysis, DNA&lt;/keyword&gt;&lt;keyword&gt;Sodium Chloride/*metabolism&lt;/keyword&gt;&lt;/keywords&gt;&lt;dates&gt;&lt;year&gt;2016&lt;/year&gt;&lt;pub-dates&gt;&lt;date&gt;May 27&lt;/date&gt;&lt;/pub-dates&gt;&lt;/dates&gt;&lt;isbn&gt;2045-2322 (Electronic)&amp;#xD;2045-2322 (Linking)&lt;/isbn&gt;&lt;accession-num&gt;27231230&lt;/accession-num&gt;&lt;urls&gt;&lt;related-urls&gt;&lt;url&gt;https://www.ncbi.nlm.nih.gov/pubmed/27231230&lt;/url&gt;&lt;/related-urls&gt;&lt;/urls&gt;&lt;custom2&gt;PMC4882750&lt;/custom2&gt;&lt;electronic-resource-num&gt;10.1038/srep25642&lt;/electronic-resource-num&gt;&lt;/record&gt;&lt;/Cite&gt;&lt;/EndNote&gt;</w:instrText>
      </w:r>
      <w:r w:rsidR="00A8069F">
        <w:rPr>
          <w:rFonts w:ascii="Arial" w:eastAsia="Times New Roman" w:hAnsi="Arial" w:cs="Arial"/>
          <w:color w:val="282625"/>
          <w:sz w:val="22"/>
          <w:szCs w:val="22"/>
          <w:shd w:val="clear" w:color="auto" w:fill="FFFFFF"/>
        </w:rPr>
        <w:fldChar w:fldCharType="separate"/>
      </w:r>
      <w:r w:rsidR="00A8069F">
        <w:rPr>
          <w:rFonts w:ascii="Arial" w:eastAsia="Times New Roman" w:hAnsi="Arial" w:cs="Arial"/>
          <w:noProof/>
          <w:color w:val="282625"/>
          <w:sz w:val="22"/>
          <w:szCs w:val="22"/>
          <w:shd w:val="clear" w:color="auto" w:fill="FFFFFF"/>
        </w:rPr>
        <w:t>[27]</w:t>
      </w:r>
      <w:r w:rsidR="00A8069F">
        <w:rPr>
          <w:rFonts w:ascii="Arial" w:eastAsia="Times New Roman" w:hAnsi="Arial" w:cs="Arial"/>
          <w:color w:val="282625"/>
          <w:sz w:val="22"/>
          <w:szCs w:val="22"/>
          <w:shd w:val="clear" w:color="auto" w:fill="FFFFFF"/>
        </w:rPr>
        <w:fldChar w:fldCharType="end"/>
      </w:r>
      <w:r w:rsidR="006649ED" w:rsidRPr="007A5C22">
        <w:rPr>
          <w:rFonts w:ascii="Arial" w:eastAsia="Times New Roman" w:hAnsi="Arial" w:cs="Arial"/>
          <w:color w:val="282625"/>
          <w:sz w:val="22"/>
          <w:szCs w:val="22"/>
          <w:shd w:val="clear" w:color="auto" w:fill="FFFFFF"/>
        </w:rPr>
        <w:t xml:space="preserve">, which likely rendered this specialized microbiome </w:t>
      </w:r>
      <w:r w:rsidR="007D3BF2">
        <w:rPr>
          <w:rFonts w:ascii="Arial" w:eastAsia="Times New Roman" w:hAnsi="Arial" w:cs="Arial"/>
          <w:color w:val="282625"/>
          <w:sz w:val="22"/>
          <w:szCs w:val="22"/>
          <w:shd w:val="clear" w:color="auto" w:fill="FFFFFF"/>
        </w:rPr>
        <w:t>more</w:t>
      </w:r>
      <w:r w:rsidR="006649ED">
        <w:rPr>
          <w:rFonts w:ascii="Arial" w:eastAsia="Times New Roman" w:hAnsi="Arial" w:cs="Arial"/>
          <w:color w:val="282625"/>
          <w:sz w:val="22"/>
          <w:szCs w:val="22"/>
          <w:shd w:val="clear" w:color="auto" w:fill="FFFFFF"/>
        </w:rPr>
        <w:t xml:space="preserve"> sensitive to the rain </w:t>
      </w:r>
      <w:r w:rsidR="00A8069F">
        <w:rPr>
          <w:rFonts w:ascii="Arial" w:eastAsia="Times New Roman" w:hAnsi="Arial" w:cs="Arial"/>
          <w:color w:val="282625"/>
          <w:sz w:val="22"/>
          <w:szCs w:val="22"/>
          <w:shd w:val="clear" w:color="auto" w:fill="FFFFFF"/>
        </w:rPr>
        <w:fldChar w:fldCharType="begin"/>
      </w:r>
      <w:r w:rsidR="00A8069F">
        <w:rPr>
          <w:rFonts w:ascii="Arial" w:eastAsia="Times New Roman" w:hAnsi="Arial" w:cs="Arial"/>
          <w:color w:val="282625"/>
          <w:sz w:val="22"/>
          <w:szCs w:val="22"/>
          <w:shd w:val="clear" w:color="auto" w:fill="FFFFFF"/>
        </w:rPr>
        <w:instrText xml:space="preserve"> ADDIN EN.CITE &lt;EndNote&gt;&lt;Cite&gt;&lt;Author&gt;Oren&lt;/Author&gt;&lt;Year&gt;1999&lt;/Year&gt;&lt;RecNum&gt;2147&lt;/RecNum&gt;&lt;DisplayText&gt;[20]&lt;/DisplayText&gt;&lt;record&gt;&lt;rec-number&gt;2147&lt;/rec-number&gt;&lt;foreign-keys&gt;&lt;key app="EN" db-id="vawrdvfvexr9z1e5pd0p92dt2dzpvp0ezpsr" timestamp="0"&gt;2147&lt;/key&gt;&lt;/foreign-keys&gt;&lt;ref-type name="Journal Article"&gt;17&lt;/ref-type&gt;&lt;contributors&gt;&lt;authors&gt;&lt;author&gt;Oren, A.&lt;/author&gt;&lt;/authors&gt;&lt;/contributors&gt;&lt;titles&gt;&lt;title&gt;Bioenergetic aspects of halophilism&lt;/title&gt;&lt;secondary-title&gt;Microbiol Mol Biol Rev&lt;/secondary-title&gt;&lt;/titles&gt;&lt;periodical&gt;&lt;full-title&gt;Microbiol Mol Biol Rev&lt;/full-title&gt;&lt;/periodical&gt;&lt;pages&gt;334-48&lt;/pages&gt;&lt;volume&gt;63&lt;/volume&gt;&lt;number&gt;2&lt;/number&gt;&lt;keywords&gt;&lt;keyword&gt;Adaptation, Biological/*physiology&lt;/keyword&gt;&lt;keyword&gt;Adenosine Triphosphate/metabolism&lt;/keyword&gt;&lt;keyword&gt;Bacteria, Anaerobic/*physiology&lt;/keyword&gt;&lt;keyword&gt;Evolution&lt;/keyword&gt;&lt;keyword&gt;Haloarcula/physiology&lt;/keyword&gt;&lt;keyword&gt;Halobacteriaceae/*physiology&lt;/keyword&gt;&lt;keyword&gt;Halobacterium/physiology&lt;/keyword&gt;&lt;keyword&gt;Osmosis/*physiology&lt;/keyword&gt;&lt;keyword&gt;Potassium/metabolism&lt;/keyword&gt;&lt;keyword&gt;Potassium Chloride/metabolism&lt;/keyword&gt;&lt;keyword&gt;Support, Non-U.S. Gov&amp;apos;t&lt;/keyword&gt;&lt;keyword&gt;Support, U.S. Gov&amp;apos;t, Non-P.H.S.&lt;/keyword&gt;&lt;/keywords&gt;&lt;dates&gt;&lt;year&gt;1999&lt;/year&gt;&lt;/dates&gt;&lt;urls&gt;&lt;/urls&gt;&lt;/record&gt;&lt;/Cite&gt;&lt;/EndNote&gt;</w:instrText>
      </w:r>
      <w:r w:rsidR="00A8069F">
        <w:rPr>
          <w:rFonts w:ascii="Arial" w:eastAsia="Times New Roman" w:hAnsi="Arial" w:cs="Arial"/>
          <w:color w:val="282625"/>
          <w:sz w:val="22"/>
          <w:szCs w:val="22"/>
          <w:shd w:val="clear" w:color="auto" w:fill="FFFFFF"/>
        </w:rPr>
        <w:fldChar w:fldCharType="separate"/>
      </w:r>
      <w:r w:rsidR="00A8069F">
        <w:rPr>
          <w:rFonts w:ascii="Arial" w:eastAsia="Times New Roman" w:hAnsi="Arial" w:cs="Arial"/>
          <w:noProof/>
          <w:color w:val="282625"/>
          <w:sz w:val="22"/>
          <w:szCs w:val="22"/>
          <w:shd w:val="clear" w:color="auto" w:fill="FFFFFF"/>
        </w:rPr>
        <w:t>[20]</w:t>
      </w:r>
      <w:r w:rsidR="00A8069F">
        <w:rPr>
          <w:rFonts w:ascii="Arial" w:eastAsia="Times New Roman" w:hAnsi="Arial" w:cs="Arial"/>
          <w:color w:val="282625"/>
          <w:sz w:val="22"/>
          <w:szCs w:val="22"/>
          <w:shd w:val="clear" w:color="auto" w:fill="FFFFFF"/>
        </w:rPr>
        <w:fldChar w:fldCharType="end"/>
      </w:r>
      <w:r w:rsidR="006649ED" w:rsidRPr="007A5C22">
        <w:rPr>
          <w:rFonts w:ascii="Arial" w:hAnsi="Arial" w:cs="Arial"/>
          <w:sz w:val="22"/>
          <w:szCs w:val="22"/>
        </w:rPr>
        <w:t xml:space="preserve">. </w:t>
      </w:r>
      <w:r w:rsidR="006649ED">
        <w:rPr>
          <w:rFonts w:ascii="Arial" w:eastAsia="Times New Roman" w:hAnsi="Arial" w:cs="Arial"/>
          <w:color w:val="282625"/>
          <w:sz w:val="22"/>
          <w:szCs w:val="22"/>
          <w:shd w:val="clear" w:color="auto" w:fill="FFFFFF"/>
        </w:rPr>
        <w:t xml:space="preserve">We observed an increase in </w:t>
      </w:r>
      <w:r w:rsidR="006649ED" w:rsidRPr="007A5C22">
        <w:rPr>
          <w:rFonts w:ascii="Arial" w:eastAsia="Times New Roman" w:hAnsi="Arial" w:cs="Arial"/>
          <w:color w:val="282625"/>
          <w:sz w:val="22"/>
          <w:szCs w:val="22"/>
          <w:shd w:val="clear" w:color="auto" w:fill="FFFFFF"/>
        </w:rPr>
        <w:t>average isoelectric point (</w:t>
      </w:r>
      <w:r w:rsidR="006649ED" w:rsidRPr="007A5C22">
        <w:rPr>
          <w:rFonts w:ascii="Arial" w:eastAsia="Times New Roman" w:hAnsi="Arial" w:cs="Arial"/>
          <w:i/>
          <w:color w:val="282625"/>
          <w:sz w:val="22"/>
          <w:szCs w:val="22"/>
          <w:shd w:val="clear" w:color="auto" w:fill="FFFFFF"/>
        </w:rPr>
        <w:t>pI</w:t>
      </w:r>
      <w:r w:rsidR="006649ED" w:rsidRPr="007A5C22">
        <w:rPr>
          <w:rFonts w:ascii="Arial" w:eastAsia="Times New Roman" w:hAnsi="Arial" w:cs="Arial"/>
          <w:color w:val="282625"/>
          <w:sz w:val="22"/>
          <w:szCs w:val="22"/>
          <w:shd w:val="clear" w:color="auto" w:fill="FFFFFF"/>
        </w:rPr>
        <w:t>) of proteins encoded in the community’s genepool</w:t>
      </w:r>
      <w:r w:rsidR="006649ED">
        <w:rPr>
          <w:rFonts w:ascii="Arial" w:eastAsia="Times New Roman" w:hAnsi="Arial" w:cs="Arial"/>
          <w:color w:val="282625"/>
          <w:sz w:val="22"/>
          <w:szCs w:val="22"/>
          <w:shd w:val="clear" w:color="auto" w:fill="FFFFFF"/>
        </w:rPr>
        <w:t xml:space="preserve"> after the rain</w:t>
      </w:r>
      <w:r w:rsidR="006649ED" w:rsidRPr="007A5C22">
        <w:rPr>
          <w:rFonts w:ascii="Arial" w:eastAsia="Times New Roman" w:hAnsi="Arial" w:cs="Arial"/>
          <w:color w:val="282625"/>
          <w:sz w:val="22"/>
          <w:szCs w:val="22"/>
          <w:shd w:val="clear" w:color="auto" w:fill="FFFFFF"/>
        </w:rPr>
        <w:t xml:space="preserve">, and a decrease in potassium uptake potential, represented by overall abundance of </w:t>
      </w:r>
      <w:r w:rsidR="006649ED" w:rsidRPr="007A5C22">
        <w:rPr>
          <w:rFonts w:ascii="Arial" w:eastAsia="Times New Roman" w:hAnsi="Arial" w:cs="Arial"/>
          <w:i/>
          <w:color w:val="282625"/>
          <w:sz w:val="22"/>
          <w:szCs w:val="22"/>
          <w:shd w:val="clear" w:color="auto" w:fill="FFFFFF"/>
        </w:rPr>
        <w:t>Trk</w:t>
      </w:r>
      <w:r w:rsidR="006649ED" w:rsidRPr="007A5C22">
        <w:rPr>
          <w:rFonts w:ascii="Arial" w:eastAsia="Times New Roman" w:hAnsi="Arial" w:cs="Arial"/>
          <w:color w:val="282625"/>
          <w:sz w:val="22"/>
          <w:szCs w:val="22"/>
          <w:shd w:val="clear" w:color="auto" w:fill="FFFFFF"/>
        </w:rPr>
        <w:t xml:space="preserve"> genes. Considering that low proteome </w:t>
      </w:r>
      <w:r w:rsidR="006649ED" w:rsidRPr="007A5C22">
        <w:rPr>
          <w:rFonts w:ascii="Arial" w:eastAsia="Times New Roman" w:hAnsi="Arial" w:cs="Arial"/>
          <w:i/>
          <w:color w:val="282625"/>
          <w:sz w:val="22"/>
          <w:szCs w:val="22"/>
          <w:shd w:val="clear" w:color="auto" w:fill="FFFFFF"/>
        </w:rPr>
        <w:t>pI</w:t>
      </w:r>
      <w:r w:rsidR="006649ED" w:rsidRPr="007A5C22">
        <w:rPr>
          <w:rFonts w:ascii="Arial" w:eastAsia="Times New Roman" w:hAnsi="Arial" w:cs="Arial"/>
          <w:color w:val="282625"/>
          <w:sz w:val="22"/>
          <w:szCs w:val="22"/>
          <w:shd w:val="clear" w:color="auto" w:fill="FFFFFF"/>
        </w:rPr>
        <w:t xml:space="preserve"> and </w:t>
      </w:r>
      <w:r w:rsidR="00CF0DCD">
        <w:rPr>
          <w:rFonts w:ascii="Arial" w:eastAsia="Times New Roman" w:hAnsi="Arial" w:cs="Arial"/>
          <w:color w:val="282625"/>
          <w:sz w:val="22"/>
          <w:szCs w:val="22"/>
          <w:shd w:val="clear" w:color="auto" w:fill="FFFFFF"/>
        </w:rPr>
        <w:t xml:space="preserve">high </w:t>
      </w:r>
      <w:r w:rsidR="006649ED" w:rsidRPr="007A5C22">
        <w:rPr>
          <w:rFonts w:ascii="Arial" w:eastAsia="Times New Roman" w:hAnsi="Arial" w:cs="Arial"/>
          <w:color w:val="282625"/>
          <w:sz w:val="22"/>
          <w:szCs w:val="22"/>
          <w:shd w:val="clear" w:color="auto" w:fill="FFFFFF"/>
        </w:rPr>
        <w:t xml:space="preserve">potassium uptake are the hallmarks of halophilic salt-in strategists </w:t>
      </w:r>
      <w:r w:rsidR="00A8069F">
        <w:rPr>
          <w:rFonts w:ascii="Arial" w:hAnsi="Arial" w:cs="Arial"/>
          <w:sz w:val="22"/>
          <w:szCs w:val="22"/>
        </w:rPr>
        <w:fldChar w:fldCharType="begin">
          <w:fldData xml:space="preserve">PEVuZE5vdGU+PENpdGU+PEF1dGhvcj5PcmVuPC9BdXRob3I+PFllYXI+MjAxMzwvWWVhcj48UmVj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</w:fldData>
        </w:fldChar>
      </w:r>
      <w:r w:rsidR="00A8069F">
        <w:rPr>
          <w:rFonts w:ascii="Arial" w:hAnsi="Arial" w:cs="Arial"/>
          <w:sz w:val="22"/>
          <w:szCs w:val="22"/>
        </w:rPr>
        <w:instrText xml:space="preserve"> ADDIN EN.CITE </w:instrText>
      </w:r>
      <w:r w:rsidR="00A8069F">
        <w:rPr>
          <w:rFonts w:ascii="Arial" w:hAnsi="Arial" w:cs="Arial"/>
          <w:sz w:val="22"/>
          <w:szCs w:val="22"/>
        </w:rPr>
        <w:fldChar w:fldCharType="begin">
          <w:fldData xml:space="preserve">PEVuZE5vdGU+PENpdGU+PEF1dGhvcj5PcmVuPC9BdXRob3I+PFllYXI+MjAxMzwvWWVhcj48UmVj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</w:fldData>
        </w:fldChar>
      </w:r>
      <w:r w:rsidR="00A8069F">
        <w:rPr>
          <w:rFonts w:ascii="Arial" w:hAnsi="Arial" w:cs="Arial"/>
          <w:sz w:val="22"/>
          <w:szCs w:val="22"/>
        </w:rPr>
        <w:instrText xml:space="preserve"> ADDIN EN.CITE.DATA </w:instrText>
      </w:r>
      <w:r w:rsidR="00A8069F">
        <w:rPr>
          <w:rFonts w:ascii="Arial" w:hAnsi="Arial" w:cs="Arial"/>
          <w:sz w:val="22"/>
          <w:szCs w:val="22"/>
        </w:rPr>
      </w:r>
      <w:r w:rsidR="00A8069F">
        <w:rPr>
          <w:rFonts w:ascii="Arial" w:hAnsi="Arial" w:cs="Arial"/>
          <w:sz w:val="22"/>
          <w:szCs w:val="22"/>
        </w:rPr>
        <w:fldChar w:fldCharType="end"/>
      </w:r>
      <w:r w:rsidR="00A8069F">
        <w:rPr>
          <w:rFonts w:ascii="Arial" w:hAnsi="Arial" w:cs="Arial"/>
          <w:sz w:val="22"/>
          <w:szCs w:val="22"/>
        </w:rPr>
      </w:r>
      <w:r w:rsidR="00A8069F">
        <w:rPr>
          <w:rFonts w:ascii="Arial" w:hAnsi="Arial" w:cs="Arial"/>
          <w:sz w:val="22"/>
          <w:szCs w:val="22"/>
        </w:rPr>
        <w:fldChar w:fldCharType="separate"/>
      </w:r>
      <w:r w:rsidR="00A8069F">
        <w:rPr>
          <w:rFonts w:ascii="Arial" w:hAnsi="Arial" w:cs="Arial"/>
          <w:noProof/>
          <w:sz w:val="22"/>
          <w:szCs w:val="22"/>
        </w:rPr>
        <w:t>[21-23]</w:t>
      </w:r>
      <w:r w:rsidR="00A8069F">
        <w:rPr>
          <w:rFonts w:ascii="Arial" w:hAnsi="Arial" w:cs="Arial"/>
          <w:sz w:val="22"/>
          <w:szCs w:val="22"/>
        </w:rPr>
        <w:fldChar w:fldCharType="end"/>
      </w:r>
      <w:r w:rsidR="006649ED" w:rsidRPr="007A5C22">
        <w:rPr>
          <w:rFonts w:ascii="Arial" w:eastAsia="Times New Roman" w:hAnsi="Arial" w:cs="Arial"/>
          <w:color w:val="282625"/>
          <w:sz w:val="22"/>
          <w:szCs w:val="22"/>
          <w:shd w:val="clear" w:color="auto" w:fill="FFFFFF"/>
        </w:rPr>
        <w:t xml:space="preserve">, we deduce that the rain temporarily decreased the salt concentrations within the colonized pores of the halites </w:t>
      </w:r>
      <w:r w:rsidR="00A8069F">
        <w:rPr>
          <w:rFonts w:ascii="Arial" w:hAnsi="Arial" w:cs="Arial"/>
          <w:sz w:val="22"/>
          <w:szCs w:val="22"/>
        </w:rPr>
        <w:fldChar w:fldCharType="begin"/>
      </w:r>
      <w:r w:rsidR="00A8069F">
        <w:rPr>
          <w:rFonts w:ascii="Arial" w:hAnsi="Arial" w:cs="Arial"/>
          <w:sz w:val="22"/>
          <w:szCs w:val="22"/>
        </w:rPr>
        <w:instrText xml:space="preserve"> ADDIN EN.CITE &lt;EndNote&gt;&lt;Cite&gt;&lt;Author&gt;Davila&lt;/Author&gt;&lt;Year&gt;2013&lt;/Year&gt;&lt;RecNum&gt;6726&lt;/RecNum&gt;&lt;DisplayText&gt;[28]&lt;/DisplayText&gt;&lt;record&gt;&lt;rec-number&gt;6726&lt;/rec-number&gt;&lt;foreign-keys&gt;&lt;key app="EN" db-id="vawrdvfvexr9z1e5pd0p92dt2dzpvp0ezpsr" timestamp="0"&gt;6726&lt;/key&gt;&lt;/foreign-keys&gt;&lt;ref-type name="Journal Article"&gt;17&lt;/ref-type&gt;&lt;contributors&gt;&lt;authors&gt;&lt;author&gt;Davila, A.F.&lt;/author&gt;&lt;author&gt;Hawes, I.&lt;/author&gt;&lt;author&gt;Ascaso, C.&lt;/author&gt;&lt;author&gt;Wierzchos, J. &lt;/author&gt;&lt;/authors&gt;&lt;/contributors&gt;&lt;titles&gt;&lt;title&gt;Salt deliquescence drives photosynthesis in the hyperarid Atacama Desert&lt;/title&gt;&lt;secondary-title&gt;Environ Microbial&lt;/secondary-title&gt;&lt;/titles&gt;&lt;number&gt;DOI: 10.1111/1758-2229.12050&lt;/number&gt;&lt;dates&gt;&lt;year&gt;2013&lt;/year&gt;&lt;/dates&gt;&lt;urls&gt;&lt;/urls&gt;&lt;/record&gt;&lt;/Cite&gt;&lt;/EndNote&gt;</w:instrText>
      </w:r>
      <w:r w:rsidR="00A8069F">
        <w:rPr>
          <w:rFonts w:ascii="Arial" w:hAnsi="Arial" w:cs="Arial"/>
          <w:sz w:val="22"/>
          <w:szCs w:val="22"/>
        </w:rPr>
        <w:fldChar w:fldCharType="separate"/>
      </w:r>
      <w:r w:rsidR="00A8069F">
        <w:rPr>
          <w:rFonts w:ascii="Arial" w:hAnsi="Arial" w:cs="Arial"/>
          <w:noProof/>
          <w:sz w:val="22"/>
          <w:szCs w:val="22"/>
        </w:rPr>
        <w:t>[28]</w:t>
      </w:r>
      <w:r w:rsidR="00A8069F">
        <w:rPr>
          <w:rFonts w:ascii="Arial" w:hAnsi="Arial" w:cs="Arial"/>
          <w:sz w:val="22"/>
          <w:szCs w:val="22"/>
        </w:rPr>
        <w:fldChar w:fldCharType="end"/>
      </w:r>
      <w:r w:rsidR="006649ED" w:rsidRPr="007A5C22">
        <w:rPr>
          <w:rFonts w:ascii="Arial" w:eastAsia="Times New Roman" w:hAnsi="Arial" w:cs="Arial"/>
          <w:color w:val="282625"/>
          <w:sz w:val="22"/>
          <w:szCs w:val="22"/>
          <w:shd w:val="clear" w:color="auto" w:fill="FFFFFF"/>
        </w:rPr>
        <w:t xml:space="preserve">, </w:t>
      </w:r>
      <w:r w:rsidR="00CF0DCD">
        <w:rPr>
          <w:rFonts w:ascii="Arial" w:eastAsia="Times New Roman" w:hAnsi="Arial" w:cs="Arial"/>
          <w:color w:val="282625"/>
          <w:sz w:val="22"/>
          <w:szCs w:val="22"/>
          <w:shd w:val="clear" w:color="auto" w:fill="FFFFFF"/>
        </w:rPr>
        <w:t>rapidly changing the osmotic conditions within</w:t>
      </w:r>
      <w:r w:rsidR="006649ED" w:rsidRPr="007A5C22">
        <w:rPr>
          <w:rFonts w:ascii="Arial" w:eastAsia="Times New Roman" w:hAnsi="Arial" w:cs="Arial"/>
          <w:color w:val="282625"/>
          <w:sz w:val="22"/>
          <w:szCs w:val="22"/>
          <w:shd w:val="clear" w:color="auto" w:fill="FFFFFF"/>
        </w:rPr>
        <w:t>.</w:t>
      </w:r>
      <w:r w:rsidR="00CF0DCD">
        <w:rPr>
          <w:rFonts w:ascii="Arial" w:eastAsia="Times New Roman" w:hAnsi="Arial" w:cs="Arial"/>
          <w:color w:val="282625"/>
          <w:sz w:val="22"/>
          <w:szCs w:val="22"/>
          <w:shd w:val="clear" w:color="auto" w:fill="FFFFFF"/>
        </w:rPr>
        <w:t xml:space="preserve"> This could have led to a mass death event of poorly adapted organisms, while giving others a significant advantage. In particular,</w:t>
      </w:r>
      <w:r w:rsidR="00D03D14">
        <w:rPr>
          <w:rFonts w:ascii="Arial" w:eastAsia="Times New Roman" w:hAnsi="Arial" w:cs="Arial"/>
          <w:color w:val="282625"/>
          <w:sz w:val="22"/>
          <w:szCs w:val="22"/>
          <w:shd w:val="clear" w:color="auto" w:fill="FFFFFF"/>
        </w:rPr>
        <w:t xml:space="preserve"> organisms with extremely low </w:t>
      </w:r>
      <w:r w:rsidR="00D03D14" w:rsidRPr="00D03D14">
        <w:rPr>
          <w:rFonts w:ascii="Arial" w:eastAsia="Times New Roman" w:hAnsi="Arial" w:cs="Arial"/>
          <w:i/>
          <w:color w:val="282625"/>
          <w:sz w:val="22"/>
          <w:szCs w:val="22"/>
          <w:shd w:val="clear" w:color="auto" w:fill="FFFFFF"/>
        </w:rPr>
        <w:t>pI</w:t>
      </w:r>
      <w:r w:rsidR="00D03D14">
        <w:rPr>
          <w:rFonts w:ascii="Arial" w:eastAsia="Times New Roman" w:hAnsi="Arial" w:cs="Arial"/>
          <w:color w:val="282625"/>
          <w:sz w:val="22"/>
          <w:szCs w:val="22"/>
          <w:shd w:val="clear" w:color="auto" w:fill="FFFFFF"/>
        </w:rPr>
        <w:t xml:space="preserve"> of their proteomes </w:t>
      </w:r>
      <w:r w:rsidR="00D964CB">
        <w:rPr>
          <w:rFonts w:ascii="Arial" w:eastAsia="Times New Roman" w:hAnsi="Arial" w:cs="Arial"/>
          <w:color w:val="282625"/>
          <w:sz w:val="22"/>
          <w:szCs w:val="22"/>
          <w:shd w:val="clear" w:color="auto" w:fill="FFFFFF"/>
        </w:rPr>
        <w:t>(</w:t>
      </w:r>
      <w:r w:rsidR="00D964CB" w:rsidRPr="00D03D14">
        <w:rPr>
          <w:rFonts w:ascii="Arial" w:eastAsia="Times New Roman" w:hAnsi="Arial" w:cs="Arial"/>
          <w:i/>
          <w:color w:val="282625"/>
          <w:sz w:val="22"/>
          <w:szCs w:val="22"/>
          <w:shd w:val="clear" w:color="auto" w:fill="FFFFFF"/>
        </w:rPr>
        <w:t>Halobacteria</w:t>
      </w:r>
      <w:r w:rsidR="00D964CB">
        <w:rPr>
          <w:rFonts w:ascii="Arial" w:eastAsia="Times New Roman" w:hAnsi="Arial" w:cs="Arial"/>
          <w:color w:val="282625"/>
          <w:sz w:val="22"/>
          <w:szCs w:val="22"/>
          <w:shd w:val="clear" w:color="auto" w:fill="FFFFFF"/>
        </w:rPr>
        <w:t xml:space="preserve">) </w:t>
      </w:r>
      <w:r w:rsidR="00D03D14">
        <w:rPr>
          <w:rFonts w:ascii="Arial" w:eastAsia="Times New Roman" w:hAnsi="Arial" w:cs="Arial"/>
          <w:color w:val="282625"/>
          <w:sz w:val="22"/>
          <w:szCs w:val="22"/>
          <w:shd w:val="clear" w:color="auto" w:fill="FFFFFF"/>
        </w:rPr>
        <w:t xml:space="preserve">decreased significantly abundance after the rain. While a low proteome </w:t>
      </w:r>
      <w:r w:rsidR="00D03D14" w:rsidRPr="00D03D14">
        <w:rPr>
          <w:rFonts w:ascii="Arial" w:eastAsia="Times New Roman" w:hAnsi="Arial" w:cs="Arial"/>
          <w:i/>
          <w:color w:val="282625"/>
          <w:sz w:val="22"/>
          <w:szCs w:val="22"/>
          <w:shd w:val="clear" w:color="auto" w:fill="FFFFFF"/>
        </w:rPr>
        <w:t>pI</w:t>
      </w:r>
      <w:r w:rsidR="00D03D14">
        <w:rPr>
          <w:rFonts w:ascii="Arial" w:eastAsia="Times New Roman" w:hAnsi="Arial" w:cs="Arial"/>
          <w:color w:val="282625"/>
          <w:sz w:val="22"/>
          <w:szCs w:val="22"/>
          <w:shd w:val="clear" w:color="auto" w:fill="FFFFFF"/>
        </w:rPr>
        <w:t xml:space="preserve"> is advantageous for salt-in strategists in </w:t>
      </w:r>
      <w:r w:rsidR="00CF0DCD">
        <w:rPr>
          <w:rFonts w:ascii="Arial" w:eastAsia="Times New Roman" w:hAnsi="Arial" w:cs="Arial"/>
          <w:color w:val="282625"/>
          <w:sz w:val="22"/>
          <w:szCs w:val="22"/>
          <w:shd w:val="clear" w:color="auto" w:fill="FFFFFF"/>
        </w:rPr>
        <w:t>hyper-saline environments</w:t>
      </w:r>
      <w:r w:rsidR="00C07005">
        <w:rPr>
          <w:rFonts w:ascii="Arial" w:eastAsia="Times New Roman" w:hAnsi="Arial" w:cs="Arial"/>
          <w:color w:val="282625"/>
          <w:sz w:val="22"/>
          <w:szCs w:val="22"/>
          <w:shd w:val="clear" w:color="auto" w:fill="FFFFFF"/>
        </w:rPr>
        <w:t xml:space="preserve"> </w:t>
      </w:r>
      <w:r w:rsidR="00C07005">
        <w:rPr>
          <w:rFonts w:ascii="Arial" w:hAnsi="Arial" w:cs="Arial"/>
          <w:sz w:val="22"/>
          <w:szCs w:val="22"/>
        </w:rPr>
        <w:fldChar w:fldCharType="begin">
          <w:fldData xml:space="preserve">PEVuZE5vdGU+PENpdGU+PEF1dGhvcj5PcmVuPC9BdXRob3I+PFllYXI+MjAxMzwvWWVhcj48UmVj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</w:fldData>
        </w:fldChar>
      </w:r>
      <w:r w:rsidR="00C07005">
        <w:rPr>
          <w:rFonts w:ascii="Arial" w:hAnsi="Arial" w:cs="Arial"/>
          <w:sz w:val="22"/>
          <w:szCs w:val="22"/>
        </w:rPr>
        <w:instrText xml:space="preserve"> ADDIN EN.CITE </w:instrText>
      </w:r>
      <w:r w:rsidR="00C07005">
        <w:rPr>
          <w:rFonts w:ascii="Arial" w:hAnsi="Arial" w:cs="Arial"/>
          <w:sz w:val="22"/>
          <w:szCs w:val="22"/>
        </w:rPr>
        <w:fldChar w:fldCharType="begin">
          <w:fldData xml:space="preserve">PEVuZE5vdGU+PENpdGU+PEF1dGhvcj5PcmVuPC9BdXRob3I+PFllYXI+MjAxMzwvWWVhcj48UmVj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</w:fldData>
        </w:fldChar>
      </w:r>
      <w:r w:rsidR="00C07005">
        <w:rPr>
          <w:rFonts w:ascii="Arial" w:hAnsi="Arial" w:cs="Arial"/>
          <w:sz w:val="22"/>
          <w:szCs w:val="22"/>
        </w:rPr>
        <w:instrText xml:space="preserve"> ADDIN EN.CITE.DATA </w:instrText>
      </w:r>
      <w:r w:rsidR="00C07005">
        <w:rPr>
          <w:rFonts w:ascii="Arial" w:hAnsi="Arial" w:cs="Arial"/>
          <w:sz w:val="22"/>
          <w:szCs w:val="22"/>
        </w:rPr>
      </w:r>
      <w:r w:rsidR="00C07005">
        <w:rPr>
          <w:rFonts w:ascii="Arial" w:hAnsi="Arial" w:cs="Arial"/>
          <w:sz w:val="22"/>
          <w:szCs w:val="22"/>
        </w:rPr>
        <w:fldChar w:fldCharType="end"/>
      </w:r>
      <w:r w:rsidR="00C07005">
        <w:rPr>
          <w:rFonts w:ascii="Arial" w:hAnsi="Arial" w:cs="Arial"/>
          <w:sz w:val="22"/>
          <w:szCs w:val="22"/>
        </w:rPr>
      </w:r>
      <w:r w:rsidR="00C07005">
        <w:rPr>
          <w:rFonts w:ascii="Arial" w:hAnsi="Arial" w:cs="Arial"/>
          <w:sz w:val="22"/>
          <w:szCs w:val="22"/>
        </w:rPr>
        <w:fldChar w:fldCharType="separate"/>
      </w:r>
      <w:r w:rsidR="00C07005">
        <w:rPr>
          <w:rFonts w:ascii="Arial" w:hAnsi="Arial" w:cs="Arial"/>
          <w:noProof/>
          <w:sz w:val="22"/>
          <w:szCs w:val="22"/>
        </w:rPr>
        <w:t>[21-23]</w:t>
      </w:r>
      <w:r w:rsidR="00C07005">
        <w:rPr>
          <w:rFonts w:ascii="Arial" w:hAnsi="Arial" w:cs="Arial"/>
          <w:sz w:val="22"/>
          <w:szCs w:val="22"/>
        </w:rPr>
        <w:fldChar w:fldCharType="end"/>
      </w:r>
      <w:r w:rsidR="00CF0DCD">
        <w:rPr>
          <w:rFonts w:ascii="Arial" w:eastAsia="Times New Roman" w:hAnsi="Arial" w:cs="Arial"/>
          <w:color w:val="282625"/>
          <w:sz w:val="22"/>
          <w:szCs w:val="22"/>
          <w:shd w:val="clear" w:color="auto" w:fill="FFFFFF"/>
        </w:rPr>
        <w:t>, which was likely disadvantageous during the rain</w:t>
      </w:r>
      <w:r w:rsidR="00C07005" w:rsidRPr="00C07005">
        <w:rPr>
          <w:rFonts w:ascii="Arial" w:hAnsi="Arial" w:cs="Arial"/>
          <w:sz w:val="22"/>
          <w:szCs w:val="22"/>
        </w:rPr>
        <w:t xml:space="preserve"> </w:t>
      </w:r>
      <w:r w:rsidR="00C07005">
        <w:rPr>
          <w:rFonts w:ascii="Arial" w:hAnsi="Arial" w:cs="Arial"/>
          <w:sz w:val="22"/>
          <w:szCs w:val="22"/>
        </w:rPr>
        <w:fldChar w:fldCharType="begin"/>
      </w:r>
      <w:r w:rsidR="00C07005">
        <w:rPr>
          <w:rFonts w:ascii="Arial" w:hAnsi="Arial" w:cs="Arial"/>
          <w:sz w:val="22"/>
          <w:szCs w:val="22"/>
        </w:rPr>
        <w:instrText xml:space="preserve"> ADDIN EN.CITE &lt;EndNote&gt;&lt;Cite&gt;&lt;Author&gt;Oren&lt;/Author&gt;&lt;Year&gt;1999&lt;/Year&gt;&lt;RecNum&gt;2147&lt;/RecNum&gt;&lt;DisplayText&gt;[20]&lt;/DisplayText&gt;&lt;record&gt;&lt;rec-number&gt;2147&lt;/rec-number&gt;&lt;foreign-keys&gt;&lt;key app="EN" db-id="vawrdvfvexr9z1e5pd0p92dt2dzpvp0ezpsr" timestamp="0"&gt;2147&lt;/key&gt;&lt;/foreign-keys&gt;&lt;ref-type name="Journal Article"&gt;17&lt;/ref-type&gt;&lt;contributors&gt;&lt;authors&gt;&lt;author&gt;Oren, A.&lt;/author&gt;&lt;/authors&gt;&lt;/contributors&gt;&lt;titles&gt;&lt;title&gt;Bioenergetic aspects of halophilism&lt;/title&gt;&lt;secondary-title&gt;Microbiol Mol Biol Rev&lt;/secondary-title&gt;&lt;/titles&gt;&lt;periodical&gt;&lt;full-title&gt;Microbiol Mol Biol Rev&lt;/full-title&gt;&lt;/periodical&gt;&lt;pages&gt;334-48&lt;/pages&gt;&lt;volume&gt;63&lt;/volume&gt;&lt;number&gt;2&lt;/number&gt;&lt;keywords&gt;&lt;keyword&gt;Adaptation, Biological/*physiology&lt;/keyword&gt;&lt;keyword&gt;Adenosine Triphosphate/metabolism&lt;/keyword&gt;&lt;keyword&gt;Bacteria, Anaerobic/*physiology&lt;/keyword&gt;&lt;keyword&gt;Evolution&lt;/keyword&gt;&lt;keyword&gt;Haloarcula/physiology&lt;/keyword&gt;&lt;keyword&gt;Halobacteriaceae/*physiology&lt;/keyword&gt;&lt;keyword&gt;Halobacterium/physiology&lt;/keyword&gt;&lt;keyword&gt;Osmosis/*physiology&lt;/keyword&gt;&lt;keyword&gt;Potassium/metabolism&lt;/keyword&gt;&lt;keyword&gt;Potassium Chloride/metabolism&lt;/keyword&gt;&lt;keyword&gt;Support, Non-U.S. Gov&amp;apos;t&lt;/keyword&gt;&lt;keyword&gt;Support, U.S. Gov&amp;apos;t, Non-P.H.S.&lt;/keyword&gt;&lt;/keywords&gt;&lt;dates&gt;&lt;year&gt;1999&lt;/year&gt;&lt;/dates&gt;&lt;urls&gt;&lt;/urls&gt;&lt;/record&gt;&lt;/Cite&gt;&lt;/EndNote&gt;</w:instrText>
      </w:r>
      <w:r w:rsidR="00C07005">
        <w:rPr>
          <w:rFonts w:ascii="Arial" w:hAnsi="Arial" w:cs="Arial"/>
          <w:sz w:val="22"/>
          <w:szCs w:val="22"/>
        </w:rPr>
        <w:fldChar w:fldCharType="separate"/>
      </w:r>
      <w:r w:rsidR="00C07005">
        <w:rPr>
          <w:rFonts w:ascii="Arial" w:hAnsi="Arial" w:cs="Arial"/>
          <w:noProof/>
          <w:sz w:val="22"/>
          <w:szCs w:val="22"/>
        </w:rPr>
        <w:t>[20]</w:t>
      </w:r>
      <w:r w:rsidR="00C07005">
        <w:rPr>
          <w:rFonts w:ascii="Arial" w:hAnsi="Arial" w:cs="Arial"/>
          <w:sz w:val="22"/>
          <w:szCs w:val="22"/>
        </w:rPr>
        <w:fldChar w:fldCharType="end"/>
      </w:r>
      <w:r w:rsidR="003E14E2">
        <w:rPr>
          <w:rFonts w:ascii="Arial" w:eastAsia="Times New Roman" w:hAnsi="Arial" w:cs="Arial"/>
          <w:color w:val="282625"/>
          <w:sz w:val="22"/>
          <w:szCs w:val="22"/>
          <w:shd w:val="clear" w:color="auto" w:fill="FFFFFF"/>
        </w:rPr>
        <w:t xml:space="preserve">. </w:t>
      </w:r>
      <w:r w:rsidR="00FB49A8">
        <w:rPr>
          <w:rFonts w:ascii="Arial" w:eastAsia="Times New Roman" w:hAnsi="Arial" w:cs="Arial"/>
          <w:color w:val="282625"/>
          <w:sz w:val="22"/>
          <w:szCs w:val="22"/>
          <w:shd w:val="clear" w:color="auto" w:fill="FFFFFF"/>
        </w:rPr>
        <w:t>Finally, w</w:t>
      </w:r>
      <w:r w:rsidR="00C07005">
        <w:rPr>
          <w:rFonts w:ascii="Arial" w:eastAsia="Times New Roman" w:hAnsi="Arial" w:cs="Arial"/>
          <w:color w:val="282625"/>
          <w:sz w:val="22"/>
          <w:szCs w:val="22"/>
          <w:shd w:val="clear" w:color="auto" w:fill="FFFFFF"/>
        </w:rPr>
        <w:t>e also observe a</w:t>
      </w:r>
      <w:r w:rsidR="00FB49A8">
        <w:rPr>
          <w:rFonts w:ascii="Arial" w:eastAsia="Times New Roman" w:hAnsi="Arial" w:cs="Arial"/>
          <w:color w:val="282625"/>
          <w:sz w:val="22"/>
          <w:szCs w:val="22"/>
          <w:shd w:val="clear" w:color="auto" w:fill="FFFFFF"/>
        </w:rPr>
        <w:t xml:space="preserve">n </w:t>
      </w:r>
      <w:r w:rsidR="00C07005">
        <w:rPr>
          <w:rFonts w:ascii="Arial" w:eastAsia="Times New Roman" w:hAnsi="Arial" w:cs="Arial"/>
          <w:color w:val="282625"/>
          <w:sz w:val="22"/>
          <w:szCs w:val="22"/>
          <w:shd w:val="clear" w:color="auto" w:fill="FFFFFF"/>
        </w:rPr>
        <w:t xml:space="preserve">increased prevalence of functional pathways in the community’s genepool that could give organisms advantage in scavenging for newly available resources following a mass death event, such as flagellar motility, lysosome transport, and sugar metabolism. </w:t>
      </w:r>
      <w:r w:rsidR="00062F25">
        <w:rPr>
          <w:rFonts w:ascii="Arial" w:eastAsia="Times New Roman" w:hAnsi="Arial" w:cs="Arial"/>
          <w:color w:val="282625"/>
          <w:sz w:val="22"/>
          <w:szCs w:val="22"/>
          <w:shd w:val="clear" w:color="auto" w:fill="FFFFFF"/>
        </w:rPr>
        <w:t xml:space="preserve">These </w:t>
      </w:r>
      <w:r w:rsidR="00D03D14">
        <w:rPr>
          <w:rFonts w:ascii="Arial" w:eastAsia="Times New Roman" w:hAnsi="Arial" w:cs="Arial"/>
          <w:color w:val="282625"/>
          <w:sz w:val="22"/>
          <w:szCs w:val="22"/>
          <w:shd w:val="clear" w:color="auto" w:fill="FFFFFF"/>
        </w:rPr>
        <w:t xml:space="preserve">functional </w:t>
      </w:r>
      <w:r w:rsidR="00062F25">
        <w:rPr>
          <w:rFonts w:ascii="Arial" w:eastAsia="Times New Roman" w:hAnsi="Arial" w:cs="Arial"/>
          <w:color w:val="282625"/>
          <w:sz w:val="22"/>
          <w:szCs w:val="22"/>
          <w:shd w:val="clear" w:color="auto" w:fill="FFFFFF"/>
        </w:rPr>
        <w:t xml:space="preserve">adaptations are not unlike those found in gut microbiomes following antibiotic administration {Anukam, 2018 #8892}. </w:t>
      </w:r>
    </w:p>
    <w:p w14:paraId="1C015660" w14:textId="259A279F" w:rsidR="009E242E" w:rsidRDefault="009E242E" w:rsidP="00907020">
      <w:pPr>
        <w:rPr>
          <w:rFonts w:ascii="Arial" w:eastAsia="Times New Roman" w:hAnsi="Arial" w:cs="Arial"/>
          <w:color w:val="282625"/>
          <w:sz w:val="22"/>
          <w:szCs w:val="22"/>
          <w:shd w:val="clear" w:color="auto" w:fill="FFFFFF"/>
        </w:rPr>
      </w:pPr>
      <w:r>
        <w:rPr>
          <w:rFonts w:ascii="Arial" w:eastAsia="Times New Roman" w:hAnsi="Arial" w:cs="Arial"/>
          <w:color w:val="282625"/>
          <w:sz w:val="22"/>
          <w:szCs w:val="22"/>
          <w:shd w:val="clear" w:color="auto" w:fill="FFFFFF"/>
        </w:rPr>
        <w:tab/>
      </w:r>
      <w:r w:rsidR="007D3BF2">
        <w:rPr>
          <w:rFonts w:ascii="Arial" w:eastAsia="Times New Roman" w:hAnsi="Arial" w:cs="Arial"/>
          <w:color w:val="282625"/>
          <w:sz w:val="22"/>
          <w:szCs w:val="22"/>
          <w:shd w:val="clear" w:color="auto" w:fill="FFFFFF"/>
        </w:rPr>
        <w:t xml:space="preserve">The shift in the </w:t>
      </w:r>
      <w:r w:rsidR="00F81F70">
        <w:rPr>
          <w:rFonts w:ascii="Arial" w:eastAsia="Times New Roman" w:hAnsi="Arial" w:cs="Arial"/>
          <w:color w:val="282625"/>
          <w:sz w:val="22"/>
          <w:szCs w:val="22"/>
          <w:shd w:val="clear" w:color="auto" w:fill="FFFFFF"/>
        </w:rPr>
        <w:t>halite microbiome</w:t>
      </w:r>
      <w:r w:rsidR="007D3BF2">
        <w:rPr>
          <w:rFonts w:ascii="Arial" w:eastAsia="Times New Roman" w:hAnsi="Arial" w:cs="Arial"/>
          <w:color w:val="282625"/>
          <w:sz w:val="22"/>
          <w:szCs w:val="22"/>
          <w:shd w:val="clear" w:color="auto" w:fill="FFFFFF"/>
        </w:rPr>
        <w:t>’s</w:t>
      </w:r>
      <w:r w:rsidR="00F81F70">
        <w:rPr>
          <w:rFonts w:ascii="Arial" w:eastAsia="Times New Roman" w:hAnsi="Arial" w:cs="Arial"/>
          <w:color w:val="282625"/>
          <w:sz w:val="22"/>
          <w:szCs w:val="22"/>
          <w:shd w:val="clear" w:color="auto" w:fill="FFFFFF"/>
        </w:rPr>
        <w:t xml:space="preserve"> </w:t>
      </w:r>
      <w:r w:rsidR="007D3BF2">
        <w:rPr>
          <w:rFonts w:ascii="Arial" w:eastAsia="Times New Roman" w:hAnsi="Arial" w:cs="Arial"/>
          <w:color w:val="282625"/>
          <w:sz w:val="22"/>
          <w:szCs w:val="22"/>
          <w:shd w:val="clear" w:color="auto" w:fill="FFFFFF"/>
        </w:rPr>
        <w:t xml:space="preserve">functional potential after the rain </w:t>
      </w:r>
      <w:r w:rsidR="00F81F70">
        <w:rPr>
          <w:rFonts w:ascii="Arial" w:eastAsia="Times New Roman" w:hAnsi="Arial" w:cs="Arial"/>
          <w:color w:val="282625"/>
          <w:sz w:val="22"/>
          <w:szCs w:val="22"/>
          <w:shd w:val="clear" w:color="auto" w:fill="FFFFFF"/>
        </w:rPr>
        <w:t xml:space="preserve">was achieved though </w:t>
      </w:r>
      <w:r w:rsidR="009A731F" w:rsidRPr="007A5C22">
        <w:rPr>
          <w:rFonts w:ascii="Arial" w:eastAsia="Times New Roman" w:hAnsi="Arial" w:cs="Arial"/>
          <w:color w:val="282625"/>
          <w:sz w:val="22"/>
          <w:szCs w:val="22"/>
          <w:shd w:val="clear" w:color="auto" w:fill="FFFFFF"/>
        </w:rPr>
        <w:t>composition adjustments at the higher-order taxonomic ranks (</w:t>
      </w:r>
      <w:r w:rsidR="000F12C5" w:rsidRPr="007A5C22">
        <w:rPr>
          <w:rFonts w:ascii="Arial" w:eastAsia="Times New Roman" w:hAnsi="Arial" w:cs="Arial"/>
          <w:color w:val="282625"/>
          <w:sz w:val="22"/>
          <w:szCs w:val="22"/>
          <w:shd w:val="clear" w:color="auto" w:fill="FFFFFF"/>
        </w:rPr>
        <w:t>i.e.</w:t>
      </w:r>
      <w:r w:rsidR="009A731F" w:rsidRPr="007A5C22">
        <w:rPr>
          <w:rFonts w:ascii="Arial" w:eastAsia="Times New Roman" w:hAnsi="Arial" w:cs="Arial"/>
          <w:color w:val="282625"/>
          <w:sz w:val="22"/>
          <w:szCs w:val="22"/>
          <w:shd w:val="clear" w:color="auto" w:fill="FFFFFF"/>
        </w:rPr>
        <w:t xml:space="preserve"> domains and phyla), as well as a complete rearrangement of the finer taxa (i.e</w:t>
      </w:r>
      <w:r w:rsidR="000F12C5">
        <w:rPr>
          <w:rFonts w:ascii="Arial" w:eastAsia="Times New Roman" w:hAnsi="Arial" w:cs="Arial"/>
          <w:color w:val="282625"/>
          <w:sz w:val="22"/>
          <w:szCs w:val="22"/>
          <w:shd w:val="clear" w:color="auto" w:fill="FFFFFF"/>
        </w:rPr>
        <w:t>.</w:t>
      </w:r>
      <w:r w:rsidR="006649ED">
        <w:rPr>
          <w:rFonts w:ascii="Arial" w:eastAsia="Times New Roman" w:hAnsi="Arial" w:cs="Arial"/>
          <w:color w:val="282625"/>
          <w:sz w:val="22"/>
          <w:szCs w:val="22"/>
          <w:shd w:val="clear" w:color="auto" w:fill="FFFFFF"/>
        </w:rPr>
        <w:t xml:space="preserve"> strains) that constitute them.</w:t>
      </w:r>
      <w:r w:rsidR="006649ED">
        <w:rPr>
          <w:rFonts w:ascii="Arial" w:eastAsia="Times New Roman" w:hAnsi="Arial" w:cs="Arial"/>
          <w:sz w:val="22"/>
          <w:szCs w:val="22"/>
        </w:rPr>
        <w:t xml:space="preserve"> </w:t>
      </w:r>
      <w:r w:rsidR="006649ED">
        <w:rPr>
          <w:rFonts w:ascii="Arial" w:eastAsia="Times New Roman" w:hAnsi="Arial" w:cs="Arial"/>
          <w:color w:val="282625"/>
          <w:sz w:val="22"/>
          <w:szCs w:val="22"/>
          <w:shd w:val="clear" w:color="auto" w:fill="FFFFFF"/>
        </w:rPr>
        <w:t xml:space="preserve">We infer that the rain caused a </w:t>
      </w:r>
      <w:r w:rsidR="006649ED" w:rsidRPr="00394C74">
        <w:rPr>
          <w:rFonts w:ascii="Arial" w:eastAsia="Times New Roman" w:hAnsi="Arial" w:cs="Arial"/>
          <w:color w:val="282625"/>
          <w:sz w:val="22"/>
          <w:szCs w:val="22"/>
          <w:shd w:val="clear" w:color="auto" w:fill="FFFFFF"/>
        </w:rPr>
        <w:t>significant perturbation</w:t>
      </w:r>
      <w:r w:rsidR="00F81F70">
        <w:rPr>
          <w:rFonts w:ascii="Arial" w:eastAsia="Times New Roman" w:hAnsi="Arial" w:cs="Arial"/>
          <w:color w:val="282625"/>
          <w:sz w:val="22"/>
          <w:szCs w:val="22"/>
          <w:shd w:val="clear" w:color="auto" w:fill="FFFFFF"/>
        </w:rPr>
        <w:t xml:space="preserve"> that</w:t>
      </w:r>
      <w:r w:rsidR="006649ED">
        <w:rPr>
          <w:rFonts w:ascii="Arial" w:eastAsia="Times New Roman" w:hAnsi="Arial" w:cs="Arial"/>
          <w:color w:val="282625"/>
          <w:sz w:val="22"/>
          <w:szCs w:val="22"/>
          <w:shd w:val="clear" w:color="auto" w:fill="FFFFFF"/>
        </w:rPr>
        <w:t xml:space="preserve"> resulted in </w:t>
      </w:r>
      <w:r w:rsidR="006649ED" w:rsidRPr="00394C74">
        <w:rPr>
          <w:rFonts w:ascii="Arial" w:eastAsia="Times New Roman" w:hAnsi="Arial" w:cs="Arial"/>
          <w:color w:val="282625"/>
          <w:sz w:val="22"/>
          <w:szCs w:val="22"/>
          <w:shd w:val="clear" w:color="auto" w:fill="FFFFFF"/>
        </w:rPr>
        <w:t xml:space="preserve">gaps in functional niches that new organisms opportunistically took over </w:t>
      </w:r>
      <w:r w:rsidR="00A8069F">
        <w:rPr>
          <w:rFonts w:ascii="Arial" w:eastAsia="Times New Roman" w:hAnsi="Arial" w:cs="Arial"/>
          <w:color w:val="282625"/>
          <w:sz w:val="22"/>
          <w:szCs w:val="22"/>
          <w:shd w:val="clear" w:color="auto" w:fill="FFFFFF"/>
        </w:rPr>
        <w:fldChar w:fldCharType="begin"/>
      </w:r>
      <w:r w:rsidR="00A8069F">
        <w:rPr>
          <w:rFonts w:ascii="Arial" w:eastAsia="Times New Roman" w:hAnsi="Arial" w:cs="Arial"/>
          <w:color w:val="282625"/>
          <w:sz w:val="22"/>
          <w:szCs w:val="22"/>
          <w:shd w:val="clear" w:color="auto" w:fill="FFFFFF"/>
        </w:rPr>
        <w:instrText xml:space="preserve"> ADDIN EN.CITE &lt;EndNote&gt;&lt;Cite&gt;&lt;Author&gt;Locey&lt;/Author&gt;&lt;Year&gt;2017&lt;/Year&gt;&lt;RecNum&gt;8842&lt;/RecNum&gt;&lt;DisplayText&gt;[29]&lt;/DisplayText&gt;&lt;record&gt;&lt;rec-number&gt;8842&lt;/rec-number&gt;&lt;foreign-keys&gt;&lt;key app="EN" db-id="vawrdvfvexr9z1e5pd0p92dt2dzpvp0ezpsr" timestamp="1533132938"&gt;8842&lt;/key&gt;&lt;/foreign-keys&gt;&lt;ref-type name="Journal Article"&gt;17&lt;/ref-type&gt;&lt;contributors&gt;&lt;authors&gt;&lt;author&gt;Locey, Kenneth J.&lt;/author&gt;&lt;author&gt;Fisk, Melany C.&lt;/author&gt;&lt;author&gt;Lennon, J. T.&lt;/author&gt;&lt;/authors&gt;&lt;/contributors&gt;&lt;titles&gt;&lt;title&gt;Microscale Insight into Microbial Seed Banks&lt;/title&gt;&lt;secondary-title&gt;Frontiers in Microbiology&lt;/secondary-title&gt;&lt;/titles&gt;&lt;periodical&gt;&lt;full-title&gt;Frontiers in Microbiology&lt;/full-title&gt;&lt;/periodical&gt;&lt;pages&gt;2040&lt;/pages&gt;&lt;volume&gt;7&lt;/volume&gt;&lt;dates&gt;&lt;year&gt;2017&lt;/year&gt;&lt;/dates&gt;&lt;isbn&gt;1664-302X&lt;/isbn&gt;&lt;work-type&gt;10.3389/fmicb.2016.02040&lt;/work-type&gt;&lt;urls&gt;&lt;related-urls&gt;&lt;url&gt;https://www.frontiersin.org/article/10.3389/fmicb.2016.02040&lt;/url&gt;&lt;/related-urls&gt;&lt;/urls&gt;&lt;/record&gt;&lt;/Cite&gt;&lt;/EndNote&gt;</w:instrText>
      </w:r>
      <w:r w:rsidR="00A8069F">
        <w:rPr>
          <w:rFonts w:ascii="Arial" w:eastAsia="Times New Roman" w:hAnsi="Arial" w:cs="Arial"/>
          <w:color w:val="282625"/>
          <w:sz w:val="22"/>
          <w:szCs w:val="22"/>
          <w:shd w:val="clear" w:color="auto" w:fill="FFFFFF"/>
        </w:rPr>
        <w:fldChar w:fldCharType="separate"/>
      </w:r>
      <w:r w:rsidR="00A8069F">
        <w:rPr>
          <w:rFonts w:ascii="Arial" w:eastAsia="Times New Roman" w:hAnsi="Arial" w:cs="Arial"/>
          <w:noProof/>
          <w:color w:val="282625"/>
          <w:sz w:val="22"/>
          <w:szCs w:val="22"/>
          <w:shd w:val="clear" w:color="auto" w:fill="FFFFFF"/>
        </w:rPr>
        <w:t>[29]</w:t>
      </w:r>
      <w:r w:rsidR="00A8069F">
        <w:rPr>
          <w:rFonts w:ascii="Arial" w:eastAsia="Times New Roman" w:hAnsi="Arial" w:cs="Arial"/>
          <w:color w:val="282625"/>
          <w:sz w:val="22"/>
          <w:szCs w:val="22"/>
          <w:shd w:val="clear" w:color="auto" w:fill="FFFFFF"/>
        </w:rPr>
        <w:fldChar w:fldCharType="end"/>
      </w:r>
      <w:r w:rsidR="00041773">
        <w:rPr>
          <w:rFonts w:ascii="Arial" w:eastAsia="Times New Roman" w:hAnsi="Arial" w:cs="Arial"/>
          <w:color w:val="282625"/>
          <w:sz w:val="22"/>
          <w:szCs w:val="22"/>
          <w:shd w:val="clear" w:color="auto" w:fill="FFFFFF"/>
        </w:rPr>
        <w:t xml:space="preserve">. </w:t>
      </w:r>
      <w:r w:rsidR="007D3BF2">
        <w:rPr>
          <w:rFonts w:ascii="Arial" w:eastAsia="Times New Roman" w:hAnsi="Arial" w:cs="Arial"/>
          <w:color w:val="282625"/>
          <w:sz w:val="22"/>
          <w:szCs w:val="22"/>
          <w:shd w:val="clear" w:color="auto" w:fill="FFFFFF"/>
        </w:rPr>
        <w:t>Despite this</w:t>
      </w:r>
      <w:r w:rsidR="007D3BF2" w:rsidRPr="007A5C22">
        <w:rPr>
          <w:rFonts w:ascii="Arial" w:eastAsia="Times New Roman" w:hAnsi="Arial" w:cs="Arial"/>
          <w:color w:val="282625"/>
          <w:sz w:val="22"/>
          <w:szCs w:val="22"/>
          <w:shd w:val="clear" w:color="auto" w:fill="FFFFFF"/>
        </w:rPr>
        <w:t xml:space="preserve"> major shift however, the community was able to gradually recover functionally and taxonomically (at domain and phylum levels) over the course of 18 months. Unlike the original shift, the community returned to the pre-rain functional potential almost exclusively via changes in relative abundance of higher-order taxonomic groups, the fine-scale composition of which remained largely unchanged throughout the recovery.</w:t>
      </w:r>
      <w:r w:rsidR="007D3BF2" w:rsidRPr="007D3BF2">
        <w:rPr>
          <w:rFonts w:ascii="Arial" w:eastAsia="Times New Roman" w:hAnsi="Arial" w:cs="Arial"/>
          <w:color w:val="282625"/>
          <w:sz w:val="22"/>
          <w:szCs w:val="22"/>
          <w:shd w:val="clear" w:color="auto" w:fill="FFFFFF"/>
        </w:rPr>
        <w:t xml:space="preserve"> </w:t>
      </w:r>
      <w:r w:rsidR="007D3BF2" w:rsidRPr="007A5C22">
        <w:rPr>
          <w:rFonts w:ascii="Arial" w:eastAsia="Times New Roman" w:hAnsi="Arial" w:cs="Arial"/>
          <w:color w:val="282625"/>
          <w:sz w:val="22"/>
          <w:szCs w:val="22"/>
          <w:shd w:val="clear" w:color="auto" w:fill="FFFFFF"/>
        </w:rPr>
        <w:t>The recovered community appears to be functionally equivalent to the pre-rain community, while being comprised of a new set of individual organisms.</w:t>
      </w:r>
      <w:r w:rsidR="007D3BF2">
        <w:rPr>
          <w:rFonts w:ascii="Arial" w:eastAsia="Times New Roman" w:hAnsi="Arial" w:cs="Arial"/>
          <w:color w:val="282625"/>
          <w:sz w:val="22"/>
          <w:szCs w:val="22"/>
          <w:shd w:val="clear" w:color="auto" w:fill="FFFFFF"/>
        </w:rPr>
        <w:t xml:space="preserve"> </w:t>
      </w:r>
      <w:r w:rsidR="002344B9">
        <w:rPr>
          <w:rFonts w:ascii="Arial" w:eastAsia="Times New Roman" w:hAnsi="Arial" w:cs="Arial"/>
          <w:color w:val="282625"/>
          <w:sz w:val="22"/>
          <w:szCs w:val="22"/>
          <w:shd w:val="clear" w:color="auto" w:fill="FFFFFF"/>
        </w:rPr>
        <w:t xml:space="preserve">These results are conceptually similar to those observed in gut microbiome studies, where microbial communities </w:t>
      </w:r>
      <w:r w:rsidR="00937B9A">
        <w:rPr>
          <w:rFonts w:ascii="Arial" w:eastAsia="Times New Roman" w:hAnsi="Arial" w:cs="Arial"/>
          <w:color w:val="282625"/>
          <w:sz w:val="22"/>
          <w:szCs w:val="22"/>
          <w:shd w:val="clear" w:color="auto" w:fill="FFFFFF"/>
        </w:rPr>
        <w:t>are able to recover functionally f</w:t>
      </w:r>
      <w:r w:rsidR="007D3BF2">
        <w:rPr>
          <w:rFonts w:ascii="Arial" w:eastAsia="Times New Roman" w:hAnsi="Arial" w:cs="Arial"/>
          <w:color w:val="282625"/>
          <w:sz w:val="22"/>
          <w:szCs w:val="22"/>
          <w:shd w:val="clear" w:color="auto" w:fill="FFFFFF"/>
        </w:rPr>
        <w:t xml:space="preserve">ollowing </w:t>
      </w:r>
      <w:r w:rsidR="007D3BF2" w:rsidRPr="00394C74">
        <w:rPr>
          <w:rFonts w:ascii="Arial" w:eastAsia="Times New Roman" w:hAnsi="Arial" w:cs="Arial"/>
          <w:color w:val="282625"/>
          <w:sz w:val="22"/>
          <w:szCs w:val="22"/>
          <w:shd w:val="clear" w:color="auto" w:fill="FFFFFF"/>
        </w:rPr>
        <w:t xml:space="preserve">antibiotic </w:t>
      </w:r>
      <w:r w:rsidR="007D3BF2">
        <w:rPr>
          <w:rFonts w:ascii="Arial" w:eastAsia="Times New Roman" w:hAnsi="Arial" w:cs="Arial"/>
          <w:color w:val="282625"/>
          <w:sz w:val="22"/>
          <w:szCs w:val="22"/>
          <w:shd w:val="clear" w:color="auto" w:fill="FFFFFF"/>
        </w:rPr>
        <w:t xml:space="preserve">administration </w:t>
      </w:r>
      <w:r w:rsidR="00A8069F">
        <w:rPr>
          <w:rFonts w:ascii="Arial" w:eastAsia="Times New Roman" w:hAnsi="Arial" w:cs="Arial"/>
          <w:color w:val="282625"/>
          <w:sz w:val="22"/>
          <w:szCs w:val="22"/>
          <w:shd w:val="clear" w:color="auto" w:fill="FFFFFF"/>
        </w:rPr>
        <w:fldChar w:fldCharType="begin"/>
      </w:r>
      <w:r w:rsidR="00A8069F">
        <w:rPr>
          <w:rFonts w:ascii="Arial" w:eastAsia="Times New Roman" w:hAnsi="Arial" w:cs="Arial"/>
          <w:color w:val="282625"/>
          <w:sz w:val="22"/>
          <w:szCs w:val="22"/>
          <w:shd w:val="clear" w:color="auto" w:fill="FFFFFF"/>
        </w:rPr>
        <w:instrText xml:space="preserve"> ADDIN EN.CITE &lt;EndNote&gt;&lt;Cite&gt;&lt;Author&gt;Sommer&lt;/Author&gt;&lt;Year&gt;2011&lt;/Year&gt;&lt;RecNum&gt;8889&lt;/RecNum&gt;&lt;DisplayText&gt;[30]&lt;/DisplayText&gt;&lt;record&gt;&lt;rec-number&gt;8889&lt;/rec-number&gt;&lt;foreign-keys&gt;&lt;key app="EN" db-id="vawrdvfvexr9z1e5pd0p92dt2dzpvp0ezpsr" timestamp="1534443726"&gt;8889&lt;/key&gt;&lt;/foreign-keys&gt;&lt;ref-type name="Journal Article"&gt;17&lt;/ref-type&gt;&lt;contributors&gt;&lt;authors&gt;&lt;author&gt;Sommer, M. O.&lt;/author&gt;&lt;author&gt;Dantas, G.&lt;/author&gt;&lt;/authors&gt;&lt;/contributors&gt;&lt;auth-address&gt;Department of Systems Biology, Technical University of Denmark, DK-2800 Lyngby, Denmark. msom@bio.dtu.dk&lt;/auth-address&gt;&lt;titles&gt;&lt;title&gt;Antibiotics and the resistant microbiome&lt;/title&gt;&lt;secondary-title&gt;Curr Opin Microbiol&lt;/secondary-title&gt;&lt;/titles&gt;&lt;periodical&gt;&lt;full-title&gt;Curr Opin Microbiol&lt;/full-title&gt;&lt;/periodical&gt;&lt;pages&gt;556-63&lt;/pages&gt;&lt;volume&gt;14&lt;/volume&gt;&lt;number&gt;5&lt;/number&gt;&lt;keywords&gt;&lt;keyword&gt;Anti-Bacterial Agents/*pharmacology&lt;/keyword&gt;&lt;keyword&gt;Bacteria/*drug effects&lt;/keyword&gt;&lt;keyword&gt;*Drug Resistance, Bacterial&lt;/keyword&gt;&lt;keyword&gt;Evolution, Molecular&lt;/keyword&gt;&lt;keyword&gt;Humans&lt;/keyword&gt;&lt;keyword&gt;Metagenome/*drug effects&lt;/keyword&gt;&lt;keyword&gt;Selection, Genetic&lt;/keyword&gt;&lt;/keywords&gt;&lt;dates&gt;&lt;year&gt;2011&lt;/year&gt;&lt;pub-dates&gt;&lt;date&gt;Oct&lt;/date&gt;&lt;/pub-dates&gt;&lt;/dates&gt;&lt;isbn&gt;1879-0364 (Electronic)&amp;#xD;1369-5274 (Linking)&lt;/isbn&gt;&lt;accession-num&gt;21802347&lt;/accession-num&gt;&lt;urls&gt;&lt;related-urls&gt;&lt;url&gt;https://www.ncbi.nlm.nih.gov/pubmed/21802347&lt;/url&gt;&lt;/related-urls&gt;&lt;/urls&gt;&lt;electronic-resource-num&gt;10.1016/j.mib.2011.07.005&lt;/electronic-resource-num&gt;&lt;/record&gt;&lt;/Cite&gt;&lt;/EndNote&gt;</w:instrText>
      </w:r>
      <w:r w:rsidR="00A8069F">
        <w:rPr>
          <w:rFonts w:ascii="Arial" w:eastAsia="Times New Roman" w:hAnsi="Arial" w:cs="Arial"/>
          <w:color w:val="282625"/>
          <w:sz w:val="22"/>
          <w:szCs w:val="22"/>
          <w:shd w:val="clear" w:color="auto" w:fill="FFFFFF"/>
        </w:rPr>
        <w:fldChar w:fldCharType="separate"/>
      </w:r>
      <w:r w:rsidR="00A8069F">
        <w:rPr>
          <w:rFonts w:ascii="Arial" w:eastAsia="Times New Roman" w:hAnsi="Arial" w:cs="Arial"/>
          <w:noProof/>
          <w:color w:val="282625"/>
          <w:sz w:val="22"/>
          <w:szCs w:val="22"/>
          <w:shd w:val="clear" w:color="auto" w:fill="FFFFFF"/>
        </w:rPr>
        <w:t>[30]</w:t>
      </w:r>
      <w:r w:rsidR="00A8069F">
        <w:rPr>
          <w:rFonts w:ascii="Arial" w:eastAsia="Times New Roman" w:hAnsi="Arial" w:cs="Arial"/>
          <w:color w:val="282625"/>
          <w:sz w:val="22"/>
          <w:szCs w:val="22"/>
          <w:shd w:val="clear" w:color="auto" w:fill="FFFFFF"/>
        </w:rPr>
        <w:fldChar w:fldCharType="end"/>
      </w:r>
      <w:r w:rsidR="007D3BF2" w:rsidRPr="00394C74">
        <w:rPr>
          <w:rFonts w:ascii="Arial" w:eastAsia="Times New Roman" w:hAnsi="Arial" w:cs="Arial"/>
          <w:color w:val="282625"/>
          <w:sz w:val="22"/>
          <w:szCs w:val="22"/>
          <w:shd w:val="clear" w:color="auto" w:fill="FFFFFF"/>
        </w:rPr>
        <w:t xml:space="preserve">, </w:t>
      </w:r>
      <w:r w:rsidR="007D3BF2">
        <w:rPr>
          <w:rFonts w:ascii="Arial" w:eastAsia="Times New Roman" w:hAnsi="Arial" w:cs="Arial"/>
          <w:color w:val="282625"/>
          <w:sz w:val="22"/>
          <w:szCs w:val="22"/>
          <w:shd w:val="clear" w:color="auto" w:fill="FFFFFF"/>
        </w:rPr>
        <w:t xml:space="preserve">but with some loss </w:t>
      </w:r>
      <w:r w:rsidR="007D3BF2" w:rsidRPr="00394C74">
        <w:rPr>
          <w:rFonts w:ascii="Arial" w:eastAsia="Times New Roman" w:hAnsi="Arial" w:cs="Arial"/>
          <w:color w:val="282625"/>
          <w:sz w:val="22"/>
          <w:szCs w:val="22"/>
          <w:shd w:val="clear" w:color="auto" w:fill="FFFFFF"/>
        </w:rPr>
        <w:t xml:space="preserve">of former </w:t>
      </w:r>
      <w:r w:rsidR="007D3BF2">
        <w:rPr>
          <w:rFonts w:ascii="Arial" w:eastAsia="Times New Roman" w:hAnsi="Arial" w:cs="Arial"/>
          <w:color w:val="282625"/>
          <w:sz w:val="22"/>
          <w:szCs w:val="22"/>
          <w:shd w:val="clear" w:color="auto" w:fill="FFFFFF"/>
        </w:rPr>
        <w:t xml:space="preserve">taxonomic </w:t>
      </w:r>
      <w:r w:rsidR="007D3BF2" w:rsidRPr="00394C74">
        <w:rPr>
          <w:rFonts w:ascii="Arial" w:eastAsia="Times New Roman" w:hAnsi="Arial" w:cs="Arial"/>
          <w:color w:val="282625"/>
          <w:sz w:val="22"/>
          <w:szCs w:val="22"/>
          <w:shd w:val="clear" w:color="auto" w:fill="FFFFFF"/>
        </w:rPr>
        <w:t>diversity</w:t>
      </w:r>
      <w:r w:rsidR="007D3BF2">
        <w:rPr>
          <w:rFonts w:ascii="Arial" w:eastAsia="Times New Roman" w:hAnsi="Arial" w:cs="Arial"/>
          <w:color w:val="282625"/>
          <w:sz w:val="22"/>
          <w:szCs w:val="22"/>
          <w:shd w:val="clear" w:color="auto" w:fill="FFFFFF"/>
        </w:rPr>
        <w:t xml:space="preserve"> and acquisition of new </w:t>
      </w:r>
      <w:r w:rsidR="007D3BF2" w:rsidRPr="00394C74">
        <w:rPr>
          <w:rFonts w:ascii="Arial" w:eastAsia="Times New Roman" w:hAnsi="Arial" w:cs="Arial"/>
          <w:color w:val="282625"/>
          <w:sz w:val="22"/>
          <w:szCs w:val="22"/>
          <w:shd w:val="clear" w:color="auto" w:fill="FFFFFF"/>
        </w:rPr>
        <w:t xml:space="preserve">species through niche intrusion </w:t>
      </w:r>
      <w:r w:rsidR="00A8069F">
        <w:rPr>
          <w:rFonts w:ascii="Arial" w:eastAsia="Times New Roman" w:hAnsi="Arial" w:cs="Arial"/>
          <w:color w:val="282625"/>
          <w:sz w:val="22"/>
          <w:szCs w:val="22"/>
          <w:shd w:val="clear" w:color="auto" w:fill="FFFFFF"/>
        </w:rPr>
        <w:fldChar w:fldCharType="begin"/>
      </w:r>
      <w:r w:rsidR="00A8069F">
        <w:rPr>
          <w:rFonts w:ascii="Arial" w:eastAsia="Times New Roman" w:hAnsi="Arial" w:cs="Arial"/>
          <w:color w:val="282625"/>
          <w:sz w:val="22"/>
          <w:szCs w:val="22"/>
          <w:shd w:val="clear" w:color="auto" w:fill="FFFFFF"/>
        </w:rPr>
        <w:instrText xml:space="preserve"> ADDIN EN.CITE &lt;EndNote&gt;&lt;Cite&gt;&lt;Author&gt;Modi&lt;/Author&gt;&lt;Year&gt;2014&lt;/Year&gt;&lt;RecNum&gt;8879&lt;/RecNum&gt;&lt;DisplayText&gt;[31]&lt;/DisplayText&gt;&lt;record&gt;&lt;rec-number&gt;8879&lt;/rec-number&gt;&lt;foreign-keys&gt;&lt;key app="EN" db-id="vawrdvfvexr9z1e5pd0p92dt2dzpvp0ezpsr" timestamp="1534442885"&gt;8879&lt;/key&gt;&lt;/foreign-keys&gt;&lt;ref-type name="Journal Article"&gt;17&lt;/ref-type&gt;&lt;contributors&gt;&lt;authors&gt;&lt;author&gt;Modi, S. R.&lt;/author&gt;&lt;author&gt;Collins, J. J.&lt;/author&gt;&lt;author&gt;Relman, D. A.&lt;/author&gt;&lt;/authors&gt;&lt;/contributors&gt;&lt;titles&gt;&lt;title&gt;Antibiotics and the gut microbiota&lt;/title&gt;&lt;secondary-title&gt;J Clin Invest&lt;/secondary-title&gt;&lt;/titles&gt;&lt;periodical&gt;&lt;full-title&gt;J Clin Invest&lt;/full-title&gt;&lt;/periodical&gt;&lt;pages&gt;4212-8&lt;/pages&gt;&lt;volume&gt;124&lt;/volume&gt;&lt;number&gt;10&lt;/number&gt;&lt;keywords&gt;&lt;keyword&gt;Animals&lt;/keyword&gt;&lt;keyword&gt;Anti-Bacterial Agents/*therapeutic use&lt;/keyword&gt;&lt;keyword&gt;Bacteria/drug effects&lt;/keyword&gt;&lt;keyword&gt;Drug Resistance, Microbial&lt;/keyword&gt;&lt;keyword&gt;Gastrointestinal Tract/*microbiology&lt;/keyword&gt;&lt;keyword&gt;Gene Transfer, Horizontal&lt;/keyword&gt;&lt;keyword&gt;Humans&lt;/keyword&gt;&lt;keyword&gt;Mice&lt;/keyword&gt;&lt;keyword&gt;*Microbiota&lt;/keyword&gt;&lt;/keywords&gt;&lt;dates&gt;&lt;year&gt;2014&lt;/year&gt;&lt;pub-dates&gt;&lt;date&gt;Oct&lt;/date&gt;&lt;/pub-dates&gt;&lt;/dates&gt;&lt;isbn&gt;1558-8238 (Electronic)&amp;#xD;0021-9738 (Linking)&lt;/isbn&gt;&lt;accession-num&gt;25271726&lt;/accession-num&gt;&lt;urls&gt;&lt;related-urls&gt;&lt;url&gt;https://www.ncbi.nlm.nih.gov/pubmed/25271726&lt;/url&gt;&lt;/related-urls&gt;&lt;/urls&gt;&lt;custom2&gt;PMC4191029&lt;/custom2&gt;&lt;electronic-resource-num&gt;10.1172/JCI72333&lt;/electronic-resource-num&gt;&lt;/record&gt;&lt;/Cite&gt;&lt;/EndNote&gt;</w:instrText>
      </w:r>
      <w:r w:rsidR="00A8069F">
        <w:rPr>
          <w:rFonts w:ascii="Arial" w:eastAsia="Times New Roman" w:hAnsi="Arial" w:cs="Arial"/>
          <w:color w:val="282625"/>
          <w:sz w:val="22"/>
          <w:szCs w:val="22"/>
          <w:shd w:val="clear" w:color="auto" w:fill="FFFFFF"/>
        </w:rPr>
        <w:fldChar w:fldCharType="separate"/>
      </w:r>
      <w:r w:rsidR="00A8069F">
        <w:rPr>
          <w:rFonts w:ascii="Arial" w:eastAsia="Times New Roman" w:hAnsi="Arial" w:cs="Arial"/>
          <w:noProof/>
          <w:color w:val="282625"/>
          <w:sz w:val="22"/>
          <w:szCs w:val="22"/>
          <w:shd w:val="clear" w:color="auto" w:fill="FFFFFF"/>
        </w:rPr>
        <w:t>[31]</w:t>
      </w:r>
      <w:r w:rsidR="00A8069F">
        <w:rPr>
          <w:rFonts w:ascii="Arial" w:eastAsia="Times New Roman" w:hAnsi="Arial" w:cs="Arial"/>
          <w:color w:val="282625"/>
          <w:sz w:val="22"/>
          <w:szCs w:val="22"/>
          <w:shd w:val="clear" w:color="auto" w:fill="FFFFFF"/>
        </w:rPr>
        <w:fldChar w:fldCharType="end"/>
      </w:r>
      <w:r w:rsidR="007D3BF2">
        <w:rPr>
          <w:rFonts w:ascii="Arial" w:eastAsia="Times New Roman" w:hAnsi="Arial" w:cs="Arial"/>
          <w:color w:val="282625"/>
          <w:sz w:val="22"/>
          <w:szCs w:val="22"/>
          <w:shd w:val="clear" w:color="auto" w:fill="FFFFFF"/>
        </w:rPr>
        <w:t>.</w:t>
      </w:r>
      <w:r w:rsidR="00907020">
        <w:rPr>
          <w:rFonts w:ascii="Arial" w:eastAsia="Times New Roman" w:hAnsi="Arial" w:cs="Arial"/>
          <w:color w:val="282625"/>
          <w:sz w:val="22"/>
          <w:szCs w:val="22"/>
          <w:shd w:val="clear" w:color="auto" w:fill="FFFFFF"/>
        </w:rPr>
        <w:t xml:space="preserve"> </w:t>
      </w:r>
    </w:p>
    <w:p w14:paraId="4A33DDF8" w14:textId="4F340440" w:rsidR="00046913" w:rsidRDefault="009E242E" w:rsidP="006649ED">
      <w:pPr>
        <w:rPr>
          <w:rFonts w:ascii="Arial" w:eastAsia="Times New Roman" w:hAnsi="Arial" w:cs="Arial"/>
          <w:color w:val="282625"/>
          <w:sz w:val="22"/>
          <w:szCs w:val="22"/>
          <w:shd w:val="clear" w:color="auto" w:fill="FFFFFF"/>
        </w:rPr>
      </w:pPr>
      <w:r>
        <w:rPr>
          <w:rFonts w:ascii="Arial" w:eastAsia="Times New Roman" w:hAnsi="Arial" w:cs="Arial"/>
          <w:color w:val="282625"/>
          <w:sz w:val="22"/>
          <w:szCs w:val="22"/>
          <w:shd w:val="clear" w:color="auto" w:fill="FFFFFF"/>
        </w:rPr>
        <w:tab/>
      </w:r>
      <w:r w:rsidR="00907020">
        <w:rPr>
          <w:rFonts w:ascii="Arial" w:eastAsia="Times New Roman" w:hAnsi="Arial" w:cs="Arial"/>
          <w:color w:val="282625"/>
          <w:sz w:val="22"/>
          <w:szCs w:val="22"/>
          <w:shd w:val="clear" w:color="auto" w:fill="FFFFFF"/>
        </w:rPr>
        <w:t xml:space="preserve">Mechanistically, the </w:t>
      </w:r>
      <w:r w:rsidR="00937B9A">
        <w:rPr>
          <w:rFonts w:ascii="Arial" w:eastAsia="Times New Roman" w:hAnsi="Arial" w:cs="Arial"/>
          <w:color w:val="282625"/>
          <w:sz w:val="22"/>
          <w:szCs w:val="22"/>
          <w:shd w:val="clear" w:color="auto" w:fill="FFFFFF"/>
        </w:rPr>
        <w:t xml:space="preserve">random </w:t>
      </w:r>
      <w:r w:rsidR="00907020">
        <w:rPr>
          <w:rFonts w:ascii="Arial" w:eastAsia="Times New Roman" w:hAnsi="Arial" w:cs="Arial"/>
          <w:color w:val="282625"/>
          <w:sz w:val="22"/>
          <w:szCs w:val="22"/>
          <w:shd w:val="clear" w:color="auto" w:fill="FFFFFF"/>
        </w:rPr>
        <w:t xml:space="preserve">rearrangement of individual strains constituting niches </w:t>
      </w:r>
      <w:r w:rsidR="004909D7">
        <w:rPr>
          <w:rFonts w:ascii="Arial" w:eastAsia="Times New Roman" w:hAnsi="Arial" w:cs="Arial"/>
          <w:color w:val="282625"/>
          <w:sz w:val="22"/>
          <w:szCs w:val="22"/>
          <w:shd w:val="clear" w:color="auto" w:fill="FFFFFF"/>
        </w:rPr>
        <w:t xml:space="preserve">following the rain </w:t>
      </w:r>
      <w:r w:rsidR="00907020">
        <w:rPr>
          <w:rFonts w:ascii="Arial" w:eastAsia="Times New Roman" w:hAnsi="Arial" w:cs="Arial"/>
          <w:color w:val="282625"/>
          <w:sz w:val="22"/>
          <w:szCs w:val="22"/>
          <w:shd w:val="clear" w:color="auto" w:fill="FFFFFF"/>
        </w:rPr>
        <w:t xml:space="preserve">was likely driven by processes similar to </w:t>
      </w:r>
      <w:r w:rsidR="00937B9A">
        <w:rPr>
          <w:rFonts w:ascii="Arial" w:eastAsia="Times New Roman" w:hAnsi="Arial" w:cs="Arial"/>
          <w:color w:val="282625"/>
          <w:sz w:val="22"/>
          <w:szCs w:val="22"/>
          <w:shd w:val="clear" w:color="auto" w:fill="FFFFFF"/>
        </w:rPr>
        <w:t xml:space="preserve">those </w:t>
      </w:r>
      <w:r w:rsidR="004909D7">
        <w:rPr>
          <w:rFonts w:ascii="Arial" w:eastAsia="Times New Roman" w:hAnsi="Arial" w:cs="Arial"/>
          <w:color w:val="282625"/>
          <w:sz w:val="22"/>
          <w:szCs w:val="22"/>
          <w:shd w:val="clear" w:color="auto" w:fill="FFFFFF"/>
        </w:rPr>
        <w:t>governing</w:t>
      </w:r>
      <w:r w:rsidR="00937B9A">
        <w:rPr>
          <w:rFonts w:ascii="Arial" w:eastAsia="Times New Roman" w:hAnsi="Arial" w:cs="Arial"/>
          <w:color w:val="282625"/>
          <w:sz w:val="22"/>
          <w:szCs w:val="22"/>
          <w:shd w:val="clear" w:color="auto" w:fill="FFFFFF"/>
        </w:rPr>
        <w:t xml:space="preserve"> original colonization of halite nodules</w:t>
      </w:r>
      <w:r w:rsidR="00907020">
        <w:rPr>
          <w:rFonts w:ascii="Arial" w:eastAsia="Times New Roman" w:hAnsi="Arial" w:cs="Arial"/>
          <w:color w:val="282625"/>
          <w:sz w:val="22"/>
          <w:szCs w:val="22"/>
          <w:shd w:val="clear" w:color="auto" w:fill="FFFFFF"/>
        </w:rPr>
        <w:t xml:space="preserve">. Individual </w:t>
      </w:r>
      <w:r w:rsidR="00907020" w:rsidRPr="00394C74">
        <w:rPr>
          <w:rFonts w:ascii="Arial" w:eastAsia="Times New Roman" w:hAnsi="Arial" w:cs="Arial"/>
          <w:color w:val="282625"/>
          <w:sz w:val="22"/>
          <w:szCs w:val="22"/>
          <w:shd w:val="clear" w:color="auto" w:fill="FFFFFF"/>
        </w:rPr>
        <w:t>halite</w:t>
      </w:r>
      <w:r w:rsidR="00907020">
        <w:rPr>
          <w:rFonts w:ascii="Arial" w:eastAsia="Times New Roman" w:hAnsi="Arial" w:cs="Arial"/>
          <w:color w:val="282625"/>
          <w:sz w:val="22"/>
          <w:szCs w:val="22"/>
          <w:shd w:val="clear" w:color="auto" w:fill="FFFFFF"/>
        </w:rPr>
        <w:t xml:space="preserve">s display a </w:t>
      </w:r>
      <w:r w:rsidR="00907020" w:rsidRPr="00394C74">
        <w:rPr>
          <w:rFonts w:ascii="Arial" w:eastAsia="Times New Roman" w:hAnsi="Arial" w:cs="Arial"/>
          <w:color w:val="282625"/>
          <w:sz w:val="22"/>
          <w:szCs w:val="22"/>
          <w:shd w:val="clear" w:color="auto" w:fill="FFFFFF"/>
        </w:rPr>
        <w:t xml:space="preserve">great </w:t>
      </w:r>
      <w:r w:rsidR="00907020">
        <w:rPr>
          <w:rFonts w:ascii="Arial" w:eastAsia="Times New Roman" w:hAnsi="Arial" w:cs="Arial"/>
          <w:color w:val="282625"/>
          <w:sz w:val="22"/>
          <w:szCs w:val="22"/>
          <w:shd w:val="clear" w:color="auto" w:fill="FFFFFF"/>
        </w:rPr>
        <w:t xml:space="preserve">degree of inter-halite </w:t>
      </w:r>
      <w:r w:rsidR="00907020" w:rsidRPr="00394C74">
        <w:rPr>
          <w:rFonts w:ascii="Arial" w:eastAsia="Times New Roman" w:hAnsi="Arial" w:cs="Arial"/>
          <w:color w:val="282625"/>
          <w:sz w:val="22"/>
          <w:szCs w:val="22"/>
          <w:shd w:val="clear" w:color="auto" w:fill="FFFFFF"/>
        </w:rPr>
        <w:t xml:space="preserve">taxonomic diversity </w:t>
      </w:r>
      <w:r w:rsidR="00907020">
        <w:rPr>
          <w:rFonts w:ascii="Arial" w:eastAsia="Times New Roman" w:hAnsi="Arial" w:cs="Arial"/>
          <w:color w:val="282625"/>
          <w:sz w:val="22"/>
          <w:szCs w:val="22"/>
          <w:shd w:val="clear" w:color="auto" w:fill="FFFFFF"/>
        </w:rPr>
        <w:t>at the strain level</w:t>
      </w:r>
      <w:r w:rsidR="00907020" w:rsidRPr="00394C74">
        <w:rPr>
          <w:rFonts w:ascii="Arial" w:eastAsia="Times New Roman" w:hAnsi="Arial" w:cs="Arial"/>
          <w:color w:val="282625"/>
          <w:sz w:val="22"/>
          <w:szCs w:val="22"/>
          <w:shd w:val="clear" w:color="auto" w:fill="FFFFFF"/>
        </w:rPr>
        <w:t xml:space="preserve"> </w:t>
      </w:r>
      <w:r w:rsidR="00A8069F">
        <w:rPr>
          <w:rFonts w:ascii="Arial" w:eastAsia="Times New Roman" w:hAnsi="Arial" w:cs="Arial"/>
          <w:color w:val="282625"/>
          <w:sz w:val="22"/>
          <w:szCs w:val="22"/>
          <w:shd w:val="clear" w:color="auto" w:fill="FFFFFF"/>
        </w:rPr>
        <w:fldChar w:fldCharType="begin"/>
      </w:r>
      <w:r w:rsidR="00A8069F">
        <w:rPr>
          <w:rFonts w:ascii="Arial" w:eastAsia="Times New Roman" w:hAnsi="Arial" w:cs="Arial"/>
          <w:color w:val="282625"/>
          <w:sz w:val="22"/>
          <w:szCs w:val="22"/>
          <w:shd w:val="clear" w:color="auto" w:fill="FFFFFF"/>
        </w:rPr>
        <w:instrText xml:space="preserve"> ADDIN EN.CITE &lt;EndNote&gt;&lt;Cite&gt;&lt;Author&gt;Finstad&lt;/Author&gt;&lt;Year&gt;2017&lt;/Year&gt;&lt;RecNum&gt;8580&lt;/RecNum&gt;&lt;DisplayText&gt;[16]&lt;/DisplayText&gt;&lt;record&gt;&lt;rec-number&gt;8580&lt;/rec-number&gt;&lt;foreign-keys&gt;&lt;key app="EN" db-id="vawrdvfvexr9z1e5pd0p92dt2dzpvp0ezpsr" timestamp="1530210822"&gt;8580&lt;/key&gt;&lt;/foreign-keys&gt;&lt;ref-type name="Journal Article"&gt;17&lt;/ref-type&gt;&lt;contributors&gt;&lt;authors&gt;&lt;author&gt;Finstad, K. M.&lt;/author&gt;&lt;author&gt;Probst, A. J.&lt;/author&gt;&lt;author&gt;Thomas, B. C.&lt;/author&gt;&lt;author&gt;Andersen, G. L.&lt;/author&gt;&lt;author&gt;Demergasso, C.&lt;/author&gt;&lt;author&gt;Echeverria, A.&lt;/author&gt;&lt;author&gt;Amundson, R. G.&lt;/author&gt;&lt;author&gt;Banfield, J. F.&lt;/author&gt;&lt;/authors&gt;&lt;/contributors&gt;&lt;auth-address&gt;Department of Environmental Science, Policy, and Management, University of California, Berkeley, BerkeleyCA, United States.&amp;#xD;Department of Earth and Planetary Sciences, University of California, Berkeley, BerkeleyCA, United States.&amp;#xD;Ecology Department, Earth Sciences Division, Lawrence Berkeley National Laboratory, BerkeleyCA, United States.&amp;#xD;Centro de Biotecnologia, Universidad Catolica del NorteAntofagasta, Chile.&lt;/auth-address&gt;&lt;titles&gt;&lt;title&gt;Microbial Community Structure and the Persistence of Cyanobacterial Populations in Salt Crusts of the Hyperarid Atacama Desert from Genome-Resolved Metagenomics&lt;/title&gt;&lt;secondary-title&gt;Front Microbiol&lt;/secondary-title&gt;&lt;/titles&gt;&lt;periodical&gt;&lt;full-title&gt;Front Microbiol&lt;/full-title&gt;&lt;/periodical&gt;&lt;pages&gt;1435&lt;/pages&gt;&lt;volume&gt;8&lt;/volume&gt;&lt;keywords&gt;&lt;keyword&gt;Atacama Desert&lt;/keyword&gt;&lt;keyword&gt;environmental genomics&lt;/keyword&gt;&lt;keyword&gt;hyperarid&lt;/keyword&gt;&lt;keyword&gt;hypersaline&lt;/keyword&gt;&lt;keyword&gt;metagenome&lt;/keyword&gt;&lt;keyword&gt;salar&lt;/keyword&gt;&lt;keyword&gt;salt crust&lt;/keyword&gt;&lt;/keywords&gt;&lt;dates&gt;&lt;year&gt;2017&lt;/year&gt;&lt;/dates&gt;&lt;isbn&gt;1664-302X (Print)&amp;#xD;1664-302X (Linking)&lt;/isbn&gt;&lt;accession-num&gt;28804480&lt;/accession-num&gt;&lt;urls&gt;&lt;related-urls&gt;&lt;url&gt;https://www.ncbi.nlm.nih.gov/pubmed/28804480&lt;/url&gt;&lt;/related-urls&gt;&lt;/urls&gt;&lt;custom2&gt;PMC5532433&lt;/custom2&gt;&lt;electronic-resource-num&gt;10.3389/fmicb.2017.01435&lt;/electronic-resource-num&gt;&lt;/record&gt;&lt;/Cite&gt;&lt;/EndNote&gt;</w:instrText>
      </w:r>
      <w:r w:rsidR="00A8069F">
        <w:rPr>
          <w:rFonts w:ascii="Arial" w:eastAsia="Times New Roman" w:hAnsi="Arial" w:cs="Arial"/>
          <w:color w:val="282625"/>
          <w:sz w:val="22"/>
          <w:szCs w:val="22"/>
          <w:shd w:val="clear" w:color="auto" w:fill="FFFFFF"/>
        </w:rPr>
        <w:fldChar w:fldCharType="separate"/>
      </w:r>
      <w:r w:rsidR="00A8069F">
        <w:rPr>
          <w:rFonts w:ascii="Arial" w:eastAsia="Times New Roman" w:hAnsi="Arial" w:cs="Arial"/>
          <w:noProof/>
          <w:color w:val="282625"/>
          <w:sz w:val="22"/>
          <w:szCs w:val="22"/>
          <w:shd w:val="clear" w:color="auto" w:fill="FFFFFF"/>
        </w:rPr>
        <w:t>[16]</w:t>
      </w:r>
      <w:r w:rsidR="00A8069F">
        <w:rPr>
          <w:rFonts w:ascii="Arial" w:eastAsia="Times New Roman" w:hAnsi="Arial" w:cs="Arial"/>
          <w:color w:val="282625"/>
          <w:sz w:val="22"/>
          <w:szCs w:val="22"/>
          <w:shd w:val="clear" w:color="auto" w:fill="FFFFFF"/>
        </w:rPr>
        <w:fldChar w:fldCharType="end"/>
      </w:r>
      <w:r w:rsidR="00907020">
        <w:rPr>
          <w:rFonts w:ascii="Arial" w:eastAsia="Times New Roman" w:hAnsi="Arial" w:cs="Arial"/>
          <w:color w:val="282625"/>
          <w:sz w:val="22"/>
          <w:szCs w:val="22"/>
          <w:shd w:val="clear" w:color="auto" w:fill="FFFFFF"/>
        </w:rPr>
        <w:t>,</w:t>
      </w:r>
      <w:r w:rsidR="00907020" w:rsidRPr="00394C74">
        <w:rPr>
          <w:rFonts w:ascii="Arial" w:eastAsia="Times New Roman" w:hAnsi="Arial" w:cs="Arial"/>
          <w:color w:val="282625"/>
          <w:sz w:val="22"/>
          <w:szCs w:val="22"/>
          <w:shd w:val="clear" w:color="auto" w:fill="FFFFFF"/>
        </w:rPr>
        <w:t xml:space="preserve"> suggesting </w:t>
      </w:r>
      <w:r w:rsidR="00907020">
        <w:rPr>
          <w:rFonts w:ascii="Arial" w:eastAsia="Times New Roman" w:hAnsi="Arial" w:cs="Arial"/>
          <w:color w:val="282625"/>
          <w:sz w:val="22"/>
          <w:szCs w:val="22"/>
          <w:shd w:val="clear" w:color="auto" w:fill="FFFFFF"/>
        </w:rPr>
        <w:t xml:space="preserve">that halite colonization is at least partially driven by neutral </w:t>
      </w:r>
      <w:r w:rsidR="00D16DB5">
        <w:rPr>
          <w:rFonts w:ascii="Arial" w:eastAsia="Times New Roman" w:hAnsi="Arial" w:cs="Arial"/>
          <w:color w:val="282625"/>
          <w:sz w:val="22"/>
          <w:szCs w:val="22"/>
          <w:shd w:val="clear" w:color="auto" w:fill="FFFFFF"/>
        </w:rPr>
        <w:t xml:space="preserve">(i.e. random) </w:t>
      </w:r>
      <w:r w:rsidR="00907020">
        <w:rPr>
          <w:rFonts w:ascii="Arial" w:eastAsia="Times New Roman" w:hAnsi="Arial" w:cs="Arial"/>
          <w:color w:val="282625"/>
          <w:sz w:val="22"/>
          <w:szCs w:val="22"/>
          <w:shd w:val="clear" w:color="auto" w:fill="FFFFFF"/>
        </w:rPr>
        <w:t>processes</w:t>
      </w:r>
      <w:r w:rsidR="00907020" w:rsidRPr="00394C74">
        <w:rPr>
          <w:rFonts w:ascii="Arial" w:eastAsia="Times New Roman" w:hAnsi="Arial" w:cs="Arial"/>
          <w:sz w:val="22"/>
          <w:szCs w:val="22"/>
        </w:rPr>
        <w:t xml:space="preserve"> </w:t>
      </w:r>
      <w:r w:rsidR="00A8069F">
        <w:rPr>
          <w:rFonts w:ascii="Arial" w:eastAsia="Times New Roman" w:hAnsi="Arial" w:cs="Arial"/>
          <w:sz w:val="22"/>
          <w:szCs w:val="22"/>
        </w:rPr>
        <w:fldChar w:fldCharType="begin"/>
      </w:r>
      <w:r w:rsidR="00A8069F">
        <w:rPr>
          <w:rFonts w:ascii="Arial" w:eastAsia="Times New Roman" w:hAnsi="Arial" w:cs="Arial"/>
          <w:sz w:val="22"/>
          <w:szCs w:val="22"/>
        </w:rPr>
        <w:instrText xml:space="preserve"> ADDIN EN.CITE &lt;EndNote&gt;&lt;Cite&gt;&lt;Author&gt;Hubbell&lt;/Author&gt;&lt;Year&gt;2001&lt;/Year&gt;&lt;RecNum&gt;6711&lt;/RecNum&gt;&lt;DisplayText&gt;[32]&lt;/DisplayText&gt;&lt;record&gt;&lt;rec-number&gt;6711&lt;/rec-number&gt;&lt;foreign-keys&gt;&lt;key app="EN" db-id="vawrdvfvexr9z1e5pd0p92dt2dzpvp0ezpsr" timestamp="0"&gt;6711&lt;/key&gt;&lt;/foreign-keys&gt;&lt;ref-type name="Book"&gt;6&lt;/ref-type&gt;&lt;contributors&gt;&lt;authors&gt;&lt;author&gt;Hubbell, S.P.&lt;/author&gt;&lt;/authors&gt;&lt;/contributors&gt;&lt;titles&gt;&lt;title&gt;The Unified Neutral Theory of Biodiversity and Biogeography. &lt;/title&gt;&lt;/titles&gt;&lt;dates&gt;&lt;year&gt;2001&lt;/year&gt;&lt;/dates&gt;&lt;pub-location&gt;Princeton: New Jersey&lt;/pub-location&gt;&lt;publisher&gt;Princeton Univ Press&lt;/publisher&gt;&lt;urls&gt;&lt;/urls&gt;&lt;/record&gt;&lt;/Cite&gt;&lt;/EndNote&gt;</w:instrText>
      </w:r>
      <w:r w:rsidR="00A8069F">
        <w:rPr>
          <w:rFonts w:ascii="Arial" w:eastAsia="Times New Roman" w:hAnsi="Arial" w:cs="Arial"/>
          <w:sz w:val="22"/>
          <w:szCs w:val="22"/>
        </w:rPr>
        <w:fldChar w:fldCharType="separate"/>
      </w:r>
      <w:r w:rsidR="00A8069F">
        <w:rPr>
          <w:rFonts w:ascii="Arial" w:eastAsia="Times New Roman" w:hAnsi="Arial" w:cs="Arial"/>
          <w:noProof/>
          <w:sz w:val="22"/>
          <w:szCs w:val="22"/>
        </w:rPr>
        <w:t>[32]</w:t>
      </w:r>
      <w:r w:rsidR="00A8069F">
        <w:rPr>
          <w:rFonts w:ascii="Arial" w:eastAsia="Times New Roman" w:hAnsi="Arial" w:cs="Arial"/>
          <w:sz w:val="22"/>
          <w:szCs w:val="22"/>
        </w:rPr>
        <w:fldChar w:fldCharType="end"/>
      </w:r>
      <w:r w:rsidR="00046913">
        <w:rPr>
          <w:rFonts w:ascii="Arial" w:eastAsia="Times New Roman" w:hAnsi="Arial" w:cs="Arial"/>
          <w:sz w:val="22"/>
          <w:szCs w:val="22"/>
        </w:rPr>
        <w:t>. E</w:t>
      </w:r>
      <w:r w:rsidR="00907020">
        <w:rPr>
          <w:rFonts w:ascii="Arial" w:eastAsia="Times New Roman" w:hAnsi="Arial" w:cs="Arial"/>
          <w:sz w:val="22"/>
          <w:szCs w:val="22"/>
        </w:rPr>
        <w:t>ach niche is stochastically colonized by</w:t>
      </w:r>
      <w:r w:rsidR="00907020" w:rsidRPr="008C2F6A">
        <w:rPr>
          <w:rFonts w:ascii="Arial" w:eastAsia="Times New Roman" w:hAnsi="Arial" w:cs="Arial"/>
          <w:sz w:val="22"/>
          <w:szCs w:val="22"/>
        </w:rPr>
        <w:t xml:space="preserve"> </w:t>
      </w:r>
      <w:r w:rsidR="00907020">
        <w:rPr>
          <w:rFonts w:ascii="Arial" w:eastAsia="Times New Roman" w:hAnsi="Arial" w:cs="Arial"/>
          <w:sz w:val="22"/>
          <w:szCs w:val="22"/>
        </w:rPr>
        <w:t>competitively equivalent organisms by random draw from the seed bank</w:t>
      </w:r>
      <w:r w:rsidR="00907020" w:rsidRPr="008C2F6A">
        <w:rPr>
          <w:rFonts w:ascii="Arial" w:eastAsia="Times New Roman" w:hAnsi="Arial" w:cs="Arial"/>
          <w:sz w:val="22"/>
          <w:szCs w:val="22"/>
        </w:rPr>
        <w:t xml:space="preserve"> </w:t>
      </w:r>
      <w:r w:rsidR="00A8069F">
        <w:rPr>
          <w:rFonts w:ascii="Arial" w:eastAsia="Times New Roman" w:hAnsi="Arial" w:cs="Arial"/>
          <w:sz w:val="22"/>
          <w:szCs w:val="22"/>
        </w:rPr>
        <w:fldChar w:fldCharType="begin"/>
      </w:r>
      <w:r w:rsidR="00A8069F">
        <w:rPr>
          <w:rFonts w:ascii="Arial" w:eastAsia="Times New Roman" w:hAnsi="Arial" w:cs="Arial"/>
          <w:sz w:val="22"/>
          <w:szCs w:val="22"/>
        </w:rPr>
        <w:instrText xml:space="preserve"> ADDIN EN.CITE &lt;EndNote&gt;&lt;Cite&gt;&lt;Author&gt;Li&lt;/Author&gt;&lt;Year&gt;2016&lt;/Year&gt;&lt;RecNum&gt;8890&lt;/RecNum&gt;&lt;DisplayText&gt;[33]&lt;/DisplayText&gt;&lt;record&gt;&lt;rec-number&gt;8890&lt;/rec-number&gt;&lt;foreign-keys&gt;&lt;key app="EN" db-id="vawrdvfvexr9z1e5pd0p92dt2dzpvp0ezpsr" timestamp="1534445889"&gt;8890&lt;/key&gt;&lt;/foreign-keys&gt;&lt;ref-type name="Journal Article"&gt;17&lt;/ref-type&gt;&lt;contributors&gt;&lt;authors&gt;&lt;author&gt;Li, L.&lt;/author&gt;&lt;author&gt;Ma, Z. S.&lt;/author&gt;&lt;/authors&gt;&lt;/contributors&gt;&lt;auth-address&gt;Computational Biology and Medical Ecology Lab, State Key Lab of Genetic Resources and Evolution, Kunming Institute of Zoology, Chinese Academy of Sciences, Kunming, China.&lt;/auth-address&gt;&lt;titles&gt;&lt;title&gt;Testing the Neutral Theory of Biodiversity with Human Microbiome Datasets&lt;/title&gt;&lt;secondary-title&gt;Sci Rep&lt;/secondary-title&gt;&lt;/titles&gt;&lt;periodical&gt;&lt;full-title&gt;Sci Rep&lt;/full-title&gt;&lt;/periodical&gt;&lt;pages&gt;31448&lt;/pages&gt;&lt;volume&gt;6&lt;/volume&gt;&lt;keywords&gt;&lt;keyword&gt;Bacteria/*classification&lt;/keyword&gt;&lt;keyword&gt;*Biota&lt;/keyword&gt;&lt;keyword&gt;Humans&lt;/keyword&gt;&lt;keyword&gt;*Microbiota&lt;/keyword&gt;&lt;keyword&gt;Models, Biological&lt;/keyword&gt;&lt;/keywords&gt;&lt;dates&gt;&lt;year&gt;2016&lt;/year&gt;&lt;pub-dates&gt;&lt;date&gt;Aug 16&lt;/date&gt;&lt;/pub-dates&gt;&lt;/dates&gt;&lt;isbn&gt;2045-2322 (Electronic)&amp;#xD;2045-2322 (Linking)&lt;/isbn&gt;&lt;accession-num&gt;27527985&lt;/accession-num&gt;&lt;urls&gt;&lt;related-urls&gt;&lt;url&gt;https://www.ncbi.nlm.nih.gov/pubmed/27527985&lt;/url&gt;&lt;/related-urls&gt;&lt;/urls&gt;&lt;custom2&gt;PMC4985628&lt;/custom2&gt;&lt;electronic-resource-num&gt;10.1038/srep31448&lt;/electronic-resource-num&gt;&lt;/record&gt;&lt;/Cite&gt;&lt;/EndNote&gt;</w:instrText>
      </w:r>
      <w:r w:rsidR="00A8069F">
        <w:rPr>
          <w:rFonts w:ascii="Arial" w:eastAsia="Times New Roman" w:hAnsi="Arial" w:cs="Arial"/>
          <w:sz w:val="22"/>
          <w:szCs w:val="22"/>
        </w:rPr>
        <w:fldChar w:fldCharType="separate"/>
      </w:r>
      <w:r w:rsidR="00A8069F">
        <w:rPr>
          <w:rFonts w:ascii="Arial" w:eastAsia="Times New Roman" w:hAnsi="Arial" w:cs="Arial"/>
          <w:noProof/>
          <w:sz w:val="22"/>
          <w:szCs w:val="22"/>
        </w:rPr>
        <w:t>[33]</w:t>
      </w:r>
      <w:r w:rsidR="00A8069F">
        <w:rPr>
          <w:rFonts w:ascii="Arial" w:eastAsia="Times New Roman" w:hAnsi="Arial" w:cs="Arial"/>
          <w:sz w:val="22"/>
          <w:szCs w:val="22"/>
        </w:rPr>
        <w:fldChar w:fldCharType="end"/>
      </w:r>
      <w:r w:rsidR="00046913">
        <w:rPr>
          <w:rFonts w:ascii="Arial" w:eastAsia="Times New Roman" w:hAnsi="Arial" w:cs="Arial"/>
          <w:color w:val="282625"/>
          <w:sz w:val="22"/>
          <w:szCs w:val="22"/>
          <w:shd w:val="clear" w:color="auto" w:fill="FFFFFF"/>
        </w:rPr>
        <w:t xml:space="preserve"> – a</w:t>
      </w:r>
      <w:r w:rsidR="00907020">
        <w:rPr>
          <w:rFonts w:ascii="Arial" w:eastAsia="Times New Roman" w:hAnsi="Arial" w:cs="Arial"/>
          <w:color w:val="282625"/>
          <w:sz w:val="22"/>
          <w:szCs w:val="22"/>
          <w:shd w:val="clear" w:color="auto" w:fill="FFFFFF"/>
        </w:rPr>
        <w:t xml:space="preserve"> </w:t>
      </w:r>
      <w:r w:rsidR="00907020" w:rsidRPr="00394C74">
        <w:rPr>
          <w:rFonts w:ascii="Arial" w:eastAsia="Times New Roman" w:hAnsi="Arial" w:cs="Arial"/>
          <w:color w:val="282625"/>
          <w:sz w:val="22"/>
          <w:szCs w:val="22"/>
          <w:shd w:val="clear" w:color="auto" w:fill="FFFFFF"/>
        </w:rPr>
        <w:t>diverse genetic reservoir</w:t>
      </w:r>
      <w:r w:rsidR="00907020">
        <w:rPr>
          <w:rFonts w:ascii="Arial" w:eastAsia="Times New Roman" w:hAnsi="Arial" w:cs="Arial"/>
          <w:color w:val="282625"/>
          <w:sz w:val="22"/>
          <w:szCs w:val="22"/>
          <w:shd w:val="clear" w:color="auto" w:fill="FFFFFF"/>
        </w:rPr>
        <w:t xml:space="preserve"> consisting of a large collection of low-abundance organisms</w:t>
      </w:r>
      <w:r w:rsidR="00D964CB">
        <w:rPr>
          <w:rFonts w:ascii="Arial" w:eastAsia="Times New Roman" w:hAnsi="Arial" w:cs="Arial"/>
          <w:color w:val="282625"/>
          <w:sz w:val="22"/>
          <w:szCs w:val="22"/>
          <w:shd w:val="clear" w:color="auto" w:fill="FFFFFF"/>
        </w:rPr>
        <w:t xml:space="preserve">. Seed banks are critical in microbiomes as they conserve genetic and functional diversity during prolonged unchanging environmental conditions (such as the past 13 years prior to the rain in Northern Atacama), </w:t>
      </w:r>
      <w:r w:rsidR="00D16DB5">
        <w:rPr>
          <w:rFonts w:ascii="Arial" w:eastAsia="Times New Roman" w:hAnsi="Arial" w:cs="Arial"/>
          <w:color w:val="282625"/>
          <w:sz w:val="22"/>
          <w:szCs w:val="22"/>
          <w:shd w:val="clear" w:color="auto" w:fill="FFFFFF"/>
        </w:rPr>
        <w:t xml:space="preserve">which </w:t>
      </w:r>
      <w:r w:rsidR="00046913">
        <w:rPr>
          <w:rFonts w:ascii="Arial" w:eastAsia="Times New Roman" w:hAnsi="Arial" w:cs="Arial"/>
          <w:color w:val="282625"/>
          <w:sz w:val="22"/>
          <w:szCs w:val="22"/>
          <w:shd w:val="clear" w:color="auto" w:fill="FFFFFF"/>
        </w:rPr>
        <w:t>allows</w:t>
      </w:r>
      <w:r w:rsidR="00046913">
        <w:rPr>
          <w:rFonts w:ascii="Arial" w:hAnsi="Arial" w:cs="Arial"/>
          <w:sz w:val="22"/>
          <w:szCs w:val="22"/>
        </w:rPr>
        <w:t xml:space="preserve"> for </w:t>
      </w:r>
      <w:r w:rsidR="00046913">
        <w:rPr>
          <w:rFonts w:ascii="Arial" w:hAnsi="Arial" w:cs="Arial"/>
          <w:sz w:val="22"/>
          <w:szCs w:val="22"/>
        </w:rPr>
        <w:lastRenderedPageBreak/>
        <w:t xml:space="preserve">rapid adaptation </w:t>
      </w:r>
      <w:r w:rsidR="00D964CB">
        <w:rPr>
          <w:rFonts w:ascii="Arial" w:hAnsi="Arial" w:cs="Arial"/>
          <w:sz w:val="22"/>
          <w:szCs w:val="22"/>
        </w:rPr>
        <w:t xml:space="preserve">and restructuring </w:t>
      </w:r>
      <w:r w:rsidR="00046913">
        <w:rPr>
          <w:rFonts w:ascii="Arial" w:hAnsi="Arial" w:cs="Arial"/>
          <w:sz w:val="22"/>
          <w:szCs w:val="22"/>
        </w:rPr>
        <w:t xml:space="preserve">of </w:t>
      </w:r>
      <w:r w:rsidR="00D964CB">
        <w:rPr>
          <w:rFonts w:ascii="Arial" w:hAnsi="Arial" w:cs="Arial"/>
          <w:sz w:val="22"/>
          <w:szCs w:val="22"/>
        </w:rPr>
        <w:t xml:space="preserve">microbial communities </w:t>
      </w:r>
      <w:r w:rsidR="00046913">
        <w:rPr>
          <w:rFonts w:ascii="Arial" w:hAnsi="Arial" w:cs="Arial"/>
          <w:sz w:val="22"/>
          <w:szCs w:val="22"/>
        </w:rPr>
        <w:t xml:space="preserve">following </w:t>
      </w:r>
      <w:r w:rsidR="00D964CB">
        <w:rPr>
          <w:rFonts w:ascii="Arial" w:hAnsi="Arial" w:cs="Arial"/>
          <w:sz w:val="22"/>
          <w:szCs w:val="22"/>
        </w:rPr>
        <w:t xml:space="preserve">drastic </w:t>
      </w:r>
      <w:r w:rsidR="00046913">
        <w:rPr>
          <w:rFonts w:ascii="Arial" w:hAnsi="Arial" w:cs="Arial"/>
          <w:sz w:val="22"/>
          <w:szCs w:val="22"/>
        </w:rPr>
        <w:t>perturbations</w:t>
      </w:r>
      <w:r w:rsidR="00D964CB">
        <w:rPr>
          <w:rFonts w:ascii="Arial" w:hAnsi="Arial" w:cs="Arial"/>
          <w:sz w:val="22"/>
          <w:szCs w:val="22"/>
        </w:rPr>
        <w:t xml:space="preserve"> </w:t>
      </w:r>
      <w:r w:rsidR="00046913">
        <w:rPr>
          <w:rFonts w:ascii="Arial" w:eastAsia="Times New Roman" w:hAnsi="Arial" w:cs="Arial"/>
          <w:color w:val="282625"/>
          <w:sz w:val="22"/>
          <w:szCs w:val="22"/>
          <w:shd w:val="clear" w:color="auto" w:fill="FFFFFF"/>
        </w:rPr>
        <w:fldChar w:fldCharType="begin"/>
      </w:r>
      <w:r w:rsidR="00046913">
        <w:rPr>
          <w:rFonts w:ascii="Arial" w:eastAsia="Times New Roman" w:hAnsi="Arial" w:cs="Arial"/>
          <w:color w:val="282625"/>
          <w:sz w:val="22"/>
          <w:szCs w:val="22"/>
          <w:shd w:val="clear" w:color="auto" w:fill="FFFFFF"/>
        </w:rPr>
        <w:instrText xml:space="preserve"> ADDIN EN.CITE &lt;EndNote&gt;&lt;Cite&gt;&lt;Author&gt;Lennon&lt;/Author&gt;&lt;Year&gt;2011&lt;/Year&gt;&lt;RecNum&gt;8891&lt;/RecNum&gt;&lt;DisplayText&gt;[34]&lt;/DisplayText&gt;&lt;record&gt;&lt;rec-number&gt;8891&lt;/rec-number&gt;&lt;foreign-keys&gt;&lt;key app="EN" db-id="vawrdvfvexr9z1e5pd0p92dt2dzpvp0ezpsr" timestamp="1534447646"&gt;8891&lt;/key&gt;&lt;/foreign-keys&gt;&lt;ref-type name="Journal Article"&gt;17&lt;/ref-type&gt;&lt;contributors&gt;&lt;authors&gt;&lt;author&gt;Lennon, J. T.&lt;/author&gt;&lt;author&gt;Jones, S. E.&lt;/author&gt;&lt;/authors&gt;&lt;/contributors&gt;&lt;auth-address&gt;W.K. Kellogg Biological Station, Michigan State University, 3700 East Gull Lake Drive, Hickory Corners, Michigan 49060, USA. lennonja@msu.edu&lt;/auth-address&gt;&lt;titles&gt;&lt;title&gt;Microbial seed banks: the ecological and evolutionary implications of dormancy&lt;/title&gt;&lt;secondary-title&gt;Nat Rev Microbiol&lt;/secondary-title&gt;&lt;/titles&gt;&lt;periodical&gt;&lt;full-title&gt;Nat Rev Microbiol&lt;/full-title&gt;&lt;/periodical&gt;&lt;pages&gt;119-30&lt;/pages&gt;&lt;volume&gt;9&lt;/volume&gt;&lt;number&gt;2&lt;/number&gt;&lt;keywords&gt;&lt;keyword&gt;*Bacterial Physiological Phenomena&lt;/keyword&gt;&lt;keyword&gt;Biodiversity&lt;/keyword&gt;&lt;keyword&gt;*Biological Evolution&lt;/keyword&gt;&lt;keyword&gt;*Ecosystem&lt;/keyword&gt;&lt;keyword&gt;Environment&lt;/keyword&gt;&lt;keyword&gt;Phenotype&lt;/keyword&gt;&lt;/keywords&gt;&lt;dates&gt;&lt;year&gt;2011&lt;/year&gt;&lt;pub-dates&gt;&lt;date&gt;Feb&lt;/date&gt;&lt;/pub-dates&gt;&lt;/dates&gt;&lt;isbn&gt;1740-1534 (Electronic)&amp;#xD;1740-1526 (Linking)&lt;/isbn&gt;&lt;accession-num&gt;21233850&lt;/accession-num&gt;&lt;urls&gt;&lt;related-urls&gt;&lt;url&gt;https://www.ncbi.nlm.nih.gov/pubmed/21233850&lt;/url&gt;&lt;/related-urls&gt;&lt;/urls&gt;&lt;electronic-resource-num&gt;10.1038/nrmicro2504&lt;/electronic-resource-num&gt;&lt;/record&gt;&lt;/Cite&gt;&lt;/EndNote&gt;</w:instrText>
      </w:r>
      <w:r w:rsidR="00046913">
        <w:rPr>
          <w:rFonts w:ascii="Arial" w:eastAsia="Times New Roman" w:hAnsi="Arial" w:cs="Arial"/>
          <w:color w:val="282625"/>
          <w:sz w:val="22"/>
          <w:szCs w:val="22"/>
          <w:shd w:val="clear" w:color="auto" w:fill="FFFFFF"/>
        </w:rPr>
        <w:fldChar w:fldCharType="separate"/>
      </w:r>
      <w:r w:rsidR="00046913">
        <w:rPr>
          <w:rFonts w:ascii="Arial" w:eastAsia="Times New Roman" w:hAnsi="Arial" w:cs="Arial"/>
          <w:noProof/>
          <w:color w:val="282625"/>
          <w:sz w:val="22"/>
          <w:szCs w:val="22"/>
          <w:shd w:val="clear" w:color="auto" w:fill="FFFFFF"/>
        </w:rPr>
        <w:t>[34]</w:t>
      </w:r>
      <w:r w:rsidR="00046913">
        <w:rPr>
          <w:rFonts w:ascii="Arial" w:eastAsia="Times New Roman" w:hAnsi="Arial" w:cs="Arial"/>
          <w:color w:val="282625"/>
          <w:sz w:val="22"/>
          <w:szCs w:val="22"/>
          <w:shd w:val="clear" w:color="auto" w:fill="FFFFFF"/>
        </w:rPr>
        <w:fldChar w:fldCharType="end"/>
      </w:r>
      <w:r w:rsidR="00D964CB">
        <w:rPr>
          <w:rFonts w:ascii="Arial" w:eastAsia="Times New Roman" w:hAnsi="Arial" w:cs="Arial"/>
          <w:color w:val="282625"/>
          <w:sz w:val="22"/>
          <w:szCs w:val="22"/>
          <w:shd w:val="clear" w:color="auto" w:fill="FFFFFF"/>
        </w:rPr>
        <w:t>, as seen following the rain.</w:t>
      </w:r>
      <w:r w:rsidR="009E2DF0">
        <w:rPr>
          <w:rFonts w:ascii="Arial" w:eastAsia="Times New Roman" w:hAnsi="Arial" w:cs="Arial"/>
          <w:color w:val="282625"/>
          <w:sz w:val="22"/>
          <w:szCs w:val="22"/>
          <w:shd w:val="clear" w:color="auto" w:fill="FFFFFF"/>
        </w:rPr>
        <w:t xml:space="preserve"> </w:t>
      </w:r>
    </w:p>
    <w:p w14:paraId="1943A81C" w14:textId="77777777" w:rsidR="009E2DF0" w:rsidRDefault="00046913" w:rsidP="005E5F0F">
      <w:pPr>
        <w:rPr>
          <w:rFonts w:ascii="Arial" w:eastAsia="Times New Roman" w:hAnsi="Arial" w:cs="Arial"/>
          <w:color w:val="282625"/>
          <w:sz w:val="22"/>
          <w:szCs w:val="22"/>
          <w:shd w:val="clear" w:color="auto" w:fill="FFFFFF"/>
        </w:rPr>
      </w:pPr>
      <w:r>
        <w:rPr>
          <w:rFonts w:ascii="Arial" w:eastAsia="Times New Roman" w:hAnsi="Arial" w:cs="Arial"/>
          <w:color w:val="282625"/>
          <w:sz w:val="22"/>
          <w:szCs w:val="22"/>
          <w:shd w:val="clear" w:color="auto" w:fill="FFFFFF"/>
        </w:rPr>
        <w:tab/>
        <w:t xml:space="preserve">The </w:t>
      </w:r>
      <w:r w:rsidRPr="00394C74">
        <w:rPr>
          <w:rFonts w:ascii="Arial" w:eastAsia="Times New Roman" w:hAnsi="Arial" w:cs="Arial"/>
          <w:color w:val="282625"/>
          <w:sz w:val="22"/>
          <w:szCs w:val="22"/>
          <w:shd w:val="clear" w:color="auto" w:fill="FFFFFF"/>
        </w:rPr>
        <w:t>functional redundancy of community members</w:t>
      </w:r>
      <w:r>
        <w:rPr>
          <w:rFonts w:ascii="Arial" w:eastAsia="Times New Roman" w:hAnsi="Arial" w:cs="Arial"/>
          <w:color w:val="282625"/>
          <w:sz w:val="22"/>
          <w:szCs w:val="22"/>
          <w:shd w:val="clear" w:color="auto" w:fill="FFFFFF"/>
        </w:rPr>
        <w:t xml:space="preserve"> ensured a robust </w:t>
      </w:r>
      <w:r w:rsidRPr="00394C74">
        <w:rPr>
          <w:rFonts w:ascii="Arial" w:eastAsia="Times New Roman" w:hAnsi="Arial" w:cs="Arial"/>
          <w:color w:val="282625"/>
          <w:sz w:val="22"/>
          <w:szCs w:val="22"/>
          <w:shd w:val="clear" w:color="auto" w:fill="FFFFFF"/>
        </w:rPr>
        <w:t xml:space="preserve">functional landscape </w:t>
      </w:r>
      <w:r>
        <w:rPr>
          <w:rFonts w:ascii="Arial" w:eastAsia="Times New Roman" w:hAnsi="Arial" w:cs="Arial"/>
          <w:color w:val="282625"/>
          <w:sz w:val="22"/>
          <w:szCs w:val="22"/>
          <w:shd w:val="clear" w:color="auto" w:fill="FFFFFF"/>
        </w:rPr>
        <w:t>in the halite microbial communities</w:t>
      </w:r>
      <w:r w:rsidRPr="008F73BA">
        <w:rPr>
          <w:rFonts w:ascii="Arial" w:eastAsia="Times New Roman" w:hAnsi="Arial" w:cs="Arial"/>
          <w:color w:val="282625"/>
          <w:sz w:val="22"/>
          <w:szCs w:val="22"/>
          <w:shd w:val="clear" w:color="auto" w:fill="FFFFFF"/>
        </w:rPr>
        <w:t xml:space="preserve"> </w:t>
      </w:r>
      <w:r>
        <w:rPr>
          <w:rFonts w:ascii="Arial" w:eastAsia="Times New Roman" w:hAnsi="Arial" w:cs="Arial"/>
          <w:color w:val="282625"/>
          <w:sz w:val="22"/>
          <w:szCs w:val="22"/>
          <w:shd w:val="clear" w:color="auto" w:fill="FFFFFF"/>
        </w:rPr>
        <w:t xml:space="preserve">despite a turn-over of individual strains after the rain </w:t>
      </w:r>
      <w:r>
        <w:rPr>
          <w:rFonts w:ascii="Arial" w:hAnsi="Arial" w:cs="Arial"/>
          <w:sz w:val="22"/>
          <w:szCs w:val="22"/>
        </w:rPr>
        <w:fldChar w:fldCharType="begin">
          <w:fldData xml:space="preserve">PEVuZE5vdGU+PENpdGU+PEF1dGhvcj5Hb2xkZm9yZDwvQXV0aG9yPjxZZWFyPjIwMTc8L1llYXI+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</w:fldData>
        </w:fldChar>
      </w:r>
      <w:r>
        <w:rPr>
          <w:rFonts w:ascii="Arial" w:hAnsi="Arial" w:cs="Arial"/>
          <w:sz w:val="22"/>
          <w:szCs w:val="22"/>
        </w:rPr>
        <w:instrText xml:space="preserve"> ADDIN EN.CITE </w:instrText>
      </w:r>
      <w:r>
        <w:rPr>
          <w:rFonts w:ascii="Arial" w:hAnsi="Arial" w:cs="Arial"/>
          <w:sz w:val="22"/>
          <w:szCs w:val="22"/>
        </w:rPr>
        <w:fldChar w:fldCharType="begin">
          <w:fldData xml:space="preserve">PEVuZE5vdGU+PENpdGU+PEF1dGhvcj5Hb2xkZm9yZDwvQXV0aG9yPjxZZWFyPjIwMTc8L1llYXI+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</w:fldData>
        </w:fldChar>
      </w:r>
      <w:r>
        <w:rPr>
          <w:rFonts w:ascii="Arial" w:hAnsi="Arial" w:cs="Arial"/>
          <w:sz w:val="22"/>
          <w:szCs w:val="22"/>
        </w:rPr>
        <w:instrText xml:space="preserve"> ADDIN EN.CITE.DATA </w:instrText>
      </w:r>
      <w:r>
        <w:rPr>
          <w:rFonts w:ascii="Arial" w:hAnsi="Arial" w:cs="Arial"/>
          <w:sz w:val="22"/>
          <w:szCs w:val="22"/>
        </w:rPr>
      </w:r>
      <w:r>
        <w:rPr>
          <w:rFonts w:ascii="Arial" w:hAnsi="Arial" w:cs="Arial"/>
          <w:sz w:val="22"/>
          <w:szCs w:val="22"/>
        </w:rPr>
        <w:fldChar w:fldCharType="end"/>
      </w:r>
      <w:r>
        <w:rPr>
          <w:rFonts w:ascii="Arial" w:hAnsi="Arial" w:cs="Arial"/>
          <w:sz w:val="22"/>
          <w:szCs w:val="22"/>
        </w:rPr>
      </w:r>
      <w:r>
        <w:rPr>
          <w:rFonts w:ascii="Arial" w:hAnsi="Arial" w:cs="Arial"/>
          <w:sz w:val="22"/>
          <w:szCs w:val="22"/>
        </w:rPr>
        <w:fldChar w:fldCharType="separate"/>
      </w:r>
      <w:r>
        <w:rPr>
          <w:rFonts w:ascii="Arial" w:hAnsi="Arial" w:cs="Arial"/>
          <w:noProof/>
          <w:sz w:val="22"/>
          <w:szCs w:val="22"/>
        </w:rPr>
        <w:t>[3, 4]</w:t>
      </w:r>
      <w:r>
        <w:rPr>
          <w:rFonts w:ascii="Arial" w:hAnsi="Arial" w:cs="Arial"/>
          <w:sz w:val="22"/>
          <w:szCs w:val="22"/>
        </w:rPr>
        <w:fldChar w:fldCharType="end"/>
      </w:r>
      <w:r w:rsidRPr="00394C74">
        <w:rPr>
          <w:rFonts w:ascii="Arial" w:eastAsia="Times New Roman" w:hAnsi="Arial" w:cs="Arial"/>
          <w:color w:val="282625"/>
          <w:sz w:val="22"/>
          <w:szCs w:val="22"/>
          <w:shd w:val="clear" w:color="auto" w:fill="FFFFFF"/>
        </w:rPr>
        <w:t>.</w:t>
      </w:r>
      <w:r>
        <w:rPr>
          <w:rFonts w:ascii="Arial" w:eastAsia="Times New Roman" w:hAnsi="Arial" w:cs="Arial"/>
          <w:color w:val="282625"/>
          <w:sz w:val="22"/>
          <w:szCs w:val="22"/>
          <w:shd w:val="clear" w:color="auto" w:fill="FFFFFF"/>
        </w:rPr>
        <w:t xml:space="preserve"> </w:t>
      </w:r>
      <w:r w:rsidR="00990753">
        <w:rPr>
          <w:rFonts w:ascii="Arial" w:eastAsia="Times New Roman" w:hAnsi="Arial" w:cs="Arial"/>
          <w:color w:val="282625"/>
          <w:sz w:val="22"/>
          <w:szCs w:val="22"/>
          <w:shd w:val="clear" w:color="auto" w:fill="FFFFFF"/>
        </w:rPr>
        <w:t>This</w:t>
      </w:r>
      <w:r w:rsidR="006649ED">
        <w:rPr>
          <w:rFonts w:ascii="Arial" w:eastAsia="Times New Roman" w:hAnsi="Arial" w:cs="Arial"/>
          <w:color w:val="282625"/>
          <w:sz w:val="22"/>
          <w:szCs w:val="22"/>
          <w:shd w:val="clear" w:color="auto" w:fill="FFFFFF"/>
        </w:rPr>
        <w:t xml:space="preserve"> functional consistency despite taxonomic variance has been documented in a variety of microbiomes</w:t>
      </w:r>
      <w:r w:rsidR="006649ED" w:rsidRPr="00394C74">
        <w:rPr>
          <w:rFonts w:ascii="Arial" w:eastAsia="Times New Roman" w:hAnsi="Arial" w:cs="Arial"/>
          <w:color w:val="282625"/>
          <w:sz w:val="22"/>
          <w:szCs w:val="22"/>
          <w:shd w:val="clear" w:color="auto" w:fill="FFFFFF"/>
        </w:rPr>
        <w:t xml:space="preserve"> </w:t>
      </w:r>
      <w:r w:rsidR="00A8069F">
        <w:rPr>
          <w:rFonts w:ascii="Arial" w:eastAsia="Times New Roman" w:hAnsi="Arial" w:cs="Arial"/>
          <w:color w:val="282625"/>
          <w:sz w:val="22"/>
          <w:szCs w:val="22"/>
          <w:shd w:val="clear" w:color="auto" w:fill="FFFFFF"/>
        </w:rPr>
        <w:fldChar w:fldCharType="begin"/>
      </w:r>
      <w:r w:rsidR="00A8069F">
        <w:rPr>
          <w:rFonts w:ascii="Arial" w:eastAsia="Times New Roman" w:hAnsi="Arial" w:cs="Arial"/>
          <w:color w:val="282625"/>
          <w:sz w:val="22"/>
          <w:szCs w:val="22"/>
          <w:shd w:val="clear" w:color="auto" w:fill="FFFFFF"/>
        </w:rPr>
        <w:instrText xml:space="preserve"> ADDIN EN.CITE &lt;EndNote&gt;&lt;Cite&gt;&lt;Author&gt;Lozupone&lt;/Author&gt;&lt;Year&gt;2012&lt;/Year&gt;&lt;RecNum&gt;8582&lt;/RecNum&gt;&lt;DisplayText&gt;[8]&lt;/DisplayText&gt;&lt;record&gt;&lt;rec-number&gt;8582&lt;/rec-number&gt;&lt;foreign-keys&gt;&lt;key app="EN" db-id="vawrdvfvexr9z1e5pd0p92dt2dzpvp0ezpsr" timestamp="1530211957"&gt;8582&lt;/key&gt;&lt;/foreign-keys&gt;&lt;ref-type name="Journal Article"&gt;17&lt;/ref-type&gt;&lt;contributors&gt;&lt;authors&gt;&lt;author&gt;Lozupone, C. A.&lt;/author&gt;&lt;author&gt;Stombaugh, J. I.&lt;/author&gt;&lt;author&gt;Gordon, J. I.&lt;/author&gt;&lt;author&gt;Jansson, J. K.&lt;/author&gt;&lt;author&gt;Knight, R.&lt;/author&gt;&lt;/authors&gt;&lt;/contributors&gt;&lt;auth-address&gt;Department of Chemistry and Biochemistry, University of Colorado, Boulder, Colorado, USA.&lt;/auth-address&gt;&lt;titles&gt;&lt;title&gt;Diversity, stability and resilience of the human gut microbiota&lt;/title&gt;&lt;secondary-title&gt;Nature&lt;/secondary-title&gt;&lt;/titles&gt;&lt;periodical&gt;&lt;full-title&gt;Nature&lt;/full-title&gt;&lt;/periodical&gt;&lt;pages&gt;220-30&lt;/pages&gt;&lt;volume&gt;489&lt;/volume&gt;&lt;number&gt;7415&lt;/number&gt;&lt;keywords&gt;&lt;keyword&gt;*Biodiversity&lt;/keyword&gt;&lt;keyword&gt;Diet&lt;/keyword&gt;&lt;keyword&gt;Environment&lt;/keyword&gt;&lt;keyword&gt;Health&lt;/keyword&gt;&lt;keyword&gt;Humans&lt;/keyword&gt;&lt;keyword&gt;Intestines/metabolism/*microbiology&lt;/keyword&gt;&lt;keyword&gt;*Metagenome/genetics&lt;/keyword&gt;&lt;/keywords&gt;&lt;dates&gt;&lt;year&gt;2012&lt;/year&gt;&lt;pub-dates&gt;&lt;date&gt;Sep 13&lt;/date&gt;&lt;/pub-dates&gt;&lt;/dates&gt;&lt;isbn&gt;1476-4687 (Electronic)&amp;#xD;0028-0836 (Linking)&lt;/isbn&gt;&lt;accession-num&gt;22972295&lt;/accession-num&gt;&lt;urls&gt;&lt;related-urls&gt;&lt;url&gt;https://www.ncbi.nlm.nih.gov/pubmed/22972295&lt;/url&gt;&lt;/related-urls&gt;&lt;/urls&gt;&lt;custom2&gt;PMC3577372&lt;/custom2&gt;&lt;electronic-resource-num&gt;10.1038/nature11550&lt;/electronic-resource-num&gt;&lt;/record&gt;&lt;/Cite&gt;&lt;/EndNote&gt;</w:instrText>
      </w:r>
      <w:r w:rsidR="00A8069F">
        <w:rPr>
          <w:rFonts w:ascii="Arial" w:eastAsia="Times New Roman" w:hAnsi="Arial" w:cs="Arial"/>
          <w:color w:val="282625"/>
          <w:sz w:val="22"/>
          <w:szCs w:val="22"/>
          <w:shd w:val="clear" w:color="auto" w:fill="FFFFFF"/>
        </w:rPr>
        <w:fldChar w:fldCharType="separate"/>
      </w:r>
      <w:r w:rsidR="00A8069F">
        <w:rPr>
          <w:rFonts w:ascii="Arial" w:eastAsia="Times New Roman" w:hAnsi="Arial" w:cs="Arial"/>
          <w:noProof/>
          <w:color w:val="282625"/>
          <w:sz w:val="22"/>
          <w:szCs w:val="22"/>
          <w:shd w:val="clear" w:color="auto" w:fill="FFFFFF"/>
        </w:rPr>
        <w:t>[8]</w:t>
      </w:r>
      <w:r w:rsidR="00A8069F">
        <w:rPr>
          <w:rFonts w:ascii="Arial" w:eastAsia="Times New Roman" w:hAnsi="Arial" w:cs="Arial"/>
          <w:color w:val="282625"/>
          <w:sz w:val="22"/>
          <w:szCs w:val="22"/>
          <w:shd w:val="clear" w:color="auto" w:fill="FFFFFF"/>
        </w:rPr>
        <w:fldChar w:fldCharType="end"/>
      </w:r>
      <w:r w:rsidR="006649ED">
        <w:rPr>
          <w:rFonts w:ascii="Arial" w:eastAsia="Times New Roman" w:hAnsi="Arial" w:cs="Arial"/>
          <w:color w:val="282625"/>
          <w:sz w:val="22"/>
          <w:szCs w:val="22"/>
          <w:shd w:val="clear" w:color="auto" w:fill="FFFFFF"/>
        </w:rPr>
        <w:t xml:space="preserve">. In particular, microbiomes that are isolated in nature (similar to halite nodules) appear to converge on an identical </w:t>
      </w:r>
      <w:r w:rsidR="006649ED">
        <w:rPr>
          <w:rFonts w:ascii="Arial" w:eastAsia="Times New Roman" w:hAnsi="Arial" w:cs="Arial"/>
          <w:sz w:val="22"/>
          <w:szCs w:val="22"/>
        </w:rPr>
        <w:t>functional landscapes given similar environmental conditions despite great inter-community taxonomic diversity</w:t>
      </w:r>
      <w:r w:rsidR="006649ED" w:rsidRPr="00394C74">
        <w:rPr>
          <w:rFonts w:ascii="Arial" w:eastAsia="Times New Roman" w:hAnsi="Arial" w:cs="Arial"/>
          <w:color w:val="282625"/>
          <w:sz w:val="22"/>
          <w:szCs w:val="22"/>
          <w:shd w:val="clear" w:color="auto" w:fill="FFFFFF"/>
        </w:rPr>
        <w:t>.</w:t>
      </w:r>
      <w:r w:rsidR="006649ED">
        <w:rPr>
          <w:rFonts w:ascii="Arial" w:eastAsia="Times New Roman" w:hAnsi="Arial" w:cs="Arial"/>
          <w:color w:val="282625"/>
          <w:sz w:val="22"/>
          <w:szCs w:val="22"/>
          <w:shd w:val="clear" w:color="auto" w:fill="FFFFFF"/>
        </w:rPr>
        <w:t xml:space="preserve"> </w:t>
      </w:r>
      <w:r w:rsidR="00937B9A">
        <w:rPr>
          <w:rFonts w:ascii="Arial" w:eastAsia="Times New Roman" w:hAnsi="Arial" w:cs="Arial"/>
          <w:color w:val="282625"/>
          <w:sz w:val="22"/>
          <w:szCs w:val="22"/>
          <w:shd w:val="clear" w:color="auto" w:fill="FFFFFF"/>
        </w:rPr>
        <w:t xml:space="preserve">The convergence of community </w:t>
      </w:r>
      <w:r w:rsidR="006649ED">
        <w:rPr>
          <w:rFonts w:ascii="Arial" w:eastAsia="Times New Roman" w:hAnsi="Arial" w:cs="Arial"/>
          <w:color w:val="282625"/>
          <w:sz w:val="22"/>
          <w:szCs w:val="22"/>
          <w:shd w:val="clear" w:color="auto" w:fill="FFFFFF"/>
        </w:rPr>
        <w:t xml:space="preserve">functional potential </w:t>
      </w:r>
      <w:r w:rsidR="00937B9A">
        <w:rPr>
          <w:rFonts w:ascii="Arial" w:eastAsia="Times New Roman" w:hAnsi="Arial" w:cs="Arial"/>
          <w:color w:val="282625"/>
          <w:sz w:val="22"/>
          <w:szCs w:val="22"/>
          <w:shd w:val="clear" w:color="auto" w:fill="FFFFFF"/>
        </w:rPr>
        <w:t>occurs</w:t>
      </w:r>
      <w:r w:rsidR="006649ED">
        <w:rPr>
          <w:rFonts w:ascii="Arial" w:eastAsia="Times New Roman" w:hAnsi="Arial" w:cs="Arial"/>
          <w:color w:val="282625"/>
          <w:sz w:val="22"/>
          <w:szCs w:val="22"/>
          <w:shd w:val="clear" w:color="auto" w:fill="FFFFFF"/>
        </w:rPr>
        <w:t xml:space="preserve"> through </w:t>
      </w:r>
      <w:r w:rsidR="006649ED" w:rsidRPr="00394C74">
        <w:rPr>
          <w:rFonts w:ascii="Arial" w:eastAsia="Times New Roman" w:hAnsi="Arial" w:cs="Arial"/>
          <w:color w:val="282625"/>
          <w:sz w:val="22"/>
          <w:szCs w:val="22"/>
          <w:shd w:val="clear" w:color="auto" w:fill="FFFFFF"/>
        </w:rPr>
        <w:t xml:space="preserve">mechanisms </w:t>
      </w:r>
      <w:r w:rsidR="006649ED">
        <w:rPr>
          <w:rFonts w:ascii="Arial" w:eastAsia="Times New Roman" w:hAnsi="Arial" w:cs="Arial"/>
          <w:color w:val="282625"/>
          <w:sz w:val="22"/>
          <w:szCs w:val="22"/>
          <w:shd w:val="clear" w:color="auto" w:fill="FFFFFF"/>
        </w:rPr>
        <w:t xml:space="preserve">such as stoichiometric </w:t>
      </w:r>
      <w:r w:rsidR="006649ED" w:rsidRPr="00394C74">
        <w:rPr>
          <w:rFonts w:ascii="Arial" w:eastAsia="Times New Roman" w:hAnsi="Arial" w:cs="Arial"/>
          <w:color w:val="282625"/>
          <w:sz w:val="22"/>
          <w:szCs w:val="22"/>
          <w:shd w:val="clear" w:color="auto" w:fill="FFFFFF"/>
        </w:rPr>
        <w:t>balan</w:t>
      </w:r>
      <w:r w:rsidR="006649ED">
        <w:rPr>
          <w:rFonts w:ascii="Arial" w:eastAsia="Times New Roman" w:hAnsi="Arial" w:cs="Arial"/>
          <w:color w:val="282625"/>
          <w:sz w:val="22"/>
          <w:szCs w:val="22"/>
          <w:shd w:val="clear" w:color="auto" w:fill="FFFFFF"/>
        </w:rPr>
        <w:t>cing between metabolic pathways</w:t>
      </w:r>
      <w:r w:rsidR="00937B9A">
        <w:rPr>
          <w:rFonts w:ascii="Arial" w:eastAsia="Times New Roman" w:hAnsi="Arial" w:cs="Arial"/>
          <w:color w:val="282625"/>
          <w:sz w:val="22"/>
          <w:szCs w:val="22"/>
          <w:shd w:val="clear" w:color="auto" w:fill="FFFFFF"/>
        </w:rPr>
        <w:t>, which are largely</w:t>
      </w:r>
      <w:r w:rsidR="006649ED">
        <w:rPr>
          <w:rFonts w:ascii="Arial" w:eastAsia="Times New Roman" w:hAnsi="Arial" w:cs="Arial"/>
          <w:color w:val="282625"/>
          <w:sz w:val="22"/>
          <w:szCs w:val="22"/>
          <w:shd w:val="clear" w:color="auto" w:fill="FFFFFF"/>
        </w:rPr>
        <w:t xml:space="preserve"> decoupled from taxonomic lineage, particularly at the strain level</w:t>
      </w:r>
      <w:r w:rsidR="00990753">
        <w:rPr>
          <w:rFonts w:ascii="Arial" w:eastAsia="Times New Roman" w:hAnsi="Arial" w:cs="Arial"/>
          <w:color w:val="282625"/>
          <w:sz w:val="22"/>
          <w:szCs w:val="22"/>
          <w:shd w:val="clear" w:color="auto" w:fill="FFFFFF"/>
        </w:rPr>
        <w:t>, resulting in divergent taxonomic composition</w:t>
      </w:r>
      <w:r w:rsidR="006C1E9C">
        <w:rPr>
          <w:rFonts w:ascii="Arial" w:eastAsia="Times New Roman" w:hAnsi="Arial" w:cs="Arial"/>
          <w:color w:val="282625"/>
          <w:sz w:val="22"/>
          <w:szCs w:val="22"/>
          <w:shd w:val="clear" w:color="auto" w:fill="FFFFFF"/>
        </w:rPr>
        <w:t xml:space="preserve"> </w:t>
      </w:r>
      <w:r w:rsidR="006C1E9C">
        <w:rPr>
          <w:rFonts w:ascii="Arial" w:eastAsia="Times New Roman" w:hAnsi="Arial" w:cs="Arial"/>
          <w:color w:val="282625"/>
          <w:sz w:val="22"/>
          <w:szCs w:val="22"/>
          <w:shd w:val="clear" w:color="auto" w:fill="FFFFFF"/>
        </w:rPr>
        <w:fldChar w:fldCharType="begin">
          <w:fldData xml:space="preserve">PEVuZE5vdGU+PENpdGU+PEF1dGhvcj5Mb3VjYTwvQXV0aG9yPjxZZWFyPjIwMTY8L1llYXI+PFJl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</w:fldData>
        </w:fldChar>
      </w:r>
      <w:r w:rsidR="006C1E9C">
        <w:rPr>
          <w:rFonts w:ascii="Arial" w:eastAsia="Times New Roman" w:hAnsi="Arial" w:cs="Arial"/>
          <w:color w:val="282625"/>
          <w:sz w:val="22"/>
          <w:szCs w:val="22"/>
          <w:shd w:val="clear" w:color="auto" w:fill="FFFFFF"/>
        </w:rPr>
        <w:instrText xml:space="preserve"> ADDIN EN.CITE </w:instrText>
      </w:r>
      <w:r w:rsidR="006C1E9C">
        <w:rPr>
          <w:rFonts w:ascii="Arial" w:eastAsia="Times New Roman" w:hAnsi="Arial" w:cs="Arial"/>
          <w:color w:val="282625"/>
          <w:sz w:val="22"/>
          <w:szCs w:val="22"/>
          <w:shd w:val="clear" w:color="auto" w:fill="FFFFFF"/>
        </w:rPr>
        <w:fldChar w:fldCharType="begin">
          <w:fldData xml:space="preserve">PEVuZE5vdGU+PENpdGU+PEF1dGhvcj5Mb3VjYTwvQXV0aG9yPjxZZWFyPjIwMTY8L1llYXI+PFJl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</w:fldData>
        </w:fldChar>
      </w:r>
      <w:r w:rsidR="006C1E9C">
        <w:rPr>
          <w:rFonts w:ascii="Arial" w:eastAsia="Times New Roman" w:hAnsi="Arial" w:cs="Arial"/>
          <w:color w:val="282625"/>
          <w:sz w:val="22"/>
          <w:szCs w:val="22"/>
          <w:shd w:val="clear" w:color="auto" w:fill="FFFFFF"/>
        </w:rPr>
        <w:instrText xml:space="preserve"> ADDIN EN.CITE.DATA </w:instrText>
      </w:r>
      <w:r w:rsidR="006C1E9C">
        <w:rPr>
          <w:rFonts w:ascii="Arial" w:eastAsia="Times New Roman" w:hAnsi="Arial" w:cs="Arial"/>
          <w:color w:val="282625"/>
          <w:sz w:val="22"/>
          <w:szCs w:val="22"/>
          <w:shd w:val="clear" w:color="auto" w:fill="FFFFFF"/>
        </w:rPr>
      </w:r>
      <w:r w:rsidR="006C1E9C">
        <w:rPr>
          <w:rFonts w:ascii="Arial" w:eastAsia="Times New Roman" w:hAnsi="Arial" w:cs="Arial"/>
          <w:color w:val="282625"/>
          <w:sz w:val="22"/>
          <w:szCs w:val="22"/>
          <w:shd w:val="clear" w:color="auto" w:fill="FFFFFF"/>
        </w:rPr>
        <w:fldChar w:fldCharType="end"/>
      </w:r>
      <w:r w:rsidR="006C1E9C">
        <w:rPr>
          <w:rFonts w:ascii="Arial" w:eastAsia="Times New Roman" w:hAnsi="Arial" w:cs="Arial"/>
          <w:color w:val="282625"/>
          <w:sz w:val="22"/>
          <w:szCs w:val="22"/>
          <w:shd w:val="clear" w:color="auto" w:fill="FFFFFF"/>
        </w:rPr>
      </w:r>
      <w:r w:rsidR="006C1E9C">
        <w:rPr>
          <w:rFonts w:ascii="Arial" w:eastAsia="Times New Roman" w:hAnsi="Arial" w:cs="Arial"/>
          <w:color w:val="282625"/>
          <w:sz w:val="22"/>
          <w:szCs w:val="22"/>
          <w:shd w:val="clear" w:color="auto" w:fill="FFFFFF"/>
        </w:rPr>
        <w:fldChar w:fldCharType="separate"/>
      </w:r>
      <w:r w:rsidR="006C1E9C">
        <w:rPr>
          <w:rFonts w:ascii="Arial" w:eastAsia="Times New Roman" w:hAnsi="Arial" w:cs="Arial"/>
          <w:noProof/>
          <w:color w:val="282625"/>
          <w:sz w:val="22"/>
          <w:szCs w:val="22"/>
          <w:shd w:val="clear" w:color="auto" w:fill="FFFFFF"/>
        </w:rPr>
        <w:t>[5]</w:t>
      </w:r>
      <w:r w:rsidR="006C1E9C">
        <w:rPr>
          <w:rFonts w:ascii="Arial" w:eastAsia="Times New Roman" w:hAnsi="Arial" w:cs="Arial"/>
          <w:color w:val="282625"/>
          <w:sz w:val="22"/>
          <w:szCs w:val="22"/>
          <w:shd w:val="clear" w:color="auto" w:fill="FFFFFF"/>
        </w:rPr>
        <w:fldChar w:fldCharType="end"/>
      </w:r>
      <w:r w:rsidR="009E2DF0">
        <w:rPr>
          <w:rFonts w:ascii="Arial" w:eastAsia="Times New Roman" w:hAnsi="Arial" w:cs="Arial"/>
          <w:color w:val="282625"/>
          <w:sz w:val="22"/>
          <w:szCs w:val="22"/>
          <w:shd w:val="clear" w:color="auto" w:fill="FFFFFF"/>
        </w:rPr>
        <w:t>.</w:t>
      </w:r>
    </w:p>
    <w:p w14:paraId="15651285" w14:textId="061550D6" w:rsidR="005E5F0F" w:rsidRPr="006C1E9C" w:rsidRDefault="009E242E" w:rsidP="005E5F0F">
      <w:pPr>
        <w:rPr>
          <w:rFonts w:ascii="Arial" w:eastAsia="Times New Roman" w:hAnsi="Arial" w:cs="Arial"/>
          <w:color w:val="282625"/>
          <w:sz w:val="22"/>
          <w:szCs w:val="22"/>
          <w:shd w:val="clear" w:color="auto" w:fill="FFFFFF"/>
        </w:rPr>
      </w:pPr>
      <w:r>
        <w:rPr>
          <w:rFonts w:ascii="Arial" w:eastAsia="Times New Roman" w:hAnsi="Arial" w:cs="Arial"/>
          <w:color w:val="282625"/>
          <w:sz w:val="22"/>
          <w:szCs w:val="22"/>
          <w:shd w:val="clear" w:color="auto" w:fill="FFFFFF"/>
        </w:rPr>
        <w:tab/>
      </w:r>
      <w:r w:rsidR="00FD3753">
        <w:rPr>
          <w:rFonts w:ascii="Arial" w:eastAsia="Times New Roman" w:hAnsi="Arial" w:cs="Arial"/>
          <w:color w:val="282625"/>
          <w:sz w:val="22"/>
          <w:szCs w:val="22"/>
          <w:shd w:val="clear" w:color="auto" w:fill="FFFFFF"/>
        </w:rPr>
        <w:t>In this study</w:t>
      </w:r>
      <w:r w:rsidR="00907020">
        <w:rPr>
          <w:rFonts w:ascii="Arial" w:eastAsia="Times New Roman" w:hAnsi="Arial" w:cs="Arial"/>
          <w:color w:val="282625"/>
          <w:sz w:val="22"/>
          <w:szCs w:val="22"/>
          <w:shd w:val="clear" w:color="auto" w:fill="FFFFFF"/>
        </w:rPr>
        <w:t xml:space="preserve">, the two shifts </w:t>
      </w:r>
      <w:r w:rsidR="006C1E9C">
        <w:rPr>
          <w:rFonts w:ascii="Arial" w:eastAsia="Times New Roman" w:hAnsi="Arial" w:cs="Arial"/>
          <w:color w:val="282625"/>
          <w:sz w:val="22"/>
          <w:szCs w:val="22"/>
          <w:shd w:val="clear" w:color="auto" w:fill="FFFFFF"/>
        </w:rPr>
        <w:t xml:space="preserve">in halite microbiome structure </w:t>
      </w:r>
      <w:r w:rsidR="00907020">
        <w:rPr>
          <w:rFonts w:ascii="Arial" w:eastAsia="Times New Roman" w:hAnsi="Arial" w:cs="Arial"/>
          <w:color w:val="282625"/>
          <w:sz w:val="22"/>
          <w:szCs w:val="22"/>
          <w:shd w:val="clear" w:color="auto" w:fill="FFFFFF"/>
        </w:rPr>
        <w:t xml:space="preserve">– the original response </w:t>
      </w:r>
      <w:r w:rsidR="006C1E9C">
        <w:rPr>
          <w:rFonts w:ascii="Arial" w:eastAsia="Times New Roman" w:hAnsi="Arial" w:cs="Arial"/>
          <w:color w:val="282625"/>
          <w:sz w:val="22"/>
          <w:szCs w:val="22"/>
          <w:shd w:val="clear" w:color="auto" w:fill="FFFFFF"/>
        </w:rPr>
        <w:t xml:space="preserve">to the rain </w:t>
      </w:r>
      <w:r w:rsidR="00907020">
        <w:rPr>
          <w:rFonts w:ascii="Arial" w:eastAsia="Times New Roman" w:hAnsi="Arial" w:cs="Arial"/>
          <w:color w:val="282625"/>
          <w:sz w:val="22"/>
          <w:szCs w:val="22"/>
          <w:shd w:val="clear" w:color="auto" w:fill="FFFFFF"/>
        </w:rPr>
        <w:t xml:space="preserve">and the </w:t>
      </w:r>
      <w:r w:rsidR="006C1E9C">
        <w:rPr>
          <w:rFonts w:ascii="Arial" w:eastAsia="Times New Roman" w:hAnsi="Arial" w:cs="Arial"/>
          <w:color w:val="282625"/>
          <w:sz w:val="22"/>
          <w:szCs w:val="22"/>
          <w:shd w:val="clear" w:color="auto" w:fill="FFFFFF"/>
        </w:rPr>
        <w:t xml:space="preserve">subsequent </w:t>
      </w:r>
      <w:r w:rsidR="00907020">
        <w:rPr>
          <w:rFonts w:ascii="Arial" w:eastAsia="Times New Roman" w:hAnsi="Arial" w:cs="Arial"/>
          <w:color w:val="282625"/>
          <w:sz w:val="22"/>
          <w:szCs w:val="22"/>
          <w:shd w:val="clear" w:color="auto" w:fill="FFFFFF"/>
        </w:rPr>
        <w:t>recovery</w:t>
      </w:r>
      <w:r w:rsidR="006C1E9C">
        <w:rPr>
          <w:rFonts w:ascii="Arial" w:eastAsia="Times New Roman" w:hAnsi="Arial" w:cs="Arial"/>
          <w:color w:val="282625"/>
          <w:sz w:val="22"/>
          <w:szCs w:val="22"/>
          <w:shd w:val="clear" w:color="auto" w:fill="FFFFFF"/>
        </w:rPr>
        <w:t xml:space="preserve"> </w:t>
      </w:r>
      <w:r w:rsidR="00907020">
        <w:rPr>
          <w:rFonts w:ascii="Arial" w:eastAsia="Times New Roman" w:hAnsi="Arial" w:cs="Arial"/>
          <w:color w:val="282625"/>
          <w:sz w:val="22"/>
          <w:szCs w:val="22"/>
          <w:shd w:val="clear" w:color="auto" w:fill="FFFFFF"/>
        </w:rPr>
        <w:t>–</w:t>
      </w:r>
      <w:r w:rsidR="00FD3753">
        <w:rPr>
          <w:rFonts w:ascii="Arial" w:eastAsia="Times New Roman" w:hAnsi="Arial" w:cs="Arial"/>
          <w:color w:val="282625"/>
          <w:sz w:val="22"/>
          <w:szCs w:val="22"/>
          <w:shd w:val="clear" w:color="auto" w:fill="FFFFFF"/>
        </w:rPr>
        <w:t xml:space="preserve"> had an </w:t>
      </w:r>
      <w:r w:rsidR="00907020">
        <w:rPr>
          <w:rFonts w:ascii="Arial" w:eastAsia="Times New Roman" w:hAnsi="Arial" w:cs="Arial"/>
          <w:color w:val="282625"/>
          <w:sz w:val="22"/>
          <w:szCs w:val="22"/>
          <w:shd w:val="clear" w:color="auto" w:fill="FFFFFF"/>
        </w:rPr>
        <w:t>identical magnitude at the functional level</w:t>
      </w:r>
      <w:r w:rsidR="00FD3753">
        <w:rPr>
          <w:rFonts w:ascii="Arial" w:eastAsia="Times New Roman" w:hAnsi="Arial" w:cs="Arial"/>
          <w:color w:val="282625"/>
          <w:sz w:val="22"/>
          <w:szCs w:val="22"/>
          <w:shd w:val="clear" w:color="auto" w:fill="FFFFFF"/>
        </w:rPr>
        <w:t>, however their mechanisms at the taxonomic scale were very different</w:t>
      </w:r>
      <w:r w:rsidR="00907020">
        <w:rPr>
          <w:rFonts w:ascii="Arial" w:eastAsia="Times New Roman" w:hAnsi="Arial" w:cs="Arial"/>
          <w:color w:val="282625"/>
          <w:sz w:val="22"/>
          <w:szCs w:val="22"/>
          <w:shd w:val="clear" w:color="auto" w:fill="FFFFFF"/>
        </w:rPr>
        <w:t>.</w:t>
      </w:r>
      <w:r w:rsidR="00BF676D">
        <w:rPr>
          <w:rFonts w:ascii="Arial" w:eastAsia="Times New Roman" w:hAnsi="Arial" w:cs="Arial"/>
          <w:color w:val="282625"/>
          <w:sz w:val="22"/>
          <w:szCs w:val="22"/>
          <w:shd w:val="clear" w:color="auto" w:fill="FFFFFF"/>
        </w:rPr>
        <w:t xml:space="preserve"> This unique simplified example </w:t>
      </w:r>
      <w:r w:rsidR="009E2DF0">
        <w:rPr>
          <w:rFonts w:ascii="Arial" w:eastAsia="Times New Roman" w:hAnsi="Arial" w:cs="Arial"/>
          <w:color w:val="282625"/>
          <w:sz w:val="22"/>
          <w:szCs w:val="22"/>
          <w:shd w:val="clear" w:color="auto" w:fill="FFFFFF"/>
        </w:rPr>
        <w:t xml:space="preserve">of the de-coupling of function and taxonomy in microbial communities </w:t>
      </w:r>
      <w:r w:rsidR="00CB0AD0" w:rsidRPr="007A5C22">
        <w:rPr>
          <w:rFonts w:ascii="Arial" w:eastAsia="Times New Roman" w:hAnsi="Arial" w:cs="Arial"/>
          <w:color w:val="282625"/>
          <w:sz w:val="22"/>
          <w:szCs w:val="22"/>
          <w:shd w:val="clear" w:color="auto" w:fill="FFFFFF"/>
        </w:rPr>
        <w:t>allowed for inference of two contrasting models</w:t>
      </w:r>
      <w:r>
        <w:rPr>
          <w:rFonts w:ascii="Arial" w:eastAsia="Times New Roman" w:hAnsi="Arial" w:cs="Arial"/>
          <w:color w:val="282625"/>
          <w:sz w:val="22"/>
          <w:szCs w:val="22"/>
          <w:shd w:val="clear" w:color="auto" w:fill="FFFFFF"/>
        </w:rPr>
        <w:t xml:space="preserve"> by which a</w:t>
      </w:r>
      <w:r w:rsidR="006C1E9C">
        <w:rPr>
          <w:rFonts w:ascii="Arial" w:eastAsia="Times New Roman" w:hAnsi="Arial" w:cs="Arial"/>
          <w:color w:val="282625"/>
          <w:sz w:val="22"/>
          <w:szCs w:val="22"/>
          <w:shd w:val="clear" w:color="auto" w:fill="FFFFFF"/>
        </w:rPr>
        <w:t xml:space="preserve"> given</w:t>
      </w:r>
      <w:r>
        <w:rPr>
          <w:rFonts w:ascii="Arial" w:eastAsia="Times New Roman" w:hAnsi="Arial" w:cs="Arial"/>
          <w:color w:val="282625"/>
          <w:sz w:val="22"/>
          <w:szCs w:val="22"/>
          <w:shd w:val="clear" w:color="auto" w:fill="FFFFFF"/>
        </w:rPr>
        <w:t xml:space="preserve"> </w:t>
      </w:r>
      <w:r w:rsidR="00CB0AD0" w:rsidRPr="007A5C22">
        <w:rPr>
          <w:rFonts w:ascii="Arial" w:eastAsia="Times New Roman" w:hAnsi="Arial" w:cs="Arial"/>
          <w:color w:val="282625"/>
          <w:sz w:val="22"/>
          <w:szCs w:val="22"/>
          <w:shd w:val="clear" w:color="auto" w:fill="FFFFFF"/>
        </w:rPr>
        <w:t xml:space="preserve">microbial community </w:t>
      </w:r>
      <w:r>
        <w:rPr>
          <w:rFonts w:ascii="Arial" w:eastAsia="Times New Roman" w:hAnsi="Arial" w:cs="Arial"/>
          <w:color w:val="282625"/>
          <w:sz w:val="22"/>
          <w:szCs w:val="22"/>
          <w:shd w:val="clear" w:color="auto" w:fill="FFFFFF"/>
        </w:rPr>
        <w:t xml:space="preserve">can </w:t>
      </w:r>
      <w:r>
        <w:rPr>
          <w:rFonts w:ascii="Arial" w:hAnsi="Arial" w:cs="Arial"/>
          <w:sz w:val="22"/>
          <w:szCs w:val="22"/>
        </w:rPr>
        <w:t xml:space="preserve">respond </w:t>
      </w:r>
      <w:r w:rsidR="009D5901" w:rsidRPr="007A5C22">
        <w:rPr>
          <w:rFonts w:ascii="Arial" w:hAnsi="Arial" w:cs="Arial"/>
          <w:sz w:val="22"/>
          <w:szCs w:val="22"/>
        </w:rPr>
        <w:t>to changing environmental conditions</w:t>
      </w:r>
      <w:r>
        <w:rPr>
          <w:rFonts w:ascii="Arial" w:hAnsi="Arial" w:cs="Arial"/>
          <w:sz w:val="22"/>
          <w:szCs w:val="22"/>
        </w:rPr>
        <w:t xml:space="preserve">, resulting in an identical functional potential. </w:t>
      </w:r>
      <w:bookmarkStart w:id="0" w:name="_GoBack"/>
      <w:bookmarkEnd w:id="0"/>
      <w:r w:rsidR="005E5F0F" w:rsidRPr="007A5C22">
        <w:rPr>
          <w:rFonts w:ascii="Arial" w:hAnsi="Arial" w:cs="Arial"/>
          <w:sz w:val="22"/>
          <w:szCs w:val="22"/>
        </w:rPr>
        <w:t xml:space="preserve">The </w:t>
      </w:r>
      <w:r w:rsidR="00FD3753">
        <w:rPr>
          <w:rFonts w:ascii="Arial" w:hAnsi="Arial" w:cs="Arial"/>
          <w:sz w:val="22"/>
          <w:szCs w:val="22"/>
        </w:rPr>
        <w:t>first</w:t>
      </w:r>
      <w:r w:rsidR="006D3B21" w:rsidRPr="007A5C22">
        <w:rPr>
          <w:rFonts w:ascii="Arial" w:hAnsi="Arial" w:cs="Arial"/>
          <w:sz w:val="22"/>
          <w:szCs w:val="22"/>
        </w:rPr>
        <w:t xml:space="preserve"> type </w:t>
      </w:r>
      <w:r w:rsidR="00CB0AD0" w:rsidRPr="007A5C22">
        <w:rPr>
          <w:rFonts w:ascii="Arial" w:hAnsi="Arial" w:cs="Arial"/>
          <w:sz w:val="22"/>
          <w:szCs w:val="22"/>
        </w:rPr>
        <w:t xml:space="preserve">of shift </w:t>
      </w:r>
      <w:r w:rsidR="006D3B21" w:rsidRPr="007A5C22">
        <w:rPr>
          <w:rFonts w:ascii="Arial" w:hAnsi="Arial" w:cs="Arial"/>
          <w:sz w:val="22"/>
          <w:szCs w:val="22"/>
        </w:rPr>
        <w:t xml:space="preserve">is a community rearrangement, resulting from adaptations </w:t>
      </w:r>
      <w:r w:rsidR="005E5F0F" w:rsidRPr="007A5C22">
        <w:rPr>
          <w:rFonts w:ascii="Arial" w:hAnsi="Arial" w:cs="Arial"/>
          <w:sz w:val="22"/>
          <w:szCs w:val="22"/>
        </w:rPr>
        <w:t>t</w:t>
      </w:r>
      <w:r w:rsidR="006D3B21" w:rsidRPr="007A5C22">
        <w:rPr>
          <w:rFonts w:ascii="Arial" w:hAnsi="Arial" w:cs="Arial"/>
          <w:sz w:val="22"/>
          <w:szCs w:val="22"/>
        </w:rPr>
        <w:t>o a sudden</w:t>
      </w:r>
      <w:r w:rsidR="009D5901" w:rsidRPr="007A5C22">
        <w:rPr>
          <w:rFonts w:ascii="Arial" w:hAnsi="Arial" w:cs="Arial"/>
          <w:sz w:val="22"/>
          <w:szCs w:val="22"/>
        </w:rPr>
        <w:t xml:space="preserve"> major perturbation</w:t>
      </w:r>
      <w:r w:rsidR="00FA4FB9" w:rsidRPr="007A5C22">
        <w:rPr>
          <w:rFonts w:ascii="Arial" w:hAnsi="Arial" w:cs="Arial"/>
          <w:sz w:val="22"/>
          <w:szCs w:val="22"/>
        </w:rPr>
        <w:t xml:space="preserve">, which creates </w:t>
      </w:r>
      <w:r w:rsidR="00FD3753">
        <w:rPr>
          <w:rFonts w:ascii="Arial" w:hAnsi="Arial" w:cs="Arial"/>
          <w:sz w:val="22"/>
          <w:szCs w:val="22"/>
        </w:rPr>
        <w:t xml:space="preserve">gaps </w:t>
      </w:r>
      <w:r w:rsidR="00FA4FB9" w:rsidRPr="007A5C22">
        <w:rPr>
          <w:rFonts w:ascii="Arial" w:hAnsi="Arial" w:cs="Arial"/>
          <w:sz w:val="22"/>
          <w:szCs w:val="22"/>
        </w:rPr>
        <w:t xml:space="preserve">in existing functional niches, presenting an opportunity for new organism from the seed bank to </w:t>
      </w:r>
      <w:r w:rsidR="00FD3753">
        <w:rPr>
          <w:rFonts w:ascii="Arial" w:hAnsi="Arial" w:cs="Arial"/>
          <w:sz w:val="22"/>
          <w:szCs w:val="22"/>
        </w:rPr>
        <w:t>come in through niche intrusion</w:t>
      </w:r>
      <w:r w:rsidR="00D44E53" w:rsidRPr="00394C74">
        <w:rPr>
          <w:rFonts w:ascii="Arial" w:eastAsia="Times New Roman" w:hAnsi="Arial" w:cs="Arial"/>
          <w:color w:val="282625"/>
          <w:sz w:val="22"/>
          <w:szCs w:val="22"/>
          <w:shd w:val="clear" w:color="auto" w:fill="FFFFFF"/>
        </w:rPr>
        <w:t xml:space="preserve"> </w:t>
      </w:r>
      <w:r w:rsidR="00D44E53">
        <w:rPr>
          <w:rFonts w:ascii="Arial" w:eastAsia="Times New Roman" w:hAnsi="Arial" w:cs="Arial"/>
          <w:color w:val="282625"/>
          <w:sz w:val="22"/>
          <w:szCs w:val="22"/>
          <w:shd w:val="clear" w:color="auto" w:fill="FFFFFF"/>
        </w:rPr>
        <w:fldChar w:fldCharType="begin"/>
      </w:r>
      <w:r w:rsidR="00D44E53">
        <w:rPr>
          <w:rFonts w:ascii="Arial" w:eastAsia="Times New Roman" w:hAnsi="Arial" w:cs="Arial"/>
          <w:color w:val="282625"/>
          <w:sz w:val="22"/>
          <w:szCs w:val="22"/>
          <w:shd w:val="clear" w:color="auto" w:fill="FFFFFF"/>
        </w:rPr>
        <w:instrText xml:space="preserve"> ADDIN EN.CITE &lt;EndNote&gt;&lt;Cite&gt;&lt;Author&gt;Modi&lt;/Author&gt;&lt;Year&gt;2014&lt;/Year&gt;&lt;RecNum&gt;8879&lt;/RecNum&gt;&lt;DisplayText&gt;[31]&lt;/DisplayText&gt;&lt;record&gt;&lt;rec-number&gt;8879&lt;/rec-number&gt;&lt;foreign-keys&gt;&lt;key app="EN" db-id="vawrdvfvexr9z1e5pd0p92dt2dzpvp0ezpsr" timestamp="1534442885"&gt;8879&lt;/key&gt;&lt;/foreign-keys&gt;&lt;ref-type name="Journal Article"&gt;17&lt;/ref-type&gt;&lt;contributors&gt;&lt;authors&gt;&lt;author&gt;Modi, S. R.&lt;/author&gt;&lt;author&gt;Collins, J. J.&lt;/author&gt;&lt;author&gt;Relman, D. A.&lt;/author&gt;&lt;/authors&gt;&lt;/contributors&gt;&lt;titles&gt;&lt;title&gt;Antibiotics and the gut microbiota&lt;/title&gt;&lt;secondary-title&gt;J Clin Invest&lt;/secondary-title&gt;&lt;/titles&gt;&lt;periodical&gt;&lt;full-title&gt;J Clin Invest&lt;/full-title&gt;&lt;/periodical&gt;&lt;pages&gt;4212-8&lt;/pages&gt;&lt;volume&gt;124&lt;/volume&gt;&lt;number&gt;10&lt;/number&gt;&lt;keywords&gt;&lt;keyword&gt;Animals&lt;/keyword&gt;&lt;keyword&gt;Anti-Bacterial Agents/*therapeutic use&lt;/keyword&gt;&lt;keyword&gt;Bacteria/drug effects&lt;/keyword&gt;&lt;keyword&gt;Drug Resistance, Microbial&lt;/keyword&gt;&lt;keyword&gt;Gastrointestinal Tract/*microbiology&lt;/keyword&gt;&lt;keyword&gt;Gene Transfer, Horizontal&lt;/keyword&gt;&lt;keyword&gt;Humans&lt;/keyword&gt;&lt;keyword&gt;Mice&lt;/keyword&gt;&lt;keyword&gt;*Microbiota&lt;/keyword&gt;&lt;/keywords&gt;&lt;dates&gt;&lt;year&gt;2014&lt;/year&gt;&lt;pub-dates&gt;&lt;date&gt;Oct&lt;/date&gt;&lt;/pub-dates&gt;&lt;/dates&gt;&lt;isbn&gt;1558-8238 (Electronic)&amp;#xD;0021-9738 (Linking)&lt;/isbn&gt;&lt;accession-num&gt;25271726&lt;/accession-num&gt;&lt;urls&gt;&lt;related-urls&gt;&lt;url&gt;https://www.ncbi.nlm.nih.gov/pubmed/25271726&lt;/url&gt;&lt;/related-urls&gt;&lt;/urls&gt;&lt;custom2&gt;PMC4191029&lt;/custom2&gt;&lt;electronic-resource-num&gt;10.1172/JCI72333&lt;/electronic-resource-num&gt;&lt;/record&gt;&lt;/Cite&gt;&lt;/EndNote&gt;</w:instrText>
      </w:r>
      <w:r w:rsidR="00D44E53">
        <w:rPr>
          <w:rFonts w:ascii="Arial" w:eastAsia="Times New Roman" w:hAnsi="Arial" w:cs="Arial"/>
          <w:color w:val="282625"/>
          <w:sz w:val="22"/>
          <w:szCs w:val="22"/>
          <w:shd w:val="clear" w:color="auto" w:fill="FFFFFF"/>
        </w:rPr>
        <w:fldChar w:fldCharType="separate"/>
      </w:r>
      <w:r w:rsidR="00D44E53">
        <w:rPr>
          <w:rFonts w:ascii="Arial" w:eastAsia="Times New Roman" w:hAnsi="Arial" w:cs="Arial"/>
          <w:noProof/>
          <w:color w:val="282625"/>
          <w:sz w:val="22"/>
          <w:szCs w:val="22"/>
          <w:shd w:val="clear" w:color="auto" w:fill="FFFFFF"/>
        </w:rPr>
        <w:t>[31]</w:t>
      </w:r>
      <w:r w:rsidR="00D44E53">
        <w:rPr>
          <w:rFonts w:ascii="Arial" w:eastAsia="Times New Roman" w:hAnsi="Arial" w:cs="Arial"/>
          <w:color w:val="282625"/>
          <w:sz w:val="22"/>
          <w:szCs w:val="22"/>
          <w:shd w:val="clear" w:color="auto" w:fill="FFFFFF"/>
        </w:rPr>
        <w:fldChar w:fldCharType="end"/>
      </w:r>
      <w:r w:rsidR="00FD3753">
        <w:rPr>
          <w:rFonts w:ascii="Arial" w:hAnsi="Arial" w:cs="Arial"/>
          <w:sz w:val="22"/>
          <w:szCs w:val="22"/>
        </w:rPr>
        <w:t xml:space="preserve">. The </w:t>
      </w:r>
      <w:r>
        <w:rPr>
          <w:rFonts w:ascii="Arial" w:hAnsi="Arial" w:cs="Arial"/>
          <w:sz w:val="22"/>
          <w:szCs w:val="22"/>
        </w:rPr>
        <w:t xml:space="preserve">change in fine-scale (i.e. strains) </w:t>
      </w:r>
      <w:r w:rsidR="00FD3753">
        <w:rPr>
          <w:rFonts w:ascii="Arial" w:hAnsi="Arial" w:cs="Arial"/>
          <w:sz w:val="22"/>
          <w:szCs w:val="22"/>
        </w:rPr>
        <w:t>taxonomic composition in this type of response is driven by neutral processes</w:t>
      </w:r>
      <w:r>
        <w:rPr>
          <w:rFonts w:ascii="Arial" w:hAnsi="Arial" w:cs="Arial"/>
          <w:sz w:val="22"/>
          <w:szCs w:val="22"/>
        </w:rPr>
        <w:t xml:space="preserve">. </w:t>
      </w:r>
      <w:r w:rsidR="00FD3753" w:rsidRPr="007A5C22">
        <w:rPr>
          <w:rFonts w:ascii="Arial" w:hAnsi="Arial" w:cs="Arial"/>
          <w:sz w:val="22"/>
          <w:szCs w:val="22"/>
        </w:rPr>
        <w:t xml:space="preserve">The </w:t>
      </w:r>
      <w:r w:rsidR="00FD3753">
        <w:rPr>
          <w:rFonts w:ascii="Arial" w:hAnsi="Arial" w:cs="Arial"/>
          <w:sz w:val="22"/>
          <w:szCs w:val="22"/>
        </w:rPr>
        <w:t>second</w:t>
      </w:r>
      <w:r w:rsidR="00FD3753" w:rsidRPr="007A5C22">
        <w:rPr>
          <w:rFonts w:ascii="Arial" w:hAnsi="Arial" w:cs="Arial"/>
          <w:sz w:val="22"/>
          <w:szCs w:val="22"/>
        </w:rPr>
        <w:t xml:space="preserve"> type of shift is an adjustment in existing community structure, and results from gradual changes in environmental conditions</w:t>
      </w:r>
      <w:r w:rsidR="00FD3753">
        <w:rPr>
          <w:rFonts w:ascii="Arial" w:hAnsi="Arial" w:cs="Arial"/>
          <w:sz w:val="22"/>
          <w:szCs w:val="22"/>
        </w:rPr>
        <w:t xml:space="preserve">. </w:t>
      </w:r>
      <w:r>
        <w:rPr>
          <w:rFonts w:ascii="Arial" w:hAnsi="Arial" w:cs="Arial"/>
          <w:sz w:val="22"/>
          <w:szCs w:val="22"/>
        </w:rPr>
        <w:t>The taxonomic composition in t</w:t>
      </w:r>
      <w:r w:rsidR="00FD3753">
        <w:rPr>
          <w:rFonts w:ascii="Arial" w:hAnsi="Arial" w:cs="Arial"/>
          <w:sz w:val="22"/>
          <w:szCs w:val="22"/>
        </w:rPr>
        <w:t xml:space="preserve">his type of response is more deterministic, </w:t>
      </w:r>
      <w:r>
        <w:rPr>
          <w:rFonts w:ascii="Arial" w:hAnsi="Arial" w:cs="Arial"/>
          <w:sz w:val="22"/>
          <w:szCs w:val="22"/>
        </w:rPr>
        <w:t xml:space="preserve">as currently </w:t>
      </w:r>
      <w:r w:rsidR="00FD3753" w:rsidRPr="007A5C22">
        <w:rPr>
          <w:rFonts w:ascii="Arial" w:hAnsi="Arial" w:cs="Arial"/>
          <w:sz w:val="22"/>
          <w:szCs w:val="22"/>
        </w:rPr>
        <w:t xml:space="preserve">dominant organisms </w:t>
      </w:r>
      <w:r w:rsidR="00FD3753">
        <w:rPr>
          <w:rFonts w:ascii="Arial" w:hAnsi="Arial" w:cs="Arial"/>
          <w:sz w:val="22"/>
          <w:szCs w:val="22"/>
        </w:rPr>
        <w:t xml:space="preserve">have the opportunity to adjust their relative abundances </w:t>
      </w:r>
      <w:r w:rsidR="00FD3753" w:rsidRPr="007A5C22">
        <w:rPr>
          <w:rFonts w:ascii="Arial" w:hAnsi="Arial" w:cs="Arial"/>
          <w:sz w:val="22"/>
          <w:szCs w:val="22"/>
        </w:rPr>
        <w:t>without allowing new organism to</w:t>
      </w:r>
      <w:r w:rsidR="00FD3753">
        <w:rPr>
          <w:rFonts w:ascii="Arial" w:hAnsi="Arial" w:cs="Arial"/>
          <w:sz w:val="22"/>
          <w:szCs w:val="22"/>
        </w:rPr>
        <w:t xml:space="preserve"> take over</w:t>
      </w:r>
      <w:r w:rsidR="00FD3753" w:rsidRPr="007A5C22">
        <w:rPr>
          <w:rFonts w:ascii="Arial" w:hAnsi="Arial" w:cs="Arial"/>
          <w:sz w:val="22"/>
          <w:szCs w:val="22"/>
        </w:rPr>
        <w:t>.</w:t>
      </w:r>
    </w:p>
    <w:p w14:paraId="3F85A7FC" w14:textId="77777777" w:rsidR="009D5901" w:rsidRPr="007A5C22" w:rsidRDefault="009D5901" w:rsidP="00811B54">
      <w:pPr>
        <w:rPr>
          <w:rFonts w:ascii="Arial" w:eastAsia="Times New Roman" w:hAnsi="Arial" w:cs="Arial"/>
          <w:color w:val="282625"/>
          <w:sz w:val="22"/>
          <w:szCs w:val="22"/>
          <w:shd w:val="clear" w:color="auto" w:fill="FFFFFF"/>
        </w:rPr>
      </w:pPr>
    </w:p>
    <w:p w14:paraId="4D61F98F" w14:textId="69E4CED2" w:rsidR="006214AF" w:rsidRDefault="006214AF" w:rsidP="00811B54">
      <w:pPr>
        <w:rPr>
          <w:rFonts w:ascii="Arial" w:eastAsia="Times New Roman" w:hAnsi="Arial" w:cs="Arial"/>
          <w:color w:val="282625"/>
          <w:sz w:val="22"/>
          <w:szCs w:val="22"/>
          <w:shd w:val="clear" w:color="auto" w:fill="FFFFFF"/>
        </w:rPr>
      </w:pPr>
    </w:p>
    <w:p w14:paraId="63147CA1" w14:textId="77777777" w:rsidR="00AB40B1" w:rsidRDefault="00AB40B1">
      <w:pPr>
        <w:rPr>
          <w:rFonts w:ascii="Arial" w:eastAsia="Times New Roman" w:hAnsi="Arial" w:cs="Arial"/>
          <w:b/>
          <w:color w:val="282625"/>
          <w:sz w:val="22"/>
          <w:szCs w:val="22"/>
          <w:shd w:val="clear" w:color="auto" w:fill="FFFFFF"/>
        </w:rPr>
      </w:pPr>
      <w:r>
        <w:rPr>
          <w:rFonts w:ascii="Arial" w:eastAsia="Times New Roman" w:hAnsi="Arial" w:cs="Arial"/>
          <w:b/>
          <w:color w:val="282625"/>
          <w:sz w:val="22"/>
          <w:szCs w:val="22"/>
          <w:shd w:val="clear" w:color="auto" w:fill="FFFFFF"/>
        </w:rPr>
        <w:br w:type="page"/>
      </w:r>
    </w:p>
    <w:p w14:paraId="620A08F2" w14:textId="77777777" w:rsidR="00AB40B1" w:rsidRDefault="00AB40B1" w:rsidP="00811B54">
      <w:pPr>
        <w:rPr>
          <w:rFonts w:ascii="Arial" w:eastAsia="Times New Roman" w:hAnsi="Arial" w:cs="Arial"/>
          <w:color w:val="282625"/>
          <w:sz w:val="22"/>
          <w:szCs w:val="22"/>
          <w:shd w:val="clear" w:color="auto" w:fill="FFFFFF"/>
        </w:rPr>
      </w:pPr>
    </w:p>
    <w:p w14:paraId="06406153" w14:textId="23FE1B3C" w:rsidR="00AB40B1" w:rsidRPr="00AB40B1" w:rsidRDefault="00AB40B1" w:rsidP="00A26EDE">
      <w:pPr>
        <w:jc w:val="center"/>
        <w:rPr>
          <w:rFonts w:ascii="Arial" w:eastAsia="Times New Roman" w:hAnsi="Arial" w:cs="Arial"/>
          <w:i/>
          <w:color w:val="282625"/>
          <w:sz w:val="22"/>
          <w:szCs w:val="22"/>
          <w:shd w:val="clear" w:color="auto" w:fill="FFFFFF"/>
        </w:rPr>
      </w:pPr>
      <w:r w:rsidRPr="00AB40B1">
        <w:rPr>
          <w:rFonts w:ascii="Arial" w:eastAsia="Times New Roman" w:hAnsi="Arial" w:cs="Arial"/>
          <w:i/>
          <w:color w:val="282625"/>
          <w:sz w:val="22"/>
          <w:szCs w:val="22"/>
          <w:shd w:val="clear" w:color="auto" w:fill="FFFFFF"/>
        </w:rPr>
        <w:t>In one sentence, w</w:t>
      </w:r>
      <w:r w:rsidR="006214AF" w:rsidRPr="00AB40B1">
        <w:rPr>
          <w:rFonts w:ascii="Arial" w:eastAsia="Times New Roman" w:hAnsi="Arial" w:cs="Arial"/>
          <w:i/>
          <w:color w:val="282625"/>
          <w:sz w:val="22"/>
          <w:szCs w:val="22"/>
          <w:shd w:val="clear" w:color="auto" w:fill="FFFFFF"/>
        </w:rPr>
        <w:t>hat is this paper about?</w:t>
      </w:r>
    </w:p>
    <w:p w14:paraId="5A1528D8" w14:textId="77777777" w:rsidR="00A26EDE" w:rsidRDefault="00A26EDE" w:rsidP="00AB40B1">
      <w:pPr>
        <w:rPr>
          <w:rFonts w:ascii="Arial" w:eastAsia="Times New Roman" w:hAnsi="Arial" w:cs="Arial"/>
          <w:color w:val="282625"/>
          <w:sz w:val="22"/>
          <w:szCs w:val="22"/>
          <w:shd w:val="clear" w:color="auto" w:fill="FFFFFF"/>
        </w:rPr>
      </w:pPr>
    </w:p>
    <w:p w14:paraId="69F49B54" w14:textId="38F7275A" w:rsidR="00AB40B1" w:rsidRDefault="00A26EDE" w:rsidP="00AB40B1">
      <w:pPr>
        <w:rPr>
          <w:rFonts w:ascii="Arial" w:eastAsia="Times New Roman" w:hAnsi="Arial" w:cs="Arial"/>
          <w:color w:val="282625"/>
          <w:sz w:val="22"/>
          <w:szCs w:val="22"/>
          <w:shd w:val="clear" w:color="auto" w:fill="FFFFFF"/>
        </w:rPr>
      </w:pPr>
      <w:r>
        <w:rPr>
          <w:rFonts w:ascii="Arial" w:eastAsia="Times New Roman" w:hAnsi="Arial" w:cs="Arial"/>
          <w:color w:val="282625"/>
          <w:sz w:val="22"/>
          <w:szCs w:val="22"/>
          <w:shd w:val="clear" w:color="auto" w:fill="FFFFFF"/>
        </w:rPr>
        <w:tab/>
      </w:r>
      <w:r w:rsidR="00AB40B1">
        <w:rPr>
          <w:rFonts w:ascii="Arial" w:eastAsia="Times New Roman" w:hAnsi="Arial" w:cs="Arial"/>
          <w:color w:val="282625"/>
          <w:sz w:val="22"/>
          <w:szCs w:val="22"/>
          <w:shd w:val="clear" w:color="auto" w:fill="FFFFFF"/>
        </w:rPr>
        <w:t>This paper is about the response and recovery of an extreme microbiome after a rare climatic perturbation, which served as an illustrative example of two possible mechanisms that a community’s structure can undergo to respond to changing environmental conditions.</w:t>
      </w:r>
    </w:p>
    <w:p w14:paraId="7CAD814E" w14:textId="77777777" w:rsidR="00A26EDE" w:rsidRDefault="00A26EDE" w:rsidP="00AB40B1">
      <w:pPr>
        <w:rPr>
          <w:rFonts w:ascii="Arial" w:eastAsia="Times New Roman" w:hAnsi="Arial" w:cs="Arial"/>
          <w:color w:val="282625"/>
          <w:sz w:val="22"/>
          <w:szCs w:val="22"/>
          <w:shd w:val="clear" w:color="auto" w:fill="FFFFFF"/>
        </w:rPr>
      </w:pPr>
    </w:p>
    <w:p w14:paraId="274696D5" w14:textId="77777777" w:rsidR="00A26EDE" w:rsidRDefault="00A26EDE" w:rsidP="00AB40B1">
      <w:pPr>
        <w:rPr>
          <w:rFonts w:ascii="Arial" w:eastAsia="Times New Roman" w:hAnsi="Arial" w:cs="Arial"/>
          <w:color w:val="282625"/>
          <w:sz w:val="22"/>
          <w:szCs w:val="22"/>
          <w:shd w:val="clear" w:color="auto" w:fill="FFFFFF"/>
        </w:rPr>
      </w:pPr>
    </w:p>
    <w:p w14:paraId="0511C40D" w14:textId="6667921B" w:rsidR="006214AF" w:rsidRDefault="006214AF" w:rsidP="00A26EDE">
      <w:pPr>
        <w:jc w:val="center"/>
        <w:rPr>
          <w:rFonts w:ascii="Arial" w:eastAsia="Times New Roman" w:hAnsi="Arial" w:cs="Arial"/>
          <w:i/>
          <w:color w:val="282625"/>
          <w:sz w:val="22"/>
          <w:szCs w:val="22"/>
          <w:shd w:val="clear" w:color="auto" w:fill="FFFFFF"/>
        </w:rPr>
      </w:pPr>
      <w:r w:rsidRPr="00A26EDE">
        <w:rPr>
          <w:rFonts w:ascii="Arial" w:eastAsia="Times New Roman" w:hAnsi="Arial" w:cs="Arial"/>
          <w:i/>
          <w:color w:val="282625"/>
          <w:sz w:val="22"/>
          <w:szCs w:val="22"/>
          <w:shd w:val="clear" w:color="auto" w:fill="FFFFFF"/>
        </w:rPr>
        <w:t xml:space="preserve">What are the </w:t>
      </w:r>
      <w:r w:rsidR="00AB40B1" w:rsidRPr="00A26EDE">
        <w:rPr>
          <w:rFonts w:ascii="Arial" w:eastAsia="Times New Roman" w:hAnsi="Arial" w:cs="Arial"/>
          <w:i/>
          <w:color w:val="282625"/>
          <w:sz w:val="22"/>
          <w:szCs w:val="22"/>
          <w:shd w:val="clear" w:color="auto" w:fill="FFFFFF"/>
        </w:rPr>
        <w:t xml:space="preserve">main </w:t>
      </w:r>
      <w:r w:rsidRPr="00A26EDE">
        <w:rPr>
          <w:rFonts w:ascii="Arial" w:eastAsia="Times New Roman" w:hAnsi="Arial" w:cs="Arial"/>
          <w:i/>
          <w:color w:val="282625"/>
          <w:sz w:val="22"/>
          <w:szCs w:val="22"/>
          <w:shd w:val="clear" w:color="auto" w:fill="FFFFFF"/>
        </w:rPr>
        <w:t>findings of this paper?</w:t>
      </w:r>
    </w:p>
    <w:p w14:paraId="78CCBA89" w14:textId="77777777" w:rsidR="00A26EDE" w:rsidRPr="00A26EDE" w:rsidRDefault="00A26EDE" w:rsidP="00AB40B1">
      <w:pPr>
        <w:rPr>
          <w:rFonts w:ascii="Arial" w:eastAsia="Times New Roman" w:hAnsi="Arial" w:cs="Arial"/>
          <w:color w:val="282625"/>
          <w:sz w:val="22"/>
          <w:szCs w:val="22"/>
          <w:shd w:val="clear" w:color="auto" w:fill="FFFFFF"/>
        </w:rPr>
      </w:pPr>
    </w:p>
    <w:p w14:paraId="3066CB74" w14:textId="77777777" w:rsidR="00AB40B1" w:rsidRDefault="00AB40B1" w:rsidP="00A26EDE">
      <w:pPr>
        <w:pStyle w:val="ListParagraph"/>
        <w:numPr>
          <w:ilvl w:val="0"/>
          <w:numId w:val="20"/>
        </w:numPr>
        <w:rPr>
          <w:rFonts w:ascii="Arial" w:eastAsia="Times New Roman" w:hAnsi="Arial" w:cs="Arial"/>
          <w:color w:val="282625"/>
          <w:sz w:val="22"/>
          <w:szCs w:val="22"/>
          <w:shd w:val="clear" w:color="auto" w:fill="FFFFFF"/>
        </w:rPr>
      </w:pPr>
      <w:r>
        <w:rPr>
          <w:rFonts w:ascii="Arial" w:eastAsia="Times New Roman" w:hAnsi="Arial" w:cs="Arial"/>
          <w:color w:val="282625"/>
          <w:sz w:val="22"/>
          <w:szCs w:val="22"/>
          <w:shd w:val="clear" w:color="auto" w:fill="FFFFFF"/>
        </w:rPr>
        <w:t xml:space="preserve">The halite extremophile microbiomes are hyper-sensitive to climatic perturbations, and take an unusually long time to recover. </w:t>
      </w:r>
    </w:p>
    <w:p w14:paraId="495F398E" w14:textId="6AE4DF44" w:rsidR="00AB40B1" w:rsidRPr="00AB40B1" w:rsidRDefault="00AB40B1" w:rsidP="00A26EDE">
      <w:pPr>
        <w:pStyle w:val="ListParagraph"/>
        <w:numPr>
          <w:ilvl w:val="0"/>
          <w:numId w:val="20"/>
        </w:numPr>
        <w:rPr>
          <w:rFonts w:ascii="Arial" w:eastAsia="Times New Roman" w:hAnsi="Arial" w:cs="Arial"/>
          <w:color w:val="282625"/>
          <w:sz w:val="22"/>
          <w:szCs w:val="22"/>
          <w:shd w:val="clear" w:color="auto" w:fill="FFFFFF"/>
        </w:rPr>
      </w:pPr>
      <w:r>
        <w:rPr>
          <w:rFonts w:ascii="Arial" w:eastAsia="Times New Roman" w:hAnsi="Arial" w:cs="Arial"/>
          <w:color w:val="282625"/>
          <w:sz w:val="22"/>
          <w:szCs w:val="22"/>
          <w:shd w:val="clear" w:color="auto" w:fill="FFFFFF"/>
        </w:rPr>
        <w:t>Major perturbation can result in a permanent turn-over in the fine-scale taxonomic composition</w:t>
      </w:r>
      <w:r w:rsidRPr="001F2DF2">
        <w:rPr>
          <w:rFonts w:ascii="Arial" w:eastAsia="Times New Roman" w:hAnsi="Arial" w:cs="Arial"/>
          <w:color w:val="282625"/>
          <w:sz w:val="22"/>
          <w:szCs w:val="22"/>
          <w:shd w:val="clear" w:color="auto" w:fill="FFFFFF"/>
        </w:rPr>
        <w:t xml:space="preserve"> of microbiomes</w:t>
      </w:r>
      <w:r>
        <w:rPr>
          <w:rFonts w:ascii="Arial" w:eastAsia="Times New Roman" w:hAnsi="Arial" w:cs="Arial"/>
          <w:color w:val="282625"/>
          <w:sz w:val="22"/>
          <w:szCs w:val="22"/>
          <w:shd w:val="clear" w:color="auto" w:fill="FFFFFF"/>
        </w:rPr>
        <w:t>, resulting in a community that that functions the same as before, but is</w:t>
      </w:r>
      <w:r w:rsidRPr="00AB40B1">
        <w:rPr>
          <w:rFonts w:ascii="Arial" w:eastAsia="Times New Roman" w:hAnsi="Arial" w:cs="Arial"/>
          <w:color w:val="282625"/>
          <w:sz w:val="22"/>
          <w:szCs w:val="22"/>
          <w:shd w:val="clear" w:color="auto" w:fill="FFFFFF"/>
        </w:rPr>
        <w:t xml:space="preserve"> comprised of a different set of organisms</w:t>
      </w:r>
      <w:r>
        <w:rPr>
          <w:rFonts w:ascii="Arial" w:eastAsia="Times New Roman" w:hAnsi="Arial" w:cs="Arial"/>
          <w:color w:val="282625"/>
          <w:sz w:val="22"/>
          <w:szCs w:val="22"/>
          <w:shd w:val="clear" w:color="auto" w:fill="FFFFFF"/>
        </w:rPr>
        <w:t>.</w:t>
      </w:r>
    </w:p>
    <w:p w14:paraId="652FE9E8" w14:textId="1BBF9433" w:rsidR="00AB40B1" w:rsidRDefault="00AB40B1" w:rsidP="00A26EDE">
      <w:pPr>
        <w:pStyle w:val="ListParagraph"/>
        <w:numPr>
          <w:ilvl w:val="0"/>
          <w:numId w:val="20"/>
        </w:numPr>
        <w:rPr>
          <w:rFonts w:ascii="Arial" w:eastAsia="Times New Roman" w:hAnsi="Arial" w:cs="Arial"/>
          <w:color w:val="282625"/>
          <w:sz w:val="22"/>
          <w:szCs w:val="22"/>
          <w:shd w:val="clear" w:color="auto" w:fill="FFFFFF"/>
        </w:rPr>
      </w:pPr>
      <w:r>
        <w:rPr>
          <w:rFonts w:ascii="Arial" w:eastAsia="Times New Roman" w:hAnsi="Arial" w:cs="Arial"/>
          <w:color w:val="282625"/>
          <w:sz w:val="22"/>
          <w:szCs w:val="22"/>
          <w:shd w:val="clear" w:color="auto" w:fill="FFFFFF"/>
        </w:rPr>
        <w:t xml:space="preserve">The two observed community shifts – the response and the recovery – have the same magnitude of functional change, but have drastically different mechanisms at the taxonomic scale. </w:t>
      </w:r>
    </w:p>
    <w:p w14:paraId="7A2D43A4" w14:textId="12AEAA9D" w:rsidR="00AB40B1" w:rsidRPr="009E2DF0" w:rsidRDefault="00AB40B1" w:rsidP="00A26EDE">
      <w:pPr>
        <w:pStyle w:val="ListParagraph"/>
        <w:numPr>
          <w:ilvl w:val="0"/>
          <w:numId w:val="20"/>
        </w:numPr>
        <w:rPr>
          <w:rFonts w:ascii="Arial" w:eastAsia="Times New Roman" w:hAnsi="Arial" w:cs="Arial"/>
          <w:color w:val="282625"/>
          <w:sz w:val="22"/>
          <w:szCs w:val="22"/>
          <w:shd w:val="clear" w:color="auto" w:fill="FFFFFF"/>
        </w:rPr>
      </w:pPr>
      <w:r>
        <w:rPr>
          <w:rFonts w:ascii="Arial" w:eastAsia="Times New Roman" w:hAnsi="Arial" w:cs="Arial"/>
          <w:color w:val="282625"/>
          <w:sz w:val="22"/>
          <w:szCs w:val="22"/>
          <w:shd w:val="clear" w:color="auto" w:fill="FFFFFF"/>
        </w:rPr>
        <w:t xml:space="preserve">We propose </w:t>
      </w:r>
      <w:r w:rsidR="00A41E9C">
        <w:rPr>
          <w:rFonts w:ascii="Arial" w:eastAsia="Times New Roman" w:hAnsi="Arial" w:cs="Arial"/>
          <w:color w:val="282625"/>
          <w:sz w:val="22"/>
          <w:szCs w:val="22"/>
          <w:shd w:val="clear" w:color="auto" w:fill="FFFFFF"/>
        </w:rPr>
        <w:t xml:space="preserve">two different modes of community taxonomic response </w:t>
      </w:r>
      <w:r>
        <w:rPr>
          <w:rFonts w:ascii="Arial" w:eastAsia="Times New Roman" w:hAnsi="Arial" w:cs="Arial"/>
          <w:color w:val="282625"/>
          <w:sz w:val="22"/>
          <w:szCs w:val="22"/>
          <w:shd w:val="clear" w:color="auto" w:fill="FFFFFF"/>
        </w:rPr>
        <w:t>by which a microbiome</w:t>
      </w:r>
      <w:r w:rsidR="00A41E9C">
        <w:rPr>
          <w:rFonts w:ascii="Arial" w:eastAsia="Times New Roman" w:hAnsi="Arial" w:cs="Arial"/>
          <w:color w:val="282625"/>
          <w:sz w:val="22"/>
          <w:szCs w:val="22"/>
          <w:shd w:val="clear" w:color="auto" w:fill="FFFFFF"/>
        </w:rPr>
        <w:t xml:space="preserve"> can functionally adjust to changing conditions.</w:t>
      </w:r>
    </w:p>
    <w:p w14:paraId="3E7C63D0" w14:textId="77777777" w:rsidR="00AB40B1" w:rsidRDefault="00AB40B1" w:rsidP="00AB40B1">
      <w:pPr>
        <w:rPr>
          <w:rFonts w:ascii="Arial" w:eastAsia="Times New Roman" w:hAnsi="Arial" w:cs="Arial"/>
          <w:color w:val="282625"/>
          <w:sz w:val="22"/>
          <w:szCs w:val="22"/>
          <w:shd w:val="clear" w:color="auto" w:fill="FFFFFF"/>
        </w:rPr>
      </w:pPr>
    </w:p>
    <w:p w14:paraId="450DFD3A" w14:textId="77777777" w:rsidR="00AB40B1" w:rsidRDefault="00AB40B1" w:rsidP="00AB40B1">
      <w:pPr>
        <w:rPr>
          <w:rFonts w:ascii="Arial" w:eastAsia="Times New Roman" w:hAnsi="Arial" w:cs="Arial"/>
          <w:color w:val="282625"/>
          <w:sz w:val="22"/>
          <w:szCs w:val="22"/>
          <w:shd w:val="clear" w:color="auto" w:fill="FFFFFF"/>
        </w:rPr>
      </w:pPr>
    </w:p>
    <w:p w14:paraId="176B0B69" w14:textId="611D1254" w:rsidR="006214AF" w:rsidRPr="000D465B" w:rsidRDefault="006214AF" w:rsidP="00F02572">
      <w:pPr>
        <w:jc w:val="center"/>
        <w:rPr>
          <w:rFonts w:ascii="Arial" w:eastAsia="Times New Roman" w:hAnsi="Arial" w:cs="Arial"/>
          <w:i/>
          <w:color w:val="282625"/>
          <w:sz w:val="22"/>
          <w:szCs w:val="22"/>
          <w:shd w:val="clear" w:color="auto" w:fill="FFFFFF"/>
        </w:rPr>
      </w:pPr>
      <w:r w:rsidRPr="000D465B">
        <w:rPr>
          <w:rFonts w:ascii="Arial" w:eastAsia="Times New Roman" w:hAnsi="Arial" w:cs="Arial"/>
          <w:i/>
          <w:color w:val="282625"/>
          <w:sz w:val="22"/>
          <w:szCs w:val="22"/>
          <w:shd w:val="clear" w:color="auto" w:fill="FFFFFF"/>
        </w:rPr>
        <w:t>What is the impact of this paper?</w:t>
      </w:r>
    </w:p>
    <w:p w14:paraId="2670EC04" w14:textId="77777777" w:rsidR="006214AF" w:rsidRDefault="006214AF" w:rsidP="00811B54">
      <w:pPr>
        <w:rPr>
          <w:rFonts w:ascii="Arial" w:eastAsia="Times New Roman" w:hAnsi="Arial" w:cs="Arial"/>
          <w:color w:val="282625"/>
          <w:sz w:val="22"/>
          <w:szCs w:val="22"/>
          <w:shd w:val="clear" w:color="auto" w:fill="FFFFFF"/>
        </w:rPr>
      </w:pPr>
    </w:p>
    <w:p w14:paraId="1478CDC0" w14:textId="35F54F0F" w:rsidR="00376AE1" w:rsidRDefault="00376AE1" w:rsidP="00376AE1">
      <w:pPr>
        <w:pStyle w:val="ListParagraph"/>
        <w:numPr>
          <w:ilvl w:val="0"/>
          <w:numId w:val="19"/>
        </w:numPr>
        <w:rPr>
          <w:rFonts w:ascii="Arial" w:eastAsia="Times New Roman" w:hAnsi="Arial" w:cs="Arial"/>
          <w:color w:val="282625"/>
          <w:sz w:val="22"/>
          <w:szCs w:val="22"/>
          <w:shd w:val="clear" w:color="auto" w:fill="FFFFFF"/>
        </w:rPr>
      </w:pPr>
      <w:r>
        <w:rPr>
          <w:rFonts w:ascii="Arial" w:eastAsia="Times New Roman" w:hAnsi="Arial" w:cs="Arial"/>
          <w:color w:val="282625"/>
          <w:sz w:val="22"/>
          <w:szCs w:val="22"/>
          <w:shd w:val="clear" w:color="auto" w:fill="FFFFFF"/>
        </w:rPr>
        <w:t>Our model of two microbiome functional adaptation strategies is potentially universally applicable to microbial communities</w:t>
      </w:r>
      <w:r w:rsidRPr="00376AE1">
        <w:rPr>
          <w:rFonts w:ascii="Arial" w:eastAsia="Times New Roman" w:hAnsi="Arial" w:cs="Arial"/>
          <w:color w:val="282625"/>
          <w:sz w:val="22"/>
          <w:szCs w:val="22"/>
          <w:shd w:val="clear" w:color="auto" w:fill="FFFFFF"/>
        </w:rPr>
        <w:t xml:space="preserve"> </w:t>
      </w:r>
    </w:p>
    <w:p w14:paraId="73D3830D" w14:textId="0D98AC69" w:rsidR="00A26EDE" w:rsidRPr="00376AE1" w:rsidRDefault="00A26EDE" w:rsidP="00A26EDE">
      <w:pPr>
        <w:pStyle w:val="ListParagraph"/>
        <w:numPr>
          <w:ilvl w:val="0"/>
          <w:numId w:val="19"/>
        </w:numPr>
        <w:rPr>
          <w:rFonts w:ascii="Arial" w:eastAsia="Times New Roman" w:hAnsi="Arial" w:cs="Arial"/>
          <w:color w:val="282625"/>
          <w:sz w:val="22"/>
          <w:szCs w:val="22"/>
          <w:shd w:val="clear" w:color="auto" w:fill="FFFFFF"/>
        </w:rPr>
      </w:pPr>
      <w:r w:rsidRPr="00376AE1">
        <w:rPr>
          <w:rFonts w:ascii="Arial" w:eastAsia="Times New Roman" w:hAnsi="Arial" w:cs="Arial"/>
          <w:color w:val="282625"/>
          <w:sz w:val="22"/>
          <w:szCs w:val="22"/>
          <w:shd w:val="clear" w:color="auto" w:fill="FFFFFF"/>
        </w:rPr>
        <w:t>No other study looked at the response of a microbiome to a drastic perturbation in a system that allows for containment and biological replication (as in halites).</w:t>
      </w:r>
    </w:p>
    <w:p w14:paraId="3EE90CB1" w14:textId="1EE6B07E" w:rsidR="00A26EDE" w:rsidRDefault="00A26EDE" w:rsidP="00A26EDE">
      <w:pPr>
        <w:pStyle w:val="ListParagraph"/>
        <w:numPr>
          <w:ilvl w:val="0"/>
          <w:numId w:val="19"/>
        </w:numPr>
        <w:rPr>
          <w:rFonts w:ascii="Arial" w:eastAsia="Times New Roman" w:hAnsi="Arial" w:cs="Arial"/>
          <w:color w:val="282625"/>
          <w:sz w:val="22"/>
          <w:szCs w:val="22"/>
          <w:shd w:val="clear" w:color="auto" w:fill="FFFFFF"/>
        </w:rPr>
      </w:pPr>
      <w:r>
        <w:rPr>
          <w:rFonts w:ascii="Arial" w:eastAsia="Times New Roman" w:hAnsi="Arial" w:cs="Arial"/>
          <w:color w:val="282625"/>
          <w:sz w:val="22"/>
          <w:szCs w:val="22"/>
          <w:shd w:val="clear" w:color="auto" w:fill="FFFFFF"/>
        </w:rPr>
        <w:t xml:space="preserve">This is the first study to investigate both the response and recovery of a microbiome </w:t>
      </w:r>
      <w:r w:rsidR="00F02572">
        <w:rPr>
          <w:rFonts w:ascii="Arial" w:eastAsia="Times New Roman" w:hAnsi="Arial" w:cs="Arial"/>
          <w:color w:val="282625"/>
          <w:sz w:val="22"/>
          <w:szCs w:val="22"/>
          <w:shd w:val="clear" w:color="auto" w:fill="FFFFFF"/>
        </w:rPr>
        <w:t>after a perturbation with WMG</w:t>
      </w:r>
      <w:r w:rsidR="00376AE1">
        <w:rPr>
          <w:rFonts w:ascii="Arial" w:eastAsia="Times New Roman" w:hAnsi="Arial" w:cs="Arial"/>
          <w:color w:val="282625"/>
          <w:sz w:val="22"/>
          <w:szCs w:val="22"/>
          <w:shd w:val="clear" w:color="auto" w:fill="FFFFFF"/>
        </w:rPr>
        <w:t xml:space="preserve"> sequencing, looking at the MAG distribution and functional potential</w:t>
      </w:r>
      <w:r w:rsidR="00F02572">
        <w:rPr>
          <w:rFonts w:ascii="Arial" w:eastAsia="Times New Roman" w:hAnsi="Arial" w:cs="Arial"/>
          <w:color w:val="282625"/>
          <w:sz w:val="22"/>
          <w:szCs w:val="22"/>
          <w:shd w:val="clear" w:color="auto" w:fill="FFFFFF"/>
        </w:rPr>
        <w:t xml:space="preserve"> (all similar studies only use 16S and therefore are proxies to functional potential).</w:t>
      </w:r>
    </w:p>
    <w:p w14:paraId="1CF05DA0" w14:textId="6DAB157E" w:rsidR="00376AE1" w:rsidRDefault="00376AE1" w:rsidP="00376AE1">
      <w:pPr>
        <w:pStyle w:val="ListParagraph"/>
        <w:numPr>
          <w:ilvl w:val="0"/>
          <w:numId w:val="19"/>
        </w:numPr>
        <w:rPr>
          <w:rFonts w:ascii="Arial" w:eastAsia="Times New Roman" w:hAnsi="Arial" w:cs="Arial"/>
          <w:color w:val="282625"/>
          <w:sz w:val="22"/>
          <w:szCs w:val="22"/>
          <w:shd w:val="clear" w:color="auto" w:fill="FFFFFF"/>
        </w:rPr>
      </w:pPr>
      <w:r>
        <w:rPr>
          <w:rFonts w:ascii="Arial" w:eastAsia="Times New Roman" w:hAnsi="Arial" w:cs="Arial"/>
          <w:color w:val="282625"/>
          <w:sz w:val="22"/>
          <w:szCs w:val="22"/>
          <w:shd w:val="clear" w:color="auto" w:fill="FFFFFF"/>
        </w:rPr>
        <w:t>This is the first documentation of any temporal dynamics of lithic microbiomes.</w:t>
      </w:r>
    </w:p>
    <w:p w14:paraId="18137C45" w14:textId="4C44976B" w:rsidR="00F02572" w:rsidRPr="00A26EDE" w:rsidRDefault="00376AE1" w:rsidP="00376AE1">
      <w:pPr>
        <w:pStyle w:val="ListParagraph"/>
        <w:numPr>
          <w:ilvl w:val="0"/>
          <w:numId w:val="19"/>
        </w:numPr>
        <w:rPr>
          <w:rFonts w:ascii="Arial" w:eastAsia="Times New Roman" w:hAnsi="Arial" w:cs="Arial"/>
          <w:color w:val="282625"/>
          <w:sz w:val="22"/>
          <w:szCs w:val="22"/>
          <w:shd w:val="clear" w:color="auto" w:fill="FFFFFF"/>
        </w:rPr>
      </w:pPr>
      <w:r>
        <w:rPr>
          <w:rFonts w:ascii="Arial" w:eastAsia="Times New Roman" w:hAnsi="Arial" w:cs="Arial"/>
          <w:color w:val="282625"/>
          <w:sz w:val="22"/>
          <w:szCs w:val="22"/>
          <w:shd w:val="clear" w:color="auto" w:fill="FFFFFF"/>
        </w:rPr>
        <w:t>This is the only study describing the impact of such a rare climatic event on a microbiome</w:t>
      </w:r>
    </w:p>
    <w:p w14:paraId="7E8FF0DF" w14:textId="77777777" w:rsidR="009E2DF0" w:rsidRPr="007A5C22" w:rsidRDefault="009E2DF0" w:rsidP="00811B54">
      <w:pPr>
        <w:rPr>
          <w:rFonts w:ascii="Arial" w:eastAsia="Times New Roman" w:hAnsi="Arial" w:cs="Arial"/>
          <w:color w:val="282625"/>
          <w:sz w:val="22"/>
          <w:szCs w:val="22"/>
          <w:shd w:val="clear" w:color="auto" w:fill="FFFFFF"/>
        </w:rPr>
      </w:pPr>
    </w:p>
    <w:p w14:paraId="3F8A9502" w14:textId="77777777" w:rsidR="00E65C7B" w:rsidRPr="007A5C22" w:rsidRDefault="00E65C7B">
      <w:pPr>
        <w:rPr>
          <w:rFonts w:ascii="Arial" w:eastAsia="Times New Roman" w:hAnsi="Arial" w:cs="Arial"/>
          <w:color w:val="282625"/>
          <w:sz w:val="22"/>
          <w:szCs w:val="22"/>
          <w:shd w:val="clear" w:color="auto" w:fill="FFFFFF"/>
        </w:rPr>
      </w:pPr>
      <w:r w:rsidRPr="007A5C22">
        <w:rPr>
          <w:rFonts w:ascii="Arial" w:eastAsia="Times New Roman" w:hAnsi="Arial" w:cs="Arial"/>
          <w:color w:val="282625"/>
          <w:sz w:val="22"/>
          <w:szCs w:val="22"/>
          <w:shd w:val="clear" w:color="auto" w:fill="FFFFFF"/>
        </w:rPr>
        <w:br w:type="page"/>
      </w:r>
    </w:p>
    <w:p w14:paraId="42B6CC2F" w14:textId="20D5A794" w:rsidR="004C25C3" w:rsidRPr="007A5C22" w:rsidRDefault="00E0217F" w:rsidP="00886A5C">
      <w:pPr>
        <w:outlineLvl w:val="0"/>
        <w:rPr>
          <w:rFonts w:ascii="Arial" w:hAnsi="Arial" w:cs="Arial"/>
          <w:b/>
          <w:sz w:val="22"/>
          <w:szCs w:val="22"/>
        </w:rPr>
      </w:pPr>
      <w:r w:rsidRPr="007A5C22">
        <w:rPr>
          <w:rFonts w:ascii="Arial" w:hAnsi="Arial" w:cs="Arial"/>
          <w:b/>
          <w:sz w:val="22"/>
          <w:szCs w:val="22"/>
        </w:rPr>
        <w:lastRenderedPageBreak/>
        <w:t>METHODS</w:t>
      </w:r>
    </w:p>
    <w:p w14:paraId="65879EC1" w14:textId="709E85E5" w:rsidR="00E0217F" w:rsidRPr="007A5C22" w:rsidRDefault="00E0217F" w:rsidP="00886A5C">
      <w:pPr>
        <w:outlineLvl w:val="0"/>
        <w:rPr>
          <w:rFonts w:ascii="Arial" w:hAnsi="Arial" w:cs="Arial"/>
          <w:b/>
          <w:sz w:val="22"/>
          <w:szCs w:val="22"/>
        </w:rPr>
      </w:pPr>
      <w:r w:rsidRPr="007A5C22">
        <w:rPr>
          <w:rFonts w:ascii="Arial" w:hAnsi="Arial" w:cs="Arial"/>
          <w:b/>
          <w:sz w:val="22"/>
          <w:szCs w:val="22"/>
        </w:rPr>
        <w:t>Sample collection</w:t>
      </w:r>
      <w:r w:rsidR="00D05536" w:rsidRPr="007A5C22">
        <w:rPr>
          <w:rFonts w:ascii="Arial" w:hAnsi="Arial" w:cs="Arial"/>
          <w:b/>
          <w:sz w:val="22"/>
          <w:szCs w:val="22"/>
        </w:rPr>
        <w:t xml:space="preserve"> and DNA extraction</w:t>
      </w:r>
    </w:p>
    <w:p w14:paraId="6B034FC5" w14:textId="561F828C" w:rsidR="00E0217F" w:rsidRPr="007A5C22" w:rsidRDefault="00701F1E" w:rsidP="009956EE">
      <w:pPr>
        <w:rPr>
          <w:rFonts w:ascii="Arial" w:hAnsi="Arial" w:cs="Arial"/>
          <w:sz w:val="22"/>
          <w:szCs w:val="22"/>
        </w:rPr>
      </w:pPr>
      <w:r w:rsidRPr="007A5C22">
        <w:rPr>
          <w:rFonts w:ascii="Arial" w:hAnsi="Arial" w:cs="Arial"/>
          <w:sz w:val="22"/>
          <w:szCs w:val="22"/>
        </w:rPr>
        <w:t>H</w:t>
      </w:r>
      <w:r w:rsidR="00E0217F" w:rsidRPr="007A5C22">
        <w:rPr>
          <w:rFonts w:ascii="Arial" w:hAnsi="Arial" w:cs="Arial"/>
          <w:sz w:val="22"/>
          <w:szCs w:val="22"/>
        </w:rPr>
        <w:t xml:space="preserve">alites were harvested </w:t>
      </w:r>
      <w:r w:rsidRPr="007A5C22">
        <w:rPr>
          <w:rFonts w:ascii="Arial" w:hAnsi="Arial" w:cs="Arial"/>
          <w:sz w:val="22"/>
          <w:szCs w:val="22"/>
        </w:rPr>
        <w:t xml:space="preserve">from three sites </w:t>
      </w:r>
      <w:r w:rsidR="00E0217F" w:rsidRPr="007A5C22">
        <w:rPr>
          <w:rFonts w:ascii="Arial" w:hAnsi="Arial" w:cs="Arial"/>
          <w:sz w:val="22"/>
          <w:szCs w:val="22"/>
        </w:rPr>
        <w:t>in Salar Grande</w:t>
      </w:r>
      <w:r w:rsidRPr="007A5C22">
        <w:rPr>
          <w:rFonts w:ascii="Arial" w:hAnsi="Arial" w:cs="Arial"/>
          <w:sz w:val="22"/>
          <w:szCs w:val="22"/>
        </w:rPr>
        <w:t>, a Salar in the Northern part of the Atacama Desert</w:t>
      </w:r>
      <w:r w:rsidR="00237223" w:rsidRPr="007A5C22">
        <w:rPr>
          <w:rFonts w:ascii="Arial" w:hAnsi="Arial" w:cs="Arial"/>
          <w:sz w:val="22"/>
          <w:szCs w:val="22"/>
        </w:rPr>
        <w:t xml:space="preserve"> (Robinson et al., 2014)</w:t>
      </w:r>
      <w:r w:rsidRPr="007A5C22">
        <w:rPr>
          <w:rFonts w:ascii="Arial" w:hAnsi="Arial" w:cs="Arial"/>
          <w:sz w:val="22"/>
          <w:szCs w:val="22"/>
        </w:rPr>
        <w:t>. All the sites were within 5 km of each other and, at ea</w:t>
      </w:r>
      <w:r w:rsidR="00237223" w:rsidRPr="007A5C22">
        <w:rPr>
          <w:rFonts w:ascii="Arial" w:hAnsi="Arial" w:cs="Arial"/>
          <w:sz w:val="22"/>
          <w:szCs w:val="22"/>
        </w:rPr>
        <w:t>ch site</w:t>
      </w:r>
      <w:r w:rsidRPr="007A5C22">
        <w:rPr>
          <w:rFonts w:ascii="Arial" w:hAnsi="Arial" w:cs="Arial"/>
          <w:sz w:val="22"/>
          <w:szCs w:val="22"/>
        </w:rPr>
        <w:t>, halite nodules were harvested within a 50m</w:t>
      </w:r>
      <w:r w:rsidR="007D326F" w:rsidRPr="007A5C22">
        <w:rPr>
          <w:rFonts w:ascii="Arial" w:hAnsi="Arial" w:cs="Arial"/>
          <w:sz w:val="22"/>
          <w:szCs w:val="22"/>
          <w:vertAlign w:val="superscript"/>
        </w:rPr>
        <w:t>3</w:t>
      </w:r>
      <w:r w:rsidR="00D43CBB" w:rsidRPr="007A5C22">
        <w:rPr>
          <w:rFonts w:ascii="Arial" w:hAnsi="Arial" w:cs="Arial"/>
          <w:sz w:val="22"/>
          <w:szCs w:val="22"/>
        </w:rPr>
        <w:t xml:space="preserve"> area. Sites were as follow: S1 </w:t>
      </w:r>
      <w:r w:rsidR="00237223" w:rsidRPr="007A5C22">
        <w:rPr>
          <w:rFonts w:ascii="Arial" w:hAnsi="Arial" w:cs="Arial"/>
          <w:sz w:val="22"/>
          <w:szCs w:val="22"/>
        </w:rPr>
        <w:t xml:space="preserve">was </w:t>
      </w:r>
      <w:r w:rsidR="00E0217F" w:rsidRPr="007A5C22">
        <w:rPr>
          <w:rFonts w:ascii="Arial" w:hAnsi="Arial" w:cs="Arial"/>
          <w:sz w:val="22"/>
          <w:szCs w:val="22"/>
        </w:rPr>
        <w:t xml:space="preserve">used for </w:t>
      </w:r>
      <w:r w:rsidR="00237223" w:rsidRPr="007A5C22">
        <w:rPr>
          <w:rFonts w:ascii="Arial" w:hAnsi="Arial" w:cs="Arial"/>
          <w:sz w:val="22"/>
          <w:szCs w:val="22"/>
        </w:rPr>
        <w:t>most of the analysis</w:t>
      </w:r>
      <w:r w:rsidR="00E0217F" w:rsidRPr="007A5C22">
        <w:rPr>
          <w:rFonts w:ascii="Arial" w:hAnsi="Arial" w:cs="Arial"/>
          <w:sz w:val="22"/>
          <w:szCs w:val="22"/>
        </w:rPr>
        <w:t xml:space="preserve"> </w:t>
      </w:r>
      <w:r w:rsidR="00D43CBB" w:rsidRPr="007A5C22">
        <w:rPr>
          <w:rFonts w:ascii="Arial" w:hAnsi="Arial" w:cs="Arial"/>
          <w:sz w:val="22"/>
          <w:szCs w:val="22"/>
        </w:rPr>
        <w:t>in this work,</w:t>
      </w:r>
      <w:r w:rsidR="009956EE" w:rsidRPr="007A5C22">
        <w:rPr>
          <w:rFonts w:ascii="Arial" w:hAnsi="Arial" w:cs="Arial"/>
          <w:sz w:val="22"/>
          <w:szCs w:val="22"/>
        </w:rPr>
        <w:t xml:space="preserve"> S2</w:t>
      </w:r>
      <w:r w:rsidR="00E0217F" w:rsidRPr="007A5C22">
        <w:rPr>
          <w:rFonts w:ascii="Arial" w:hAnsi="Arial" w:cs="Arial"/>
          <w:sz w:val="22"/>
          <w:szCs w:val="22"/>
        </w:rPr>
        <w:t xml:space="preserve"> </w:t>
      </w:r>
      <w:r w:rsidR="009956EE" w:rsidRPr="007A5C22">
        <w:rPr>
          <w:rFonts w:ascii="Arial" w:hAnsi="Arial" w:cs="Arial"/>
          <w:sz w:val="22"/>
          <w:szCs w:val="22"/>
        </w:rPr>
        <w:t>was used for one analysis post-rain; and S3 was used to improve binning results but not for abundance calculation because too few samples and replicates were collected</w:t>
      </w:r>
      <w:r w:rsidR="00F515F7" w:rsidRPr="007A5C22">
        <w:rPr>
          <w:rFonts w:ascii="Arial" w:hAnsi="Arial" w:cs="Arial"/>
          <w:sz w:val="22"/>
          <w:szCs w:val="22"/>
        </w:rPr>
        <w:t xml:space="preserve"> (See Table S2 for details on sampling sites and replication)</w:t>
      </w:r>
      <w:r w:rsidR="009956EE" w:rsidRPr="007A5C22">
        <w:rPr>
          <w:rFonts w:ascii="Arial" w:hAnsi="Arial" w:cs="Arial"/>
          <w:sz w:val="22"/>
          <w:szCs w:val="22"/>
        </w:rPr>
        <w:t>. Halite nodules were collected as in Robinson et al. (2014) and ground into a powder</w:t>
      </w:r>
      <w:r w:rsidR="007D326F" w:rsidRPr="007A5C22">
        <w:rPr>
          <w:rFonts w:ascii="Arial" w:hAnsi="Arial" w:cs="Arial"/>
          <w:sz w:val="22"/>
          <w:szCs w:val="22"/>
        </w:rPr>
        <w:t xml:space="preserve">, pooling </w:t>
      </w:r>
      <w:r w:rsidR="00E0217F" w:rsidRPr="007A5C22">
        <w:rPr>
          <w:rFonts w:ascii="Arial" w:hAnsi="Arial" w:cs="Arial"/>
          <w:sz w:val="22"/>
          <w:szCs w:val="22"/>
        </w:rPr>
        <w:t>from 1-3 nodules until sufficient material was collected</w:t>
      </w:r>
      <w:r w:rsidR="00D05536" w:rsidRPr="007A5C22">
        <w:rPr>
          <w:rFonts w:ascii="Arial" w:hAnsi="Arial" w:cs="Arial"/>
          <w:sz w:val="22"/>
          <w:szCs w:val="22"/>
        </w:rPr>
        <w:t xml:space="preserve">, and </w:t>
      </w:r>
      <w:r w:rsidR="00E0217F" w:rsidRPr="007A5C22">
        <w:rPr>
          <w:rFonts w:ascii="Arial" w:hAnsi="Arial" w:cs="Arial"/>
          <w:sz w:val="22"/>
          <w:szCs w:val="22"/>
        </w:rPr>
        <w:t>stored in dark</w:t>
      </w:r>
      <w:r w:rsidR="009956EE" w:rsidRPr="007A5C22">
        <w:rPr>
          <w:rFonts w:ascii="Arial" w:hAnsi="Arial" w:cs="Arial"/>
          <w:sz w:val="22"/>
          <w:szCs w:val="22"/>
        </w:rPr>
        <w:t xml:space="preserve"> in</w:t>
      </w:r>
      <w:r w:rsidR="00E0217F" w:rsidRPr="007A5C22">
        <w:rPr>
          <w:rFonts w:ascii="Arial" w:hAnsi="Arial" w:cs="Arial"/>
          <w:sz w:val="22"/>
          <w:szCs w:val="22"/>
        </w:rPr>
        <w:t xml:space="preserve"> dry conditions until DNA extraction in the lab.</w:t>
      </w:r>
      <w:r w:rsidR="00D05536" w:rsidRPr="007A5C22">
        <w:rPr>
          <w:rFonts w:ascii="Arial" w:hAnsi="Arial" w:cs="Arial"/>
          <w:sz w:val="22"/>
          <w:szCs w:val="22"/>
        </w:rPr>
        <w:t xml:space="preserve"> g</w:t>
      </w:r>
      <w:r w:rsidR="00E0217F" w:rsidRPr="007A5C22">
        <w:rPr>
          <w:rFonts w:ascii="Arial" w:hAnsi="Arial" w:cs="Arial"/>
          <w:sz w:val="22"/>
          <w:szCs w:val="22"/>
        </w:rPr>
        <w:t xml:space="preserve">DNA was extracted </w:t>
      </w:r>
      <w:r w:rsidR="009956EE" w:rsidRPr="007A5C22">
        <w:rPr>
          <w:rFonts w:ascii="Arial" w:hAnsi="Arial" w:cs="Arial"/>
          <w:sz w:val="22"/>
          <w:szCs w:val="22"/>
        </w:rPr>
        <w:t xml:space="preserve">as previously described </w:t>
      </w:r>
      <w:r w:rsidR="00A8069F">
        <w:rPr>
          <w:rFonts w:ascii="Arial" w:hAnsi="Arial" w:cs="Arial"/>
          <w:sz w:val="22"/>
          <w:szCs w:val="22"/>
        </w:rPr>
        <w:fldChar w:fldCharType="begin">
          <w:fldData xml:space="preserve">PEVuZE5vdGU+PENpdGU+PEF1dGhvcj5Dcml0cy1DaHJpc3RvcGg8L0F1dGhvcj48WWVhcj4yMDE2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</w:fldData>
        </w:fldChar>
      </w:r>
      <w:r w:rsidR="00A8069F">
        <w:rPr>
          <w:rFonts w:ascii="Arial" w:hAnsi="Arial" w:cs="Arial"/>
          <w:sz w:val="22"/>
          <w:szCs w:val="22"/>
        </w:rPr>
        <w:instrText xml:space="preserve"> ADDIN EN.CITE </w:instrText>
      </w:r>
      <w:r w:rsidR="00A8069F">
        <w:rPr>
          <w:rFonts w:ascii="Arial" w:hAnsi="Arial" w:cs="Arial"/>
          <w:sz w:val="22"/>
          <w:szCs w:val="22"/>
        </w:rPr>
        <w:fldChar w:fldCharType="begin">
          <w:fldData xml:space="preserve">PEVuZE5vdGU+PENpdGU+PEF1dGhvcj5Dcml0cy1DaHJpc3RvcGg8L0F1dGhvcj48WWVhcj4yMDE2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</w:fldData>
        </w:fldChar>
      </w:r>
      <w:r w:rsidR="00A8069F">
        <w:rPr>
          <w:rFonts w:ascii="Arial" w:hAnsi="Arial" w:cs="Arial"/>
          <w:sz w:val="22"/>
          <w:szCs w:val="22"/>
        </w:rPr>
        <w:instrText xml:space="preserve"> ADDIN EN.CITE.DATA </w:instrText>
      </w:r>
      <w:r w:rsidR="00A8069F">
        <w:rPr>
          <w:rFonts w:ascii="Arial" w:hAnsi="Arial" w:cs="Arial"/>
          <w:sz w:val="22"/>
          <w:szCs w:val="22"/>
        </w:rPr>
      </w:r>
      <w:r w:rsidR="00A8069F">
        <w:rPr>
          <w:rFonts w:ascii="Arial" w:hAnsi="Arial" w:cs="Arial"/>
          <w:sz w:val="22"/>
          <w:szCs w:val="22"/>
        </w:rPr>
        <w:fldChar w:fldCharType="end"/>
      </w:r>
      <w:r w:rsidR="00A8069F">
        <w:rPr>
          <w:rFonts w:ascii="Arial" w:hAnsi="Arial" w:cs="Arial"/>
          <w:sz w:val="22"/>
          <w:szCs w:val="22"/>
        </w:rPr>
      </w:r>
      <w:r w:rsidR="00A8069F">
        <w:rPr>
          <w:rFonts w:ascii="Arial" w:hAnsi="Arial" w:cs="Arial"/>
          <w:sz w:val="22"/>
          <w:szCs w:val="22"/>
        </w:rPr>
        <w:fldChar w:fldCharType="separate"/>
      </w:r>
      <w:r w:rsidR="00A8069F">
        <w:rPr>
          <w:rFonts w:ascii="Arial" w:hAnsi="Arial" w:cs="Arial"/>
          <w:noProof/>
          <w:sz w:val="22"/>
          <w:szCs w:val="22"/>
        </w:rPr>
        <w:t>[14, 15]</w:t>
      </w:r>
      <w:r w:rsidR="00A8069F">
        <w:rPr>
          <w:rFonts w:ascii="Arial" w:hAnsi="Arial" w:cs="Arial"/>
          <w:sz w:val="22"/>
          <w:szCs w:val="22"/>
        </w:rPr>
        <w:fldChar w:fldCharType="end"/>
      </w:r>
      <w:r w:rsidR="009956EE" w:rsidRPr="007A5C22">
        <w:rPr>
          <w:rFonts w:ascii="Arial" w:hAnsi="Arial" w:cs="Arial"/>
          <w:sz w:val="22"/>
          <w:szCs w:val="22"/>
        </w:rPr>
        <w:t xml:space="preserve"> </w:t>
      </w:r>
      <w:r w:rsidR="007D326F" w:rsidRPr="007A5C22">
        <w:rPr>
          <w:rFonts w:ascii="Arial" w:hAnsi="Arial" w:cs="Arial"/>
          <w:sz w:val="22"/>
          <w:szCs w:val="22"/>
        </w:rPr>
        <w:t>with</w:t>
      </w:r>
      <w:r w:rsidR="009956EE" w:rsidRPr="007A5C22">
        <w:rPr>
          <w:rFonts w:ascii="Arial" w:hAnsi="Arial" w:cs="Arial"/>
          <w:sz w:val="22"/>
          <w:szCs w:val="22"/>
        </w:rPr>
        <w:t xml:space="preserve"> the </w:t>
      </w:r>
      <w:r w:rsidR="00E0217F" w:rsidRPr="007A5C22">
        <w:rPr>
          <w:rFonts w:ascii="Arial" w:hAnsi="Arial" w:cs="Arial"/>
          <w:sz w:val="22"/>
          <w:szCs w:val="22"/>
        </w:rPr>
        <w:t xml:space="preserve">DNAeasy Powersoil DNA extraction kit </w:t>
      </w:r>
      <w:r w:rsidR="00B91B64" w:rsidRPr="007A5C22">
        <w:rPr>
          <w:rFonts w:ascii="Arial" w:hAnsi="Arial" w:cs="Arial"/>
          <w:sz w:val="22"/>
          <w:szCs w:val="22"/>
        </w:rPr>
        <w:t>(</w:t>
      </w:r>
      <w:r w:rsidR="00E0217F" w:rsidRPr="007A5C22">
        <w:rPr>
          <w:rFonts w:ascii="Arial" w:hAnsi="Arial" w:cs="Arial"/>
          <w:sz w:val="22"/>
          <w:szCs w:val="22"/>
        </w:rPr>
        <w:t>QIAGEN</w:t>
      </w:r>
      <w:r w:rsidR="00B91B64" w:rsidRPr="007A5C22">
        <w:rPr>
          <w:rFonts w:ascii="Arial" w:hAnsi="Arial" w:cs="Arial"/>
          <w:sz w:val="22"/>
          <w:szCs w:val="22"/>
        </w:rPr>
        <w:t>)</w:t>
      </w:r>
      <w:r w:rsidR="00E0217F" w:rsidRPr="007A5C22">
        <w:rPr>
          <w:rFonts w:ascii="Arial" w:hAnsi="Arial" w:cs="Arial"/>
          <w:sz w:val="22"/>
          <w:szCs w:val="22"/>
        </w:rPr>
        <w:t>.</w:t>
      </w:r>
    </w:p>
    <w:p w14:paraId="791829C8" w14:textId="77777777" w:rsidR="00E0217F" w:rsidRPr="007A5C22" w:rsidRDefault="00E0217F" w:rsidP="00E0217F">
      <w:pPr>
        <w:rPr>
          <w:rFonts w:ascii="Arial" w:hAnsi="Arial" w:cs="Arial"/>
          <w:sz w:val="22"/>
          <w:szCs w:val="22"/>
        </w:rPr>
      </w:pPr>
    </w:p>
    <w:p w14:paraId="2F07C92E" w14:textId="7E5C9926" w:rsidR="00E0217F" w:rsidRPr="007A5C22" w:rsidRDefault="00E00568" w:rsidP="00886A5C">
      <w:pPr>
        <w:outlineLvl w:val="0"/>
        <w:rPr>
          <w:rFonts w:ascii="Arial" w:hAnsi="Arial" w:cs="Arial"/>
          <w:b/>
          <w:sz w:val="22"/>
          <w:szCs w:val="22"/>
        </w:rPr>
      </w:pPr>
      <w:r w:rsidRPr="007A5C22">
        <w:rPr>
          <w:rFonts w:ascii="Arial" w:hAnsi="Arial" w:cs="Arial"/>
          <w:b/>
          <w:sz w:val="22"/>
          <w:szCs w:val="22"/>
        </w:rPr>
        <w:t xml:space="preserve">16S rDNA </w:t>
      </w:r>
      <w:r w:rsidR="00E0217F" w:rsidRPr="007A5C22">
        <w:rPr>
          <w:rFonts w:ascii="Arial" w:hAnsi="Arial" w:cs="Arial"/>
          <w:b/>
          <w:sz w:val="22"/>
          <w:szCs w:val="22"/>
        </w:rPr>
        <w:t>amplicon library preparation</w:t>
      </w:r>
      <w:r w:rsidRPr="007A5C22">
        <w:rPr>
          <w:rFonts w:ascii="Arial" w:hAnsi="Arial" w:cs="Arial"/>
          <w:b/>
          <w:sz w:val="22"/>
          <w:szCs w:val="22"/>
        </w:rPr>
        <w:t xml:space="preserve"> and sequencing</w:t>
      </w:r>
    </w:p>
    <w:p w14:paraId="58BDB65D" w14:textId="37DAD664" w:rsidR="00E0217F" w:rsidRPr="007A5C22" w:rsidRDefault="00E0217F" w:rsidP="00E0217F">
      <w:pPr>
        <w:rPr>
          <w:rFonts w:ascii="Arial" w:hAnsi="Arial" w:cs="Arial"/>
          <w:sz w:val="22"/>
          <w:szCs w:val="22"/>
        </w:rPr>
      </w:pPr>
      <w:r w:rsidRPr="007A5C22">
        <w:rPr>
          <w:rFonts w:ascii="Arial" w:hAnsi="Arial" w:cs="Arial"/>
          <w:sz w:val="22"/>
          <w:szCs w:val="22"/>
        </w:rPr>
        <w:t xml:space="preserve">The </w:t>
      </w:r>
      <w:r w:rsidR="00630401" w:rsidRPr="007A5C22">
        <w:rPr>
          <w:rFonts w:ascii="Arial" w:hAnsi="Arial" w:cs="Arial"/>
          <w:sz w:val="22"/>
          <w:szCs w:val="22"/>
        </w:rPr>
        <w:t>communities’</w:t>
      </w:r>
      <w:r w:rsidRPr="007A5C22">
        <w:rPr>
          <w:rFonts w:ascii="Arial" w:hAnsi="Arial" w:cs="Arial"/>
          <w:sz w:val="22"/>
          <w:szCs w:val="22"/>
        </w:rPr>
        <w:t xml:space="preserve"> 16S </w:t>
      </w:r>
      <w:r w:rsidR="00D05536" w:rsidRPr="007A5C22">
        <w:rPr>
          <w:rFonts w:ascii="Arial" w:hAnsi="Arial" w:cs="Arial"/>
          <w:sz w:val="22"/>
          <w:szCs w:val="22"/>
        </w:rPr>
        <w:t>r</w:t>
      </w:r>
      <w:r w:rsidRPr="007A5C22">
        <w:rPr>
          <w:rFonts w:ascii="Arial" w:hAnsi="Arial" w:cs="Arial"/>
          <w:sz w:val="22"/>
          <w:szCs w:val="22"/>
        </w:rPr>
        <w:t xml:space="preserve">DNA was amplified </w:t>
      </w:r>
      <w:r w:rsidR="00E00568" w:rsidRPr="007A5C22">
        <w:rPr>
          <w:rFonts w:ascii="Arial" w:hAnsi="Arial" w:cs="Arial"/>
          <w:sz w:val="22"/>
          <w:szCs w:val="22"/>
        </w:rPr>
        <w:t xml:space="preserve">with a 2-step amplification and barcoding PCR strategy as previously described </w:t>
      </w:r>
      <w:r w:rsidR="00A8069F">
        <w:rPr>
          <w:rFonts w:ascii="Arial" w:hAnsi="Arial" w:cs="Arial"/>
          <w:sz w:val="22"/>
          <w:szCs w:val="22"/>
        </w:rPr>
        <w:fldChar w:fldCharType="begin"/>
      </w:r>
      <w:r w:rsidR="00A8069F">
        <w:rPr>
          <w:rFonts w:ascii="Arial" w:hAnsi="Arial" w:cs="Arial"/>
          <w:sz w:val="22"/>
          <w:szCs w:val="22"/>
        </w:rPr>
        <w:instrText xml:space="preserve"> ADDIN EN.CITE &lt;EndNote&gt;&lt;Cite&gt;&lt;Author&gt;Robinson&lt;/Author&gt;&lt;Year&gt;2015&lt;/Year&gt;&lt;RecNum&gt;6954&lt;/RecNum&gt;&lt;DisplayText&gt;[14]&lt;/DisplayText&gt;&lt;record&gt;&lt;rec-number&gt;6954&lt;/rec-number&gt;&lt;foreign-keys&gt;&lt;key app="EN" db-id="vawrdvfvexr9z1e5pd0p92dt2dzpvp0ezpsr" timestamp="0"&gt;6954&lt;/key&gt;&lt;/foreign-keys&gt;&lt;ref-type name="Journal Article"&gt;17&lt;/ref-type&gt;&lt;contributors&gt;&lt;authors&gt;&lt;author&gt;Robinson, C. K.&lt;/author&gt;&lt;author&gt;Wierzchos, J.&lt;/author&gt;&lt;author&gt;Black, C.&lt;/author&gt;&lt;author&gt;Crits-Christoph, A.&lt;/author&gt;&lt;author&gt;Ma, B.&lt;/author&gt;&lt;author&gt;Ravel, J.&lt;/author&gt;&lt;author&gt;Ascaso, C.&lt;/author&gt;&lt;author&gt;Artieda, O.&lt;/author&gt;&lt;author&gt;Valea, S.&lt;/author&gt;&lt;author&gt;Roldan, M.&lt;/author&gt;&lt;author&gt;Gomez-Silva, B.&lt;/author&gt;&lt;author&gt;DiRuggiero, J.&lt;/author&gt;&lt;/authors&gt;&lt;/contributors&gt;&lt;auth-address&gt;Biology Department, The Johns Hopkins University, Baltimore, MD, USA.&lt;/auth-address&gt;&lt;titles&gt;&lt;title&gt;Microbial diversity and the presence of algae in halite endolithic communities are correlated to atmospheric moisture in the hyper-arid zone of the Atacama Desert&lt;/title&gt;&lt;secondary-title&gt;Environ Microbiol&lt;/secondary-title&gt;&lt;alt-title&gt;Environmental microbiology&lt;/alt-title&gt;&lt;/titles&gt;&lt;periodical&gt;&lt;full-title&gt;Environ Microbiol&lt;/full-title&gt;&lt;/periodical&gt;&lt;pages&gt;299-315&lt;/pages&gt;&lt;volume&gt;17&lt;/volume&gt;&lt;edition&gt;2014/01/01&lt;/edition&gt;&lt;dates&gt;&lt;year&gt;2015&lt;/year&gt;&lt;pub-dates&gt;&lt;date&gt;Dec 24&lt;/date&gt;&lt;/pub-dates&gt;&lt;/dates&gt;&lt;isbn&gt;1462-2920 (Electronic)&amp;#xD;1462-2912 (Linking)&lt;/isbn&gt;&lt;accession-num&gt;24372972&lt;/accession-num&gt;&lt;urls&gt;&lt;related-urls&gt;&lt;url&gt;http://www.ncbi.nlm.nih.gov/pubmed/24372972&lt;/url&gt;&lt;/related-urls&gt;&lt;/urls&gt;&lt;electronic-resource-num&gt;10.1111/1462-2920.12364&lt;/electronic-resource-num&gt;&lt;language&gt;Eng&lt;/language&gt;&lt;/record&gt;&lt;/Cite&gt;&lt;/EndNote&gt;</w:instrText>
      </w:r>
      <w:r w:rsidR="00A8069F">
        <w:rPr>
          <w:rFonts w:ascii="Arial" w:hAnsi="Arial" w:cs="Arial"/>
          <w:sz w:val="22"/>
          <w:szCs w:val="22"/>
        </w:rPr>
        <w:fldChar w:fldCharType="separate"/>
      </w:r>
      <w:r w:rsidR="00A8069F">
        <w:rPr>
          <w:rFonts w:ascii="Arial" w:hAnsi="Arial" w:cs="Arial"/>
          <w:noProof/>
          <w:sz w:val="22"/>
          <w:szCs w:val="22"/>
        </w:rPr>
        <w:t>[14]</w:t>
      </w:r>
      <w:r w:rsidR="00A8069F">
        <w:rPr>
          <w:rFonts w:ascii="Arial" w:hAnsi="Arial" w:cs="Arial"/>
          <w:sz w:val="22"/>
          <w:szCs w:val="22"/>
        </w:rPr>
        <w:fldChar w:fldCharType="end"/>
      </w:r>
      <w:r w:rsidR="00E00568" w:rsidRPr="007A5C22">
        <w:rPr>
          <w:rFonts w:ascii="Arial" w:hAnsi="Arial" w:cs="Arial"/>
          <w:sz w:val="22"/>
          <w:szCs w:val="22"/>
        </w:rPr>
        <w:t xml:space="preserve"> </w:t>
      </w:r>
      <w:r w:rsidR="00630401" w:rsidRPr="007A5C22">
        <w:rPr>
          <w:rFonts w:ascii="Arial" w:hAnsi="Arial" w:cs="Arial"/>
          <w:sz w:val="22"/>
          <w:szCs w:val="22"/>
        </w:rPr>
        <w:t>by amplifying the hypervariable V3-V4 region with</w:t>
      </w:r>
      <w:r w:rsidR="00E00568" w:rsidRPr="007A5C22">
        <w:rPr>
          <w:rFonts w:ascii="Arial" w:hAnsi="Arial" w:cs="Arial"/>
          <w:sz w:val="22"/>
          <w:szCs w:val="22"/>
        </w:rPr>
        <w:t xml:space="preserve"> </w:t>
      </w:r>
      <w:r w:rsidRPr="007A5C22">
        <w:rPr>
          <w:rFonts w:ascii="Arial" w:hAnsi="Arial" w:cs="Arial"/>
          <w:sz w:val="22"/>
          <w:szCs w:val="22"/>
        </w:rPr>
        <w:t>515F</w:t>
      </w:r>
      <w:r w:rsidR="00826225" w:rsidRPr="007A5C22">
        <w:rPr>
          <w:rFonts w:ascii="Arial" w:hAnsi="Arial" w:cs="Arial"/>
          <w:sz w:val="22"/>
          <w:szCs w:val="22"/>
        </w:rPr>
        <w:t xml:space="preserve"> </w:t>
      </w:r>
      <w:r w:rsidRPr="007A5C22">
        <w:rPr>
          <w:rFonts w:ascii="Arial" w:hAnsi="Arial" w:cs="Arial"/>
          <w:sz w:val="22"/>
          <w:szCs w:val="22"/>
        </w:rPr>
        <w:t xml:space="preserve">and 926R </w:t>
      </w:r>
      <w:r w:rsidR="00630401" w:rsidRPr="007A5C22">
        <w:rPr>
          <w:rFonts w:ascii="Arial" w:hAnsi="Arial" w:cs="Arial"/>
          <w:sz w:val="22"/>
          <w:szCs w:val="22"/>
        </w:rPr>
        <w:t>primers</w:t>
      </w:r>
      <w:r w:rsidR="00826225" w:rsidRPr="007A5C22">
        <w:rPr>
          <w:rFonts w:ascii="Arial" w:hAnsi="Arial" w:cs="Arial"/>
          <w:sz w:val="22"/>
          <w:szCs w:val="22"/>
        </w:rPr>
        <w:t xml:space="preserve"> </w:t>
      </w:r>
      <w:r w:rsidR="00A8069F">
        <w:rPr>
          <w:rFonts w:ascii="Arial" w:hAnsi="Arial" w:cs="Arial"/>
          <w:sz w:val="22"/>
          <w:szCs w:val="22"/>
        </w:rPr>
        <w:fldChar w:fldCharType="begin"/>
      </w:r>
      <w:r w:rsidR="00A8069F">
        <w:rPr>
          <w:rFonts w:ascii="Arial" w:hAnsi="Arial" w:cs="Arial"/>
          <w:sz w:val="22"/>
          <w:szCs w:val="22"/>
        </w:rPr>
        <w:instrText xml:space="preserve"> ADDIN EN.CITE &lt;EndNote&gt;&lt;Cite&gt;&lt;Author&gt;Needham&lt;/Author&gt;&lt;Year&gt;2016&lt;/Year&gt;&lt;RecNum&gt;8845&lt;/RecNum&gt;&lt;DisplayText&gt;[35]&lt;/DisplayText&gt;&lt;record&gt;&lt;rec-number&gt;8845&lt;/rec-number&gt;&lt;foreign-keys&gt;&lt;key app="EN" db-id="vawrdvfvexr9z1e5pd0p92dt2dzpvp0ezpsr" timestamp="1534426767"&gt;8845&lt;/key&gt;&lt;/foreign-keys&gt;&lt;ref-type name="Journal Article"&gt;17&lt;/ref-type&gt;&lt;contributors&gt;&lt;authors&gt;&lt;author&gt;Needham, D. M.&lt;/author&gt;&lt;author&gt;Fuhrman, J. A.&lt;/author&gt;&lt;/authors&gt;&lt;/contributors&gt;&lt;auth-address&gt;Department of Biological Sciences, University of Southern California, Los Angeles, California 90089-0371, USA.&lt;/auth-address&gt;&lt;titles&gt;&lt;title&gt;Pronounced daily succession of phytoplankton, archaea and bacteria following a spring bloom&lt;/title&gt;&lt;secondary-title&gt;Nat Microbiol&lt;/secondary-title&gt;&lt;/titles&gt;&lt;periodical&gt;&lt;full-title&gt;Nat Microbiol&lt;/full-title&gt;&lt;/periodical&gt;&lt;pages&gt;16005&lt;/pages&gt;&lt;volume&gt;1&lt;/volume&gt;&lt;keywords&gt;&lt;keyword&gt;Archaea/classification/genetics/*growth &amp;amp; development&lt;/keyword&gt;&lt;keyword&gt;Bacteria/classification/genetics/*growth &amp;amp; development&lt;/keyword&gt;&lt;keyword&gt;California&lt;/keyword&gt;&lt;keyword&gt;Cluster Analysis&lt;/keyword&gt;&lt;keyword&gt;DNA, Ribosomal/chemistry/genetics&lt;/keyword&gt;&lt;keyword&gt;Eukaryota/classification/genetics/*growth &amp;amp; development&lt;/keyword&gt;&lt;keyword&gt;Phylogeny&lt;/keyword&gt;&lt;keyword&gt;Phytoplankton/classification/genetics/*growth &amp;amp; development&lt;/keyword&gt;&lt;keyword&gt;RNA, Archaeal/genetics&lt;/keyword&gt;&lt;keyword&gt;RNA, Bacterial/genetics&lt;/keyword&gt;&lt;keyword&gt;RNA, Protozoan/genetics&lt;/keyword&gt;&lt;keyword&gt;RNA, Ribosomal, 16S/genetics&lt;/keyword&gt;&lt;keyword&gt;Seasons&lt;/keyword&gt;&lt;keyword&gt;Seawater/*microbiology&lt;/keyword&gt;&lt;keyword&gt;Sequence Analysis, DNA&lt;/keyword&gt;&lt;/keywords&gt;&lt;dates&gt;&lt;year&gt;2016&lt;/year&gt;&lt;pub-dates&gt;&lt;date&gt;Feb 29&lt;/date&gt;&lt;/pub-dates&gt;&lt;/dates&gt;&lt;isbn&gt;2058-5276 (Electronic)&amp;#xD;2058-5276 (Linking)&lt;/isbn&gt;&lt;accession-num&gt;27572439&lt;/accession-num&gt;&lt;urls&gt;&lt;related-urls&gt;&lt;url&gt;https://www.ncbi.nlm.nih.gov/pubmed/27572439&lt;/url&gt;&lt;/related-urls&gt;&lt;/urls&gt;&lt;electronic-resource-num&gt;10.1038/nmicrobiol.2016.5&lt;/electronic-resource-num&gt;&lt;/record&gt;&lt;/Cite&gt;&lt;/EndNote&gt;</w:instrText>
      </w:r>
      <w:r w:rsidR="00A8069F">
        <w:rPr>
          <w:rFonts w:ascii="Arial" w:hAnsi="Arial" w:cs="Arial"/>
          <w:sz w:val="22"/>
          <w:szCs w:val="22"/>
        </w:rPr>
        <w:fldChar w:fldCharType="separate"/>
      </w:r>
      <w:r w:rsidR="00A8069F">
        <w:rPr>
          <w:rFonts w:ascii="Arial" w:hAnsi="Arial" w:cs="Arial"/>
          <w:noProof/>
          <w:sz w:val="22"/>
          <w:szCs w:val="22"/>
        </w:rPr>
        <w:t>[35]</w:t>
      </w:r>
      <w:r w:rsidR="00A8069F">
        <w:rPr>
          <w:rFonts w:ascii="Arial" w:hAnsi="Arial" w:cs="Arial"/>
          <w:sz w:val="22"/>
          <w:szCs w:val="22"/>
        </w:rPr>
        <w:fldChar w:fldCharType="end"/>
      </w:r>
      <w:r w:rsidR="00B91B64" w:rsidRPr="007A5C22">
        <w:rPr>
          <w:rFonts w:ascii="Arial" w:hAnsi="Arial" w:cs="Arial"/>
          <w:sz w:val="22"/>
          <w:szCs w:val="22"/>
        </w:rPr>
        <w:t xml:space="preserve">. PCR was done </w:t>
      </w:r>
      <w:r w:rsidR="00630401" w:rsidRPr="007A5C22">
        <w:rPr>
          <w:rFonts w:ascii="Arial" w:hAnsi="Arial" w:cs="Arial"/>
          <w:sz w:val="22"/>
          <w:szCs w:val="22"/>
        </w:rPr>
        <w:t xml:space="preserve">with </w:t>
      </w:r>
      <w:r w:rsidRPr="007A5C22">
        <w:rPr>
          <w:rFonts w:ascii="Arial" w:hAnsi="Arial" w:cs="Arial"/>
          <w:sz w:val="22"/>
          <w:szCs w:val="22"/>
        </w:rPr>
        <w:t>the Phusion High-Fidelity PCR kit</w:t>
      </w:r>
      <w:r w:rsidR="00E00568" w:rsidRPr="007A5C22">
        <w:rPr>
          <w:rFonts w:ascii="Arial" w:hAnsi="Arial" w:cs="Arial"/>
          <w:sz w:val="22"/>
          <w:szCs w:val="22"/>
        </w:rPr>
        <w:t xml:space="preserve"> </w:t>
      </w:r>
      <w:r w:rsidR="00B91B64" w:rsidRPr="007A5C22">
        <w:rPr>
          <w:rFonts w:ascii="Arial" w:hAnsi="Arial" w:cs="Arial"/>
          <w:sz w:val="22"/>
          <w:szCs w:val="22"/>
        </w:rPr>
        <w:t>(</w:t>
      </w:r>
      <w:r w:rsidRPr="007A5C22">
        <w:rPr>
          <w:rFonts w:ascii="Arial" w:hAnsi="Arial" w:cs="Arial"/>
          <w:sz w:val="22"/>
          <w:szCs w:val="22"/>
        </w:rPr>
        <w:t>New England BioLabs</w:t>
      </w:r>
      <w:r w:rsidR="00B91B64" w:rsidRPr="007A5C22">
        <w:rPr>
          <w:rFonts w:ascii="Arial" w:hAnsi="Arial" w:cs="Arial"/>
          <w:sz w:val="22"/>
          <w:szCs w:val="22"/>
        </w:rPr>
        <w:t xml:space="preserve">) </w:t>
      </w:r>
      <w:r w:rsidR="009956EE" w:rsidRPr="007A5C22">
        <w:rPr>
          <w:rFonts w:ascii="Arial" w:hAnsi="Arial" w:cs="Arial"/>
          <w:sz w:val="22"/>
          <w:szCs w:val="22"/>
        </w:rPr>
        <w:t xml:space="preserve">with </w:t>
      </w:r>
      <w:r w:rsidR="00B91B64" w:rsidRPr="007A5C22">
        <w:rPr>
          <w:rFonts w:ascii="Arial" w:hAnsi="Arial" w:cs="Arial"/>
          <w:sz w:val="22"/>
          <w:szCs w:val="22"/>
        </w:rPr>
        <w:t>40ng of gDNA</w:t>
      </w:r>
      <w:r w:rsidRPr="007A5C22">
        <w:rPr>
          <w:rFonts w:ascii="Arial" w:hAnsi="Arial" w:cs="Arial"/>
          <w:sz w:val="22"/>
          <w:szCs w:val="22"/>
        </w:rPr>
        <w:t xml:space="preserve">. </w:t>
      </w:r>
      <w:r w:rsidR="00E00568" w:rsidRPr="007A5C22">
        <w:rPr>
          <w:rFonts w:ascii="Arial" w:hAnsi="Arial" w:cs="Arial"/>
          <w:sz w:val="22"/>
          <w:szCs w:val="22"/>
        </w:rPr>
        <w:t xml:space="preserve">Barcoded samples were </w:t>
      </w:r>
      <w:r w:rsidRPr="007A5C22">
        <w:rPr>
          <w:rFonts w:ascii="Arial" w:hAnsi="Arial" w:cs="Arial"/>
          <w:sz w:val="22"/>
          <w:szCs w:val="22"/>
        </w:rPr>
        <w:t xml:space="preserve">quantified with the Qubit dsDNA HS Assay Kit </w:t>
      </w:r>
      <w:r w:rsidR="00B91B64" w:rsidRPr="007A5C22">
        <w:rPr>
          <w:rFonts w:ascii="Arial" w:hAnsi="Arial" w:cs="Arial"/>
          <w:sz w:val="22"/>
          <w:szCs w:val="22"/>
        </w:rPr>
        <w:t>(</w:t>
      </w:r>
      <w:r w:rsidRPr="007A5C22">
        <w:rPr>
          <w:rFonts w:ascii="Arial" w:hAnsi="Arial" w:cs="Arial"/>
          <w:sz w:val="22"/>
          <w:szCs w:val="22"/>
        </w:rPr>
        <w:t>Invitrogen</w:t>
      </w:r>
      <w:r w:rsidR="00B91B64" w:rsidRPr="007A5C22">
        <w:rPr>
          <w:rFonts w:ascii="Arial" w:hAnsi="Arial" w:cs="Arial"/>
          <w:sz w:val="22"/>
          <w:szCs w:val="22"/>
        </w:rPr>
        <w:t>)</w:t>
      </w:r>
      <w:r w:rsidRPr="007A5C22">
        <w:rPr>
          <w:rFonts w:ascii="Arial" w:hAnsi="Arial" w:cs="Arial"/>
          <w:sz w:val="22"/>
          <w:szCs w:val="22"/>
        </w:rPr>
        <w:t xml:space="preserve">, pooled </w:t>
      </w:r>
      <w:r w:rsidR="00E00568" w:rsidRPr="007A5C22">
        <w:rPr>
          <w:rFonts w:ascii="Arial" w:hAnsi="Arial" w:cs="Arial"/>
          <w:sz w:val="22"/>
          <w:szCs w:val="22"/>
        </w:rPr>
        <w:t xml:space="preserve">and sequenced on </w:t>
      </w:r>
      <w:r w:rsidR="009956EE" w:rsidRPr="007A5C22">
        <w:rPr>
          <w:rFonts w:ascii="Arial" w:hAnsi="Arial" w:cs="Arial"/>
          <w:sz w:val="22"/>
          <w:szCs w:val="22"/>
        </w:rPr>
        <w:t xml:space="preserve">the </w:t>
      </w:r>
      <w:r w:rsidR="00E00568" w:rsidRPr="007A5C22">
        <w:rPr>
          <w:rFonts w:ascii="Arial" w:hAnsi="Arial" w:cs="Arial"/>
          <w:sz w:val="22"/>
          <w:szCs w:val="22"/>
        </w:rPr>
        <w:t xml:space="preserve">Illumina MiSeq platform with </w:t>
      </w:r>
      <w:r w:rsidR="009956EE" w:rsidRPr="007A5C22">
        <w:rPr>
          <w:rFonts w:ascii="Arial" w:hAnsi="Arial" w:cs="Arial"/>
          <w:sz w:val="22"/>
          <w:szCs w:val="22"/>
        </w:rPr>
        <w:t xml:space="preserve">250 bp </w:t>
      </w:r>
      <w:r w:rsidR="00E00568" w:rsidRPr="007A5C22">
        <w:rPr>
          <w:rFonts w:ascii="Arial" w:hAnsi="Arial" w:cs="Arial"/>
          <w:sz w:val="22"/>
          <w:szCs w:val="22"/>
        </w:rPr>
        <w:t>paire</w:t>
      </w:r>
      <w:r w:rsidR="009956EE" w:rsidRPr="007A5C22">
        <w:rPr>
          <w:rFonts w:ascii="Arial" w:hAnsi="Arial" w:cs="Arial"/>
          <w:sz w:val="22"/>
          <w:szCs w:val="22"/>
        </w:rPr>
        <w:t>d-end</w:t>
      </w:r>
      <w:r w:rsidR="00E00568" w:rsidRPr="007A5C22">
        <w:rPr>
          <w:rFonts w:ascii="Arial" w:hAnsi="Arial" w:cs="Arial"/>
          <w:sz w:val="22"/>
          <w:szCs w:val="22"/>
        </w:rPr>
        <w:t xml:space="preserve"> reads at </w:t>
      </w:r>
      <w:r w:rsidR="009956EE" w:rsidRPr="007A5C22">
        <w:rPr>
          <w:rFonts w:ascii="Arial" w:hAnsi="Arial" w:cs="Arial"/>
          <w:sz w:val="22"/>
          <w:szCs w:val="22"/>
        </w:rPr>
        <w:t xml:space="preserve">the </w:t>
      </w:r>
      <w:r w:rsidR="00E00568" w:rsidRPr="007A5C22">
        <w:rPr>
          <w:rFonts w:ascii="Arial" w:hAnsi="Arial" w:cs="Arial"/>
          <w:sz w:val="22"/>
          <w:szCs w:val="22"/>
        </w:rPr>
        <w:t>Johns Hopkins Genetic Resources Core Facility (GRCF).</w:t>
      </w:r>
    </w:p>
    <w:p w14:paraId="0109E0A9" w14:textId="77777777" w:rsidR="00E0217F" w:rsidRPr="007A5C22" w:rsidRDefault="00E0217F" w:rsidP="00E0217F">
      <w:pPr>
        <w:rPr>
          <w:rFonts w:ascii="Arial" w:hAnsi="Arial" w:cs="Arial"/>
          <w:sz w:val="22"/>
          <w:szCs w:val="22"/>
        </w:rPr>
      </w:pPr>
    </w:p>
    <w:p w14:paraId="65ECD910" w14:textId="77777777" w:rsidR="00630401" w:rsidRPr="007A5C22" w:rsidRDefault="00630401" w:rsidP="00886A5C">
      <w:pPr>
        <w:outlineLvl w:val="0"/>
        <w:rPr>
          <w:rFonts w:ascii="Arial" w:hAnsi="Arial" w:cs="Arial"/>
          <w:b/>
          <w:sz w:val="22"/>
          <w:szCs w:val="22"/>
        </w:rPr>
      </w:pPr>
      <w:r w:rsidRPr="007A5C22">
        <w:rPr>
          <w:rFonts w:ascii="Arial" w:hAnsi="Arial" w:cs="Arial"/>
          <w:b/>
          <w:sz w:val="22"/>
          <w:szCs w:val="22"/>
        </w:rPr>
        <w:t>WMG library preparation</w:t>
      </w:r>
    </w:p>
    <w:p w14:paraId="7C40F9E0" w14:textId="37F79808" w:rsidR="00BC2AE0" w:rsidRPr="007A5C22" w:rsidRDefault="009956EE" w:rsidP="00630401">
      <w:pPr>
        <w:rPr>
          <w:rFonts w:ascii="Arial" w:hAnsi="Arial" w:cs="Arial"/>
          <w:sz w:val="22"/>
          <w:szCs w:val="22"/>
        </w:rPr>
      </w:pPr>
      <w:r w:rsidRPr="007A5C22">
        <w:rPr>
          <w:rFonts w:ascii="Arial" w:hAnsi="Arial" w:cs="Arial"/>
          <w:sz w:val="22"/>
          <w:szCs w:val="22"/>
        </w:rPr>
        <w:t>W</w:t>
      </w:r>
      <w:r w:rsidR="00630401" w:rsidRPr="007A5C22">
        <w:rPr>
          <w:rFonts w:ascii="Arial" w:hAnsi="Arial" w:cs="Arial"/>
          <w:sz w:val="22"/>
          <w:szCs w:val="22"/>
        </w:rPr>
        <w:t xml:space="preserve">hole genome sequencing libraries were prepared using the KAPA HyperPlus kit (Roche). The fragmentation was performed </w:t>
      </w:r>
      <w:r w:rsidRPr="007A5C22">
        <w:rPr>
          <w:rFonts w:ascii="Arial" w:hAnsi="Arial" w:cs="Arial"/>
          <w:sz w:val="22"/>
          <w:szCs w:val="22"/>
        </w:rPr>
        <w:t xml:space="preserve">with </w:t>
      </w:r>
      <w:r w:rsidR="00630401" w:rsidRPr="007A5C22">
        <w:rPr>
          <w:rFonts w:ascii="Arial" w:hAnsi="Arial" w:cs="Arial"/>
          <w:sz w:val="22"/>
          <w:szCs w:val="22"/>
        </w:rPr>
        <w:t xml:space="preserve">5ng of input gDNA for 6 minutes to achieve </w:t>
      </w:r>
      <w:r w:rsidR="00B91B64" w:rsidRPr="007A5C22">
        <w:rPr>
          <w:rFonts w:ascii="Arial" w:hAnsi="Arial" w:cs="Arial"/>
          <w:sz w:val="22"/>
          <w:szCs w:val="22"/>
        </w:rPr>
        <w:t>size peaks</w:t>
      </w:r>
      <w:r w:rsidR="00630401" w:rsidRPr="007A5C22">
        <w:rPr>
          <w:rFonts w:ascii="Arial" w:hAnsi="Arial" w:cs="Arial"/>
          <w:sz w:val="22"/>
          <w:szCs w:val="22"/>
        </w:rPr>
        <w:t xml:space="preserve"> </w:t>
      </w:r>
      <w:r w:rsidR="00B91B64" w:rsidRPr="007A5C22">
        <w:rPr>
          <w:rFonts w:ascii="Arial" w:hAnsi="Arial" w:cs="Arial"/>
          <w:sz w:val="22"/>
          <w:szCs w:val="22"/>
        </w:rPr>
        <w:t xml:space="preserve">of </w:t>
      </w:r>
      <w:r w:rsidR="00630401" w:rsidRPr="007A5C22">
        <w:rPr>
          <w:rFonts w:ascii="Arial" w:hAnsi="Arial" w:cs="Arial"/>
          <w:sz w:val="22"/>
          <w:szCs w:val="22"/>
        </w:rPr>
        <w:t xml:space="preserve">800bp. Library amplification was done with dual-index primers for a total of 7 cycles, and the product library was cleaned 3 times with XP AMPure Beads (New England BioLabs) </w:t>
      </w:r>
      <w:r w:rsidR="00871927" w:rsidRPr="007A5C22">
        <w:rPr>
          <w:rFonts w:ascii="Arial" w:hAnsi="Arial" w:cs="Arial"/>
          <w:sz w:val="22"/>
          <w:szCs w:val="22"/>
        </w:rPr>
        <w:t>to remove short fragments and primers (bead ratios 1X and 0.6X, keep beads) and long fragments (0.4X bead ratio, discard beads).</w:t>
      </w:r>
      <w:r w:rsidR="00630401" w:rsidRPr="007A5C22">
        <w:rPr>
          <w:rFonts w:ascii="Arial" w:hAnsi="Arial" w:cs="Arial"/>
          <w:sz w:val="22"/>
          <w:szCs w:val="22"/>
        </w:rPr>
        <w:t xml:space="preserve"> </w:t>
      </w:r>
      <w:r w:rsidR="00B91B64" w:rsidRPr="007A5C22">
        <w:rPr>
          <w:rFonts w:ascii="Arial" w:hAnsi="Arial" w:cs="Arial"/>
          <w:sz w:val="22"/>
          <w:szCs w:val="22"/>
        </w:rPr>
        <w:t>O</w:t>
      </w:r>
      <w:r w:rsidR="00630401" w:rsidRPr="007A5C22">
        <w:rPr>
          <w:rFonts w:ascii="Arial" w:hAnsi="Arial" w:cs="Arial"/>
          <w:sz w:val="22"/>
          <w:szCs w:val="22"/>
        </w:rPr>
        <w:t xml:space="preserve">ther steps </w:t>
      </w:r>
      <w:r w:rsidR="00B91B64" w:rsidRPr="007A5C22">
        <w:rPr>
          <w:rFonts w:ascii="Arial" w:hAnsi="Arial" w:cs="Arial"/>
          <w:sz w:val="22"/>
          <w:szCs w:val="22"/>
        </w:rPr>
        <w:t xml:space="preserve">followed the manufacturer’s </w:t>
      </w:r>
      <w:r w:rsidR="00630401" w:rsidRPr="007A5C22">
        <w:rPr>
          <w:rFonts w:ascii="Arial" w:hAnsi="Arial" w:cs="Arial"/>
          <w:sz w:val="22"/>
          <w:szCs w:val="22"/>
        </w:rPr>
        <w:t xml:space="preserve">recommendations. The final </w:t>
      </w:r>
      <w:r w:rsidR="00B91B64" w:rsidRPr="007A5C22">
        <w:rPr>
          <w:rFonts w:ascii="Arial" w:hAnsi="Arial" w:cs="Arial"/>
          <w:sz w:val="22"/>
          <w:szCs w:val="22"/>
        </w:rPr>
        <w:t xml:space="preserve">barcoded libraries </w:t>
      </w:r>
      <w:r w:rsidR="00630401" w:rsidRPr="007A5C22">
        <w:rPr>
          <w:rFonts w:ascii="Arial" w:hAnsi="Arial" w:cs="Arial"/>
          <w:sz w:val="22"/>
          <w:szCs w:val="22"/>
        </w:rPr>
        <w:t xml:space="preserve">were quantified with Qubit dsDNA HS kit, inspected on a dsDNA HS Bioanalyzer, pooled to equal molarity, and sequenced </w:t>
      </w:r>
      <w:r w:rsidR="00B91B64" w:rsidRPr="007A5C22">
        <w:rPr>
          <w:rFonts w:ascii="Arial" w:hAnsi="Arial" w:cs="Arial"/>
          <w:sz w:val="22"/>
          <w:szCs w:val="22"/>
        </w:rPr>
        <w:t xml:space="preserve">with paired 150bp reads </w:t>
      </w:r>
      <w:r w:rsidR="00630401" w:rsidRPr="007A5C22">
        <w:rPr>
          <w:rFonts w:ascii="Arial" w:hAnsi="Arial" w:cs="Arial"/>
          <w:sz w:val="22"/>
          <w:szCs w:val="22"/>
        </w:rPr>
        <w:t>on the HiSeq 2000</w:t>
      </w:r>
      <w:r w:rsidR="00B91B64" w:rsidRPr="007A5C22">
        <w:rPr>
          <w:rFonts w:ascii="Arial" w:hAnsi="Arial" w:cs="Arial"/>
          <w:sz w:val="22"/>
          <w:szCs w:val="22"/>
        </w:rPr>
        <w:t xml:space="preserve"> at GRCF</w:t>
      </w:r>
      <w:r w:rsidR="00BC2AE0" w:rsidRPr="007A5C22">
        <w:rPr>
          <w:rFonts w:ascii="Arial" w:hAnsi="Arial" w:cs="Arial"/>
          <w:sz w:val="22"/>
          <w:szCs w:val="22"/>
        </w:rPr>
        <w:t>.</w:t>
      </w:r>
    </w:p>
    <w:p w14:paraId="643F27F5" w14:textId="77777777" w:rsidR="00630401" w:rsidRPr="007A5C22" w:rsidRDefault="00630401" w:rsidP="00E0217F">
      <w:pPr>
        <w:rPr>
          <w:rFonts w:ascii="Arial" w:hAnsi="Arial" w:cs="Arial"/>
          <w:sz w:val="22"/>
          <w:szCs w:val="22"/>
        </w:rPr>
      </w:pPr>
    </w:p>
    <w:p w14:paraId="72FC62D2" w14:textId="064BF6DB" w:rsidR="00E0217F" w:rsidRPr="007A5C22" w:rsidRDefault="008D37B3" w:rsidP="00886A5C">
      <w:pPr>
        <w:outlineLvl w:val="0"/>
        <w:rPr>
          <w:rFonts w:ascii="Arial" w:hAnsi="Arial" w:cs="Arial"/>
          <w:sz w:val="22"/>
          <w:szCs w:val="22"/>
        </w:rPr>
      </w:pPr>
      <w:r w:rsidRPr="007A5C22">
        <w:rPr>
          <w:rFonts w:ascii="Arial" w:hAnsi="Arial" w:cs="Arial"/>
          <w:b/>
          <w:sz w:val="22"/>
          <w:szCs w:val="22"/>
        </w:rPr>
        <w:t xml:space="preserve">16S rDNA amplicon </w:t>
      </w:r>
      <w:r w:rsidR="00396869" w:rsidRPr="007A5C22">
        <w:rPr>
          <w:rFonts w:ascii="Arial" w:hAnsi="Arial" w:cs="Arial"/>
          <w:b/>
          <w:sz w:val="22"/>
          <w:szCs w:val="22"/>
        </w:rPr>
        <w:t xml:space="preserve">sequence </w:t>
      </w:r>
      <w:r w:rsidR="002E1AD6" w:rsidRPr="007A5C22">
        <w:rPr>
          <w:rFonts w:ascii="Arial" w:hAnsi="Arial" w:cs="Arial"/>
          <w:b/>
          <w:sz w:val="22"/>
          <w:szCs w:val="22"/>
        </w:rPr>
        <w:t>analysis</w:t>
      </w:r>
    </w:p>
    <w:p w14:paraId="55EB4910" w14:textId="0782E536" w:rsidR="00E15127" w:rsidRPr="007A5C22" w:rsidRDefault="00E0217F" w:rsidP="00E0217F">
      <w:pPr>
        <w:rPr>
          <w:rFonts w:ascii="Arial" w:hAnsi="Arial" w:cs="Arial"/>
          <w:sz w:val="22"/>
          <w:szCs w:val="22"/>
        </w:rPr>
      </w:pPr>
      <w:r w:rsidRPr="007A5C22">
        <w:rPr>
          <w:rFonts w:ascii="Arial" w:hAnsi="Arial" w:cs="Arial"/>
          <w:sz w:val="22"/>
          <w:szCs w:val="22"/>
        </w:rPr>
        <w:t xml:space="preserve">The de-multiplexed and quality trimmed 16S amplicon reads from the MiSeq sequencer were processed with MacQIIME v1.9.1 </w:t>
      </w:r>
      <w:r w:rsidR="00A8069F">
        <w:rPr>
          <w:rFonts w:ascii="Arial" w:hAnsi="Arial" w:cs="Arial"/>
          <w:sz w:val="22"/>
          <w:szCs w:val="22"/>
        </w:rPr>
        <w:fldChar w:fldCharType="begin">
          <w:fldData xml:space="preserve">PEVuZE5vdGU+PENpdGU+PEF1dGhvcj5DYXBvcmFzbzwvQXV0aG9yPjxZZWFyPjIwMTA8L1llYXI+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==
</w:fldData>
        </w:fldChar>
      </w:r>
      <w:r w:rsidR="00A8069F">
        <w:rPr>
          <w:rFonts w:ascii="Arial" w:hAnsi="Arial" w:cs="Arial"/>
          <w:sz w:val="22"/>
          <w:szCs w:val="22"/>
        </w:rPr>
        <w:instrText xml:space="preserve"> ADDIN EN.CITE </w:instrText>
      </w:r>
      <w:r w:rsidR="00A8069F">
        <w:rPr>
          <w:rFonts w:ascii="Arial" w:hAnsi="Arial" w:cs="Arial"/>
          <w:sz w:val="22"/>
          <w:szCs w:val="22"/>
        </w:rPr>
        <w:fldChar w:fldCharType="begin">
          <w:fldData xml:space="preserve">PEVuZE5vdGU+PENpdGU+PEF1dGhvcj5DYXBvcmFzbzwvQXV0aG9yPjxZZWFyPjIwMTA8L1llYXI+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==
</w:fldData>
        </w:fldChar>
      </w:r>
      <w:r w:rsidR="00A8069F">
        <w:rPr>
          <w:rFonts w:ascii="Arial" w:hAnsi="Arial" w:cs="Arial"/>
          <w:sz w:val="22"/>
          <w:szCs w:val="22"/>
        </w:rPr>
        <w:instrText xml:space="preserve"> ADDIN EN.CITE.DATA </w:instrText>
      </w:r>
      <w:r w:rsidR="00A8069F">
        <w:rPr>
          <w:rFonts w:ascii="Arial" w:hAnsi="Arial" w:cs="Arial"/>
          <w:sz w:val="22"/>
          <w:szCs w:val="22"/>
        </w:rPr>
      </w:r>
      <w:r w:rsidR="00A8069F">
        <w:rPr>
          <w:rFonts w:ascii="Arial" w:hAnsi="Arial" w:cs="Arial"/>
          <w:sz w:val="22"/>
          <w:szCs w:val="22"/>
        </w:rPr>
        <w:fldChar w:fldCharType="end"/>
      </w:r>
      <w:r w:rsidR="00A8069F">
        <w:rPr>
          <w:rFonts w:ascii="Arial" w:hAnsi="Arial" w:cs="Arial"/>
          <w:sz w:val="22"/>
          <w:szCs w:val="22"/>
        </w:rPr>
      </w:r>
      <w:r w:rsidR="00A8069F">
        <w:rPr>
          <w:rFonts w:ascii="Arial" w:hAnsi="Arial" w:cs="Arial"/>
          <w:sz w:val="22"/>
          <w:szCs w:val="22"/>
        </w:rPr>
        <w:fldChar w:fldCharType="separate"/>
      </w:r>
      <w:r w:rsidR="00A8069F">
        <w:rPr>
          <w:rFonts w:ascii="Arial" w:hAnsi="Arial" w:cs="Arial"/>
          <w:noProof/>
          <w:sz w:val="22"/>
          <w:szCs w:val="22"/>
        </w:rPr>
        <w:t>[36]</w:t>
      </w:r>
      <w:r w:rsidR="00A8069F">
        <w:rPr>
          <w:rFonts w:ascii="Arial" w:hAnsi="Arial" w:cs="Arial"/>
          <w:sz w:val="22"/>
          <w:szCs w:val="22"/>
        </w:rPr>
        <w:fldChar w:fldCharType="end"/>
      </w:r>
      <w:r w:rsidRPr="007A5C22">
        <w:rPr>
          <w:rFonts w:ascii="Arial" w:hAnsi="Arial" w:cs="Arial"/>
          <w:sz w:val="22"/>
          <w:szCs w:val="22"/>
        </w:rPr>
        <w:t xml:space="preserve">. </w:t>
      </w:r>
      <w:r w:rsidR="00BC2AE0" w:rsidRPr="007A5C22">
        <w:rPr>
          <w:rFonts w:ascii="Arial" w:hAnsi="Arial" w:cs="Arial"/>
          <w:sz w:val="22"/>
          <w:szCs w:val="22"/>
        </w:rPr>
        <w:t xml:space="preserve">Samples from site 1 and 2 </w:t>
      </w:r>
      <w:r w:rsidRPr="007A5C22">
        <w:rPr>
          <w:rFonts w:ascii="Arial" w:hAnsi="Arial" w:cs="Arial"/>
          <w:sz w:val="22"/>
          <w:szCs w:val="22"/>
        </w:rPr>
        <w:t xml:space="preserve">were processed separately. The reads were clustered into OTUs at a 97% similarity cutoff with the pick_open_reference_otus.py function (with --suppress_step4 option), using the SILVA 123 database </w:t>
      </w:r>
      <w:r w:rsidR="00A8069F">
        <w:rPr>
          <w:rFonts w:ascii="Arial" w:hAnsi="Arial" w:cs="Arial"/>
          <w:sz w:val="22"/>
          <w:szCs w:val="22"/>
        </w:rPr>
        <w:fldChar w:fldCharType="begin"/>
      </w:r>
      <w:r w:rsidR="00A8069F">
        <w:rPr>
          <w:rFonts w:ascii="Arial" w:hAnsi="Arial" w:cs="Arial"/>
          <w:sz w:val="22"/>
          <w:szCs w:val="22"/>
        </w:rPr>
        <w:instrText xml:space="preserve"> ADDIN EN.CITE &lt;EndNote&gt;&lt;Cite&gt;&lt;Author&gt;Quast&lt;/Author&gt;&lt;Year&gt;2013&lt;/Year&gt;&lt;RecNum&gt;8819&lt;/RecNum&gt;&lt;DisplayText&gt;[37]&lt;/DisplayText&gt;&lt;record&gt;&lt;rec-number&gt;8819&lt;/rec-number&gt;&lt;foreign-keys&gt;&lt;key app="EN" db-id="vawrdvfvexr9z1e5pd0p92dt2dzpvp0ezpsr" timestamp="1530795280"&gt;8819&lt;/key&gt;&lt;/foreign-keys&gt;&lt;ref-type name="Journal Article"&gt;17&lt;/ref-type&gt;&lt;contributors&gt;&lt;authors&gt;&lt;author&gt;Quast, C.&lt;/author&gt;&lt;author&gt;Pruesse, E.&lt;/author&gt;&lt;author&gt;Yilmaz, P.&lt;/author&gt;&lt;author&gt;Gerken, J.&lt;/author&gt;&lt;author&gt;Schweer, T.&lt;/author&gt;&lt;author&gt;Yarza, P.&lt;/author&gt;&lt;author&gt;Peplies, J.&lt;/author&gt;&lt;author&gt;Glockner, F. O.&lt;/author&gt;&lt;/authors&gt;&lt;/contributors&gt;&lt;auth-address&gt;Microbial Genomics and Bioinformatics Research Group, Max Planck Institute for Marine Microbiology, D-28359 Bremen, Germany.&lt;/auth-address&gt;&lt;titles&gt;&lt;title&gt;The SILVA ribosomal RNA gene database project: improved data processing and web-based tools&lt;/title&gt;&lt;secondary-title&gt;Nucleic Acids Res&lt;/secondary-title&gt;&lt;/titles&gt;&lt;periodical&gt;&lt;full-title&gt;Nucleic Acids Res&lt;/full-title&gt;&lt;/periodical&gt;&lt;pages&gt;D590-6&lt;/pages&gt;&lt;volume&gt;41&lt;/volume&gt;&lt;number&gt;Database issue&lt;/number&gt;&lt;keywords&gt;&lt;keyword&gt;Archaea/classification/genetics&lt;/keyword&gt;&lt;keyword&gt;Bacteria/classification/genetics&lt;/keyword&gt;&lt;keyword&gt;*Databases, Nucleic Acid&lt;/keyword&gt;&lt;keyword&gt;Eukaryota/genetics&lt;/keyword&gt;&lt;keyword&gt;*Genes, rRNA&lt;/keyword&gt;&lt;keyword&gt;High-Throughput Nucleotide Sequencing&lt;/keyword&gt;&lt;keyword&gt;Internet&lt;/keyword&gt;&lt;keyword&gt;Software&lt;/keyword&gt;&lt;/keywords&gt;&lt;dates&gt;&lt;year&gt;2013&lt;/year&gt;&lt;pub-dates&gt;&lt;date&gt;Jan&lt;/date&gt;&lt;/pub-dates&gt;&lt;/dates&gt;&lt;isbn&gt;1362-4962 (Electronic)&amp;#xD;0305-1048 (Linking)&lt;/isbn&gt;&lt;accession-num&gt;23193283&lt;/accession-num&gt;&lt;urls&gt;&lt;related-urls&gt;&lt;url&gt;https://www.ncbi.nlm.nih.gov/pubmed/23193283&lt;/url&gt;&lt;/related-urls&gt;&lt;/urls&gt;&lt;custom2&gt;PMC3531112&lt;/custom2&gt;&lt;electronic-resource-num&gt;10.1093/nar/gks1219&lt;/electronic-resource-num&gt;&lt;/record&gt;&lt;/Cite&gt;&lt;/EndNote&gt;</w:instrText>
      </w:r>
      <w:r w:rsidR="00A8069F">
        <w:rPr>
          <w:rFonts w:ascii="Arial" w:hAnsi="Arial" w:cs="Arial"/>
          <w:sz w:val="22"/>
          <w:szCs w:val="22"/>
        </w:rPr>
        <w:fldChar w:fldCharType="separate"/>
      </w:r>
      <w:r w:rsidR="00A8069F">
        <w:rPr>
          <w:rFonts w:ascii="Arial" w:hAnsi="Arial" w:cs="Arial"/>
          <w:noProof/>
          <w:sz w:val="22"/>
          <w:szCs w:val="22"/>
        </w:rPr>
        <w:t>[37]</w:t>
      </w:r>
      <w:r w:rsidR="00A8069F">
        <w:rPr>
          <w:rFonts w:ascii="Arial" w:hAnsi="Arial" w:cs="Arial"/>
          <w:sz w:val="22"/>
          <w:szCs w:val="22"/>
        </w:rPr>
        <w:fldChar w:fldCharType="end"/>
      </w:r>
      <w:r w:rsidRPr="007A5C22">
        <w:rPr>
          <w:rFonts w:ascii="Arial" w:hAnsi="Arial" w:cs="Arial"/>
          <w:sz w:val="22"/>
          <w:szCs w:val="22"/>
        </w:rPr>
        <w:t xml:space="preserve"> release as reference and USEARCH v6.1.554 </w:t>
      </w:r>
      <w:r w:rsidR="00A8069F">
        <w:rPr>
          <w:rFonts w:ascii="Arial" w:hAnsi="Arial" w:cs="Arial"/>
          <w:sz w:val="22"/>
          <w:szCs w:val="22"/>
        </w:rPr>
        <w:fldChar w:fldCharType="begin"/>
      </w:r>
      <w:r w:rsidR="00A8069F">
        <w:rPr>
          <w:rFonts w:ascii="Arial" w:hAnsi="Arial" w:cs="Arial"/>
          <w:sz w:val="22"/>
          <w:szCs w:val="22"/>
        </w:rPr>
        <w:instrText xml:space="preserve"> ADDIN EN.CITE &lt;EndNote&gt;&lt;Cite&gt;&lt;Author&gt;Edgar&lt;/Author&gt;&lt;Year&gt;2010&lt;/Year&gt;&lt;RecNum&gt;6687&lt;/RecNum&gt;&lt;DisplayText&gt;[38]&lt;/DisplayText&gt;&lt;record&gt;&lt;rec-number&gt;6687&lt;/rec-number&gt;&lt;foreign-keys&gt;&lt;key app="EN" db-id="vawrdvfvexr9z1e5pd0p92dt2dzpvp0ezpsr" timestamp="0"&gt;6687&lt;/key&gt;&lt;/foreign-keys&gt;&lt;ref-type name="Journal Article"&gt;17&lt;/ref-type&gt;&lt;contributors&gt;&lt;authors&gt;&lt;author&gt;Edgar, R.C.&lt;/author&gt;&lt;/authors&gt;&lt;/contributors&gt;&lt;titles&gt;&lt;title&gt;Search and clustering orders of magnitude faster than BLAST&lt;/title&gt;&lt;secondary-title&gt;Bioinformatics&lt;/secondary-title&gt;&lt;/titles&gt;&lt;periodical&gt;&lt;full-title&gt;Bioinformatics&lt;/full-title&gt;&lt;/periodical&gt;&lt;pages&gt;2460-2461&lt;/pages&gt;&lt;volume&gt;26&lt;/volume&gt;&lt;dates&gt;&lt;year&gt;2010&lt;/year&gt;&lt;/dates&gt;&lt;urls&gt;&lt;/urls&gt;&lt;/record&gt;&lt;/Cite&gt;&lt;/EndNote&gt;</w:instrText>
      </w:r>
      <w:r w:rsidR="00A8069F">
        <w:rPr>
          <w:rFonts w:ascii="Arial" w:hAnsi="Arial" w:cs="Arial"/>
          <w:sz w:val="22"/>
          <w:szCs w:val="22"/>
        </w:rPr>
        <w:fldChar w:fldCharType="separate"/>
      </w:r>
      <w:r w:rsidR="00A8069F">
        <w:rPr>
          <w:rFonts w:ascii="Arial" w:hAnsi="Arial" w:cs="Arial"/>
          <w:noProof/>
          <w:sz w:val="22"/>
          <w:szCs w:val="22"/>
        </w:rPr>
        <w:t>[38]</w:t>
      </w:r>
      <w:r w:rsidR="00A8069F">
        <w:rPr>
          <w:rFonts w:ascii="Arial" w:hAnsi="Arial" w:cs="Arial"/>
          <w:sz w:val="22"/>
          <w:szCs w:val="22"/>
        </w:rPr>
        <w:fldChar w:fldCharType="end"/>
      </w:r>
      <w:r w:rsidRPr="007A5C22">
        <w:rPr>
          <w:rFonts w:ascii="Arial" w:hAnsi="Arial" w:cs="Arial"/>
          <w:sz w:val="22"/>
          <w:szCs w:val="22"/>
        </w:rPr>
        <w:t xml:space="preserve">. The OTUs were filtered with filter_otus_from_otu_table.py (-n 2 option), resulting in a total of </w:t>
      </w:r>
      <w:r w:rsidR="00BC2AE0" w:rsidRPr="007A5C22">
        <w:rPr>
          <w:rFonts w:ascii="Arial" w:hAnsi="Arial" w:cs="Arial"/>
          <w:sz w:val="22"/>
          <w:szCs w:val="22"/>
        </w:rPr>
        <w:t xml:space="preserve">472 </w:t>
      </w:r>
      <w:r w:rsidRPr="007A5C22">
        <w:rPr>
          <w:rFonts w:ascii="Arial" w:hAnsi="Arial" w:cs="Arial"/>
          <w:sz w:val="22"/>
          <w:szCs w:val="22"/>
        </w:rPr>
        <w:t xml:space="preserve">OTUs for </w:t>
      </w:r>
      <w:r w:rsidR="00BC2AE0" w:rsidRPr="007A5C22">
        <w:rPr>
          <w:rFonts w:ascii="Arial" w:hAnsi="Arial" w:cs="Arial"/>
          <w:sz w:val="22"/>
          <w:szCs w:val="22"/>
        </w:rPr>
        <w:t xml:space="preserve">site 1 </w:t>
      </w:r>
      <w:r w:rsidRPr="007A5C22">
        <w:rPr>
          <w:rFonts w:ascii="Arial" w:hAnsi="Arial" w:cs="Arial"/>
          <w:sz w:val="22"/>
          <w:szCs w:val="22"/>
        </w:rPr>
        <w:t xml:space="preserve">and </w:t>
      </w:r>
      <w:r w:rsidR="00BC2AE0" w:rsidRPr="007A5C22">
        <w:rPr>
          <w:rFonts w:ascii="Arial" w:hAnsi="Arial" w:cs="Arial"/>
          <w:sz w:val="22"/>
          <w:szCs w:val="22"/>
        </w:rPr>
        <w:t xml:space="preserve">329 </w:t>
      </w:r>
      <w:r w:rsidRPr="007A5C22">
        <w:rPr>
          <w:rFonts w:ascii="Arial" w:hAnsi="Arial" w:cs="Arial"/>
          <w:sz w:val="22"/>
          <w:szCs w:val="22"/>
        </w:rPr>
        <w:t xml:space="preserve">OTUs for site </w:t>
      </w:r>
      <w:r w:rsidR="00BC2AE0" w:rsidRPr="007A5C22">
        <w:rPr>
          <w:rFonts w:ascii="Arial" w:hAnsi="Arial" w:cs="Arial"/>
          <w:sz w:val="22"/>
          <w:szCs w:val="22"/>
        </w:rPr>
        <w:t>2</w:t>
      </w:r>
      <w:r w:rsidRPr="007A5C22">
        <w:rPr>
          <w:rFonts w:ascii="Arial" w:hAnsi="Arial" w:cs="Arial"/>
          <w:sz w:val="22"/>
          <w:szCs w:val="22"/>
        </w:rPr>
        <w:t xml:space="preserve">. The taxonomic composition of the samples was visualized with summarize_taxa_through_plots.py (default options). The beta diversity metrics of samples </w:t>
      </w:r>
      <w:r w:rsidR="002E1AD6" w:rsidRPr="007A5C22">
        <w:rPr>
          <w:rFonts w:ascii="Arial" w:hAnsi="Arial" w:cs="Arial"/>
          <w:sz w:val="22"/>
          <w:szCs w:val="22"/>
        </w:rPr>
        <w:t xml:space="preserve">from </w:t>
      </w:r>
      <w:r w:rsidRPr="007A5C22">
        <w:rPr>
          <w:rFonts w:ascii="Arial" w:hAnsi="Arial" w:cs="Arial"/>
          <w:sz w:val="22"/>
          <w:szCs w:val="22"/>
        </w:rPr>
        <w:t>the two sites were compared by normalizing the OTU tables with normalize_table.py (default options), and then running beta_diversity.py (-m unweighted_unifrac, weighted_unifrac). The sample dissimilarity matrices were visualized on PCoA plots with principal_coordinates.py</w:t>
      </w:r>
      <w:r w:rsidR="00BC2AE0" w:rsidRPr="007A5C22">
        <w:rPr>
          <w:rFonts w:ascii="Arial" w:hAnsi="Arial" w:cs="Arial"/>
          <w:sz w:val="22"/>
          <w:szCs w:val="22"/>
        </w:rPr>
        <w:t xml:space="preserve"> (default parameters)</w:t>
      </w:r>
      <w:r w:rsidRPr="007A5C22">
        <w:rPr>
          <w:rFonts w:ascii="Arial" w:hAnsi="Arial" w:cs="Arial"/>
          <w:sz w:val="22"/>
          <w:szCs w:val="22"/>
        </w:rPr>
        <w:t xml:space="preserve"> and </w:t>
      </w:r>
      <w:r w:rsidR="0065437D" w:rsidRPr="007A5C22">
        <w:rPr>
          <w:rFonts w:ascii="Arial" w:hAnsi="Arial" w:cs="Arial"/>
          <w:sz w:val="22"/>
          <w:szCs w:val="22"/>
        </w:rPr>
        <w:t>clustered heat maps with cluster</w:t>
      </w:r>
      <w:r w:rsidR="00BC2AE0" w:rsidRPr="007A5C22">
        <w:rPr>
          <w:rFonts w:ascii="Arial" w:hAnsi="Arial" w:cs="Arial"/>
          <w:sz w:val="22"/>
          <w:szCs w:val="22"/>
        </w:rPr>
        <w:t>map</w:t>
      </w:r>
      <w:r w:rsidRPr="007A5C22">
        <w:rPr>
          <w:rFonts w:ascii="Arial" w:hAnsi="Arial" w:cs="Arial"/>
          <w:sz w:val="22"/>
          <w:szCs w:val="22"/>
        </w:rPr>
        <w:t xml:space="preserve"> </w:t>
      </w:r>
      <w:r w:rsidR="00BC2AE0" w:rsidRPr="007A5C22">
        <w:rPr>
          <w:rFonts w:ascii="Arial" w:hAnsi="Arial" w:cs="Arial"/>
          <w:sz w:val="22"/>
          <w:szCs w:val="22"/>
        </w:rPr>
        <w:t xml:space="preserve">in </w:t>
      </w:r>
      <w:r w:rsidRPr="007A5C22">
        <w:rPr>
          <w:rFonts w:ascii="Arial" w:hAnsi="Arial" w:cs="Arial"/>
          <w:sz w:val="22"/>
          <w:szCs w:val="22"/>
        </w:rPr>
        <w:t xml:space="preserve">Seaborn v0.8 </w:t>
      </w:r>
      <w:r w:rsidR="00A8069F">
        <w:rPr>
          <w:rFonts w:ascii="Arial" w:hAnsi="Arial" w:cs="Arial"/>
          <w:sz w:val="22"/>
          <w:szCs w:val="22"/>
        </w:rPr>
        <w:fldChar w:fldCharType="begin">
          <w:fldData xml:space="preserve">PEVuZE5vdGU+PENpdGU+PEF1dGhvcj5XYXNrb208L0F1dGhvcj48WWVhcj4yMDE3PC9ZZWFyPjxS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</w:fldData>
        </w:fldChar>
      </w:r>
      <w:r w:rsidR="00A8069F">
        <w:rPr>
          <w:rFonts w:ascii="Arial" w:hAnsi="Arial" w:cs="Arial"/>
          <w:sz w:val="22"/>
          <w:szCs w:val="22"/>
        </w:rPr>
        <w:instrText xml:space="preserve"> ADDIN EN.CITE </w:instrText>
      </w:r>
      <w:r w:rsidR="00A8069F">
        <w:rPr>
          <w:rFonts w:ascii="Arial" w:hAnsi="Arial" w:cs="Arial"/>
          <w:sz w:val="22"/>
          <w:szCs w:val="22"/>
        </w:rPr>
        <w:fldChar w:fldCharType="begin">
          <w:fldData xml:space="preserve">PEVuZE5vdGU+PENpdGU+PEF1dGhvcj5XYXNrb208L0F1dGhvcj48WWVhcj4yMDE3PC9ZZWFyPjxS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</w:fldData>
        </w:fldChar>
      </w:r>
      <w:r w:rsidR="00A8069F">
        <w:rPr>
          <w:rFonts w:ascii="Arial" w:hAnsi="Arial" w:cs="Arial"/>
          <w:sz w:val="22"/>
          <w:szCs w:val="22"/>
        </w:rPr>
        <w:instrText xml:space="preserve"> ADDIN EN.CITE.DATA </w:instrText>
      </w:r>
      <w:r w:rsidR="00A8069F">
        <w:rPr>
          <w:rFonts w:ascii="Arial" w:hAnsi="Arial" w:cs="Arial"/>
          <w:sz w:val="22"/>
          <w:szCs w:val="22"/>
        </w:rPr>
      </w:r>
      <w:r w:rsidR="00A8069F">
        <w:rPr>
          <w:rFonts w:ascii="Arial" w:hAnsi="Arial" w:cs="Arial"/>
          <w:sz w:val="22"/>
          <w:szCs w:val="22"/>
        </w:rPr>
        <w:fldChar w:fldCharType="end"/>
      </w:r>
      <w:r w:rsidR="00A8069F">
        <w:rPr>
          <w:rFonts w:ascii="Arial" w:hAnsi="Arial" w:cs="Arial"/>
          <w:sz w:val="22"/>
          <w:szCs w:val="22"/>
        </w:rPr>
      </w:r>
      <w:r w:rsidR="00A8069F">
        <w:rPr>
          <w:rFonts w:ascii="Arial" w:hAnsi="Arial" w:cs="Arial"/>
          <w:sz w:val="22"/>
          <w:szCs w:val="22"/>
        </w:rPr>
        <w:fldChar w:fldCharType="separate"/>
      </w:r>
      <w:r w:rsidR="00A8069F">
        <w:rPr>
          <w:rFonts w:ascii="Arial" w:hAnsi="Arial" w:cs="Arial"/>
          <w:noProof/>
          <w:sz w:val="22"/>
          <w:szCs w:val="22"/>
        </w:rPr>
        <w:t>[39]</w:t>
      </w:r>
      <w:r w:rsidR="00A8069F">
        <w:rPr>
          <w:rFonts w:ascii="Arial" w:hAnsi="Arial" w:cs="Arial"/>
          <w:sz w:val="22"/>
          <w:szCs w:val="22"/>
        </w:rPr>
        <w:fldChar w:fldCharType="end"/>
      </w:r>
      <w:r w:rsidR="00BC2AE0" w:rsidRPr="007A5C22">
        <w:rPr>
          <w:rFonts w:ascii="Arial" w:hAnsi="Arial" w:cs="Arial"/>
          <w:sz w:val="22"/>
          <w:szCs w:val="22"/>
        </w:rPr>
        <w:t xml:space="preserve"> (</w:t>
      </w:r>
      <w:r w:rsidR="0065437D" w:rsidRPr="007A5C22">
        <w:rPr>
          <w:rFonts w:ascii="Arial" w:hAnsi="Arial" w:cs="Arial"/>
          <w:sz w:val="22"/>
          <w:szCs w:val="22"/>
        </w:rPr>
        <w:t>method=‘average’, metric=‘correlation’</w:t>
      </w:r>
      <w:r w:rsidR="00BC2AE0" w:rsidRPr="007A5C22">
        <w:rPr>
          <w:rFonts w:ascii="Arial" w:hAnsi="Arial" w:cs="Arial"/>
          <w:sz w:val="22"/>
          <w:szCs w:val="22"/>
        </w:rPr>
        <w:t>)</w:t>
      </w:r>
      <w:r w:rsidRPr="007A5C22">
        <w:rPr>
          <w:rFonts w:ascii="Arial" w:hAnsi="Arial" w:cs="Arial"/>
          <w:sz w:val="22"/>
          <w:szCs w:val="22"/>
        </w:rPr>
        <w:t>.</w:t>
      </w:r>
      <w:r w:rsidR="005F320F" w:rsidRPr="007A5C22">
        <w:rPr>
          <w:rFonts w:ascii="Arial" w:hAnsi="Arial" w:cs="Arial"/>
          <w:sz w:val="22"/>
          <w:szCs w:val="22"/>
        </w:rPr>
        <w:t xml:space="preserve"> </w:t>
      </w:r>
      <w:r w:rsidR="00317C3B" w:rsidRPr="007A5C22">
        <w:rPr>
          <w:rFonts w:ascii="Arial" w:hAnsi="Arial" w:cs="Arial"/>
          <w:sz w:val="22"/>
          <w:szCs w:val="22"/>
        </w:rPr>
        <w:t xml:space="preserve">Group significance was determined with </w:t>
      </w:r>
      <w:r w:rsidR="005541CF" w:rsidRPr="007A5C22">
        <w:rPr>
          <w:rFonts w:ascii="Arial" w:hAnsi="Arial" w:cs="Arial"/>
          <w:sz w:val="22"/>
          <w:szCs w:val="22"/>
        </w:rPr>
        <w:t xml:space="preserve">compare_categories.py (--method=permanova). </w:t>
      </w:r>
      <w:r w:rsidR="005F320F" w:rsidRPr="007A5C22">
        <w:rPr>
          <w:rFonts w:ascii="Arial" w:hAnsi="Arial" w:cs="Arial"/>
          <w:sz w:val="22"/>
          <w:szCs w:val="22"/>
        </w:rPr>
        <w:t xml:space="preserve">Relative similarity between metadata categories (harvest dates) was calculated with the make_distance_boxplots.py statistical package, which summarized the distances between pairs of sample groups (from Weighted or Unweighted Unifrac dissimilarity </w:t>
      </w:r>
      <w:r w:rsidR="002E1AD6" w:rsidRPr="007A5C22">
        <w:rPr>
          <w:rFonts w:ascii="Arial" w:hAnsi="Arial" w:cs="Arial"/>
          <w:sz w:val="22"/>
          <w:szCs w:val="22"/>
        </w:rPr>
        <w:t>matrices</w:t>
      </w:r>
      <w:r w:rsidR="005F320F" w:rsidRPr="007A5C22">
        <w:rPr>
          <w:rFonts w:ascii="Arial" w:hAnsi="Arial" w:cs="Arial"/>
          <w:sz w:val="22"/>
          <w:szCs w:val="22"/>
        </w:rPr>
        <w:t>), and then performed a two-sided Student's two-sample t-test to evaluate the significance of differences between the distances.</w:t>
      </w:r>
      <w:r w:rsidR="00570500" w:rsidRPr="007A5C22">
        <w:rPr>
          <w:rFonts w:ascii="Arial" w:hAnsi="Arial" w:cs="Arial"/>
          <w:sz w:val="22"/>
          <w:szCs w:val="22"/>
        </w:rPr>
        <w:t xml:space="preserve"> </w:t>
      </w:r>
      <w:r w:rsidR="00F37D7E" w:rsidRPr="007A5C22">
        <w:rPr>
          <w:rFonts w:ascii="Arial" w:hAnsi="Arial" w:cs="Arial"/>
          <w:sz w:val="22"/>
          <w:szCs w:val="22"/>
        </w:rPr>
        <w:t xml:space="preserve">Relative </w:t>
      </w:r>
      <w:r w:rsidR="00F37D7E" w:rsidRPr="007A5C22">
        <w:rPr>
          <w:rFonts w:ascii="Arial" w:hAnsi="Arial" w:cs="Arial"/>
          <w:sz w:val="22"/>
          <w:szCs w:val="22"/>
        </w:rPr>
        <w:lastRenderedPageBreak/>
        <w:t>a</w:t>
      </w:r>
      <w:r w:rsidR="00570500" w:rsidRPr="007A5C22">
        <w:rPr>
          <w:rFonts w:ascii="Arial" w:hAnsi="Arial" w:cs="Arial"/>
          <w:sz w:val="22"/>
          <w:szCs w:val="22"/>
        </w:rPr>
        <w:t xml:space="preserve">bundance of </w:t>
      </w:r>
      <w:r w:rsidR="0031368F" w:rsidRPr="007A5C22">
        <w:rPr>
          <w:rFonts w:ascii="Arial" w:hAnsi="Arial" w:cs="Arial"/>
          <w:sz w:val="22"/>
          <w:szCs w:val="22"/>
        </w:rPr>
        <w:t xml:space="preserve">phyla </w:t>
      </w:r>
      <w:r w:rsidR="00F37D7E" w:rsidRPr="007A5C22">
        <w:rPr>
          <w:rFonts w:ascii="Arial" w:hAnsi="Arial" w:cs="Arial"/>
          <w:sz w:val="22"/>
          <w:szCs w:val="22"/>
        </w:rPr>
        <w:t>and domain taxa were computed from the sum of abundances of OTUs with their respective taxonomy, and group significance calculated with a two-sided Student's two-sample t-test</w:t>
      </w:r>
      <w:r w:rsidR="008F70FD" w:rsidRPr="007A5C22">
        <w:rPr>
          <w:rFonts w:ascii="Arial" w:hAnsi="Arial" w:cs="Arial"/>
          <w:sz w:val="22"/>
          <w:szCs w:val="22"/>
        </w:rPr>
        <w:t>.</w:t>
      </w:r>
    </w:p>
    <w:p w14:paraId="4F0A5BEE" w14:textId="77777777" w:rsidR="008D37B3" w:rsidRPr="007A5C22" w:rsidRDefault="008D37B3" w:rsidP="00E0217F">
      <w:pPr>
        <w:rPr>
          <w:rFonts w:ascii="Arial" w:hAnsi="Arial" w:cs="Arial"/>
          <w:sz w:val="22"/>
          <w:szCs w:val="22"/>
        </w:rPr>
      </w:pPr>
    </w:p>
    <w:p w14:paraId="264A4A82" w14:textId="13870620" w:rsidR="00E0217F" w:rsidRPr="007A5C22" w:rsidRDefault="00E0217F" w:rsidP="00886A5C">
      <w:pPr>
        <w:outlineLvl w:val="0"/>
        <w:rPr>
          <w:rFonts w:ascii="Arial" w:hAnsi="Arial" w:cs="Arial"/>
          <w:b/>
          <w:sz w:val="22"/>
          <w:szCs w:val="22"/>
        </w:rPr>
      </w:pPr>
      <w:r w:rsidRPr="007A5C22">
        <w:rPr>
          <w:rFonts w:ascii="Arial" w:hAnsi="Arial" w:cs="Arial"/>
          <w:b/>
          <w:sz w:val="22"/>
          <w:szCs w:val="22"/>
        </w:rPr>
        <w:t xml:space="preserve">WMG sequence </w:t>
      </w:r>
      <w:r w:rsidR="00D20932" w:rsidRPr="007A5C22">
        <w:rPr>
          <w:rFonts w:ascii="Arial" w:hAnsi="Arial" w:cs="Arial"/>
          <w:b/>
          <w:sz w:val="22"/>
          <w:szCs w:val="22"/>
        </w:rPr>
        <w:t>processing</w:t>
      </w:r>
    </w:p>
    <w:p w14:paraId="03134C8D" w14:textId="3CBFAE27" w:rsidR="002F762B" w:rsidRPr="007A5C22" w:rsidRDefault="00E0217F" w:rsidP="00E0217F">
      <w:pPr>
        <w:rPr>
          <w:rFonts w:ascii="Arial" w:hAnsi="Arial" w:cs="Arial"/>
          <w:sz w:val="22"/>
          <w:szCs w:val="22"/>
        </w:rPr>
      </w:pPr>
      <w:r w:rsidRPr="007A5C22">
        <w:rPr>
          <w:rFonts w:ascii="Arial" w:hAnsi="Arial" w:cs="Arial"/>
          <w:sz w:val="22"/>
          <w:szCs w:val="22"/>
        </w:rPr>
        <w:t xml:space="preserve">The de-multiplexed WMG sequencing reads were processed with the complete metaWRAP </w:t>
      </w:r>
      <w:r w:rsidR="00721357" w:rsidRPr="007A5C22">
        <w:rPr>
          <w:rFonts w:ascii="Arial" w:hAnsi="Arial" w:cs="Arial"/>
          <w:sz w:val="22"/>
          <w:szCs w:val="22"/>
        </w:rPr>
        <w:t xml:space="preserve">v0.8.2 </w:t>
      </w:r>
      <w:r w:rsidRPr="007A5C22">
        <w:rPr>
          <w:rFonts w:ascii="Arial" w:hAnsi="Arial" w:cs="Arial"/>
          <w:sz w:val="22"/>
          <w:szCs w:val="22"/>
        </w:rPr>
        <w:t xml:space="preserve">pipeline </w:t>
      </w:r>
      <w:r w:rsidR="00A8069F">
        <w:rPr>
          <w:rFonts w:ascii="Arial" w:hAnsi="Arial" w:cs="Arial"/>
          <w:sz w:val="22"/>
          <w:szCs w:val="22"/>
        </w:rPr>
        <w:fldChar w:fldCharType="begin"/>
      </w:r>
      <w:r w:rsidR="00A8069F">
        <w:rPr>
          <w:rFonts w:ascii="Arial" w:hAnsi="Arial" w:cs="Arial"/>
          <w:sz w:val="22"/>
          <w:szCs w:val="22"/>
        </w:rPr>
        <w:instrText xml:space="preserve"> ADDIN EN.CITE &lt;EndNote&gt;&lt;Cite&gt;&lt;Author&gt;Uritskiy&lt;/Author&gt;&lt;Year&gt;2018&lt;/Year&gt;&lt;RecNum&gt;8828&lt;/RecNum&gt;&lt;DisplayText&gt;[26]&lt;/DisplayText&gt;&lt;record&gt;&lt;rec-number&gt;8828&lt;/rec-number&gt;&lt;foreign-keys&gt;&lt;key app="EN" db-id="vawrdvfvexr9z1e5pd0p92dt2dzpvp0ezpsr" timestamp="1531540222"&gt;8828&lt;/key&gt;&lt;/foreign-keys&gt;&lt;ref-type name="Journal Article"&gt;17&lt;/ref-type&gt;&lt;contributors&gt;&lt;authors&gt;&lt;author&gt;Uritskiy, Gherman V&lt;/author&gt;&lt;author&gt;DiRuggiero, Jocelyne&lt;/author&gt;&lt;author&gt;Taylor, James&lt;/author&gt;&lt;/authors&gt;&lt;/contributors&gt;&lt;titles&gt;&lt;title&gt;MetaWRAP - a flexible pipeline for genome-resolved metagenomic data analysis&lt;/title&gt;&lt;secondary-title&gt;bioRxiv&lt;/secondary-title&gt;&lt;/titles&gt;&lt;periodical&gt;&lt;full-title&gt;bioRxiv&lt;/full-title&gt;&lt;/periodical&gt;&lt;dates&gt;&lt;year&gt;2018&lt;/year&gt;&lt;/dates&gt;&lt;urls&gt;&lt;related-urls&gt;&lt;url&gt;https://www.biorxiv.org/content/biorxiv/early/2018/03/06/277442.full.pdf&lt;/url&gt;&lt;/related-urls&gt;&lt;/urls&gt;&lt;electronic-resource-num&gt;10.1101/277442&lt;/electronic-resource-num&gt;&lt;/record&gt;&lt;/Cite&gt;&lt;/EndNote&gt;</w:instrText>
      </w:r>
      <w:r w:rsidR="00A8069F">
        <w:rPr>
          <w:rFonts w:ascii="Arial" w:hAnsi="Arial" w:cs="Arial"/>
          <w:sz w:val="22"/>
          <w:szCs w:val="22"/>
        </w:rPr>
        <w:fldChar w:fldCharType="separate"/>
      </w:r>
      <w:r w:rsidR="00A8069F">
        <w:rPr>
          <w:rFonts w:ascii="Arial" w:hAnsi="Arial" w:cs="Arial"/>
          <w:noProof/>
          <w:sz w:val="22"/>
          <w:szCs w:val="22"/>
        </w:rPr>
        <w:t>[26]</w:t>
      </w:r>
      <w:r w:rsidR="00A8069F">
        <w:rPr>
          <w:rFonts w:ascii="Arial" w:hAnsi="Arial" w:cs="Arial"/>
          <w:sz w:val="22"/>
          <w:szCs w:val="22"/>
        </w:rPr>
        <w:fldChar w:fldCharType="end"/>
      </w:r>
      <w:r w:rsidR="00F213D8" w:rsidRPr="007A5C22">
        <w:rPr>
          <w:rFonts w:ascii="Arial" w:hAnsi="Arial" w:cs="Arial"/>
          <w:sz w:val="22"/>
          <w:szCs w:val="22"/>
        </w:rPr>
        <w:t xml:space="preserve"> with recommended databases</w:t>
      </w:r>
      <w:r w:rsidRPr="007A5C22">
        <w:rPr>
          <w:rFonts w:ascii="Arial" w:hAnsi="Arial" w:cs="Arial"/>
          <w:sz w:val="22"/>
          <w:szCs w:val="22"/>
        </w:rPr>
        <w:t xml:space="preserve"> on a UNIX cluster with 48 cores and 1024GB of RAM available. Read trimming and human contamination removal was done by the metaWRAP Read_qc module (default parameters) on each separate sample. The taxonomic profiling was done on the trimmed reads with the metaWRAP Kraken module </w:t>
      </w:r>
      <w:r w:rsidR="00A8069F">
        <w:rPr>
          <w:rFonts w:ascii="Arial" w:hAnsi="Arial" w:cs="Arial"/>
          <w:sz w:val="22"/>
          <w:szCs w:val="22"/>
        </w:rPr>
        <w:fldChar w:fldCharType="begin"/>
      </w:r>
      <w:r w:rsidR="00A8069F">
        <w:rPr>
          <w:rFonts w:ascii="Arial" w:hAnsi="Arial" w:cs="Arial"/>
          <w:sz w:val="22"/>
          <w:szCs w:val="22"/>
        </w:rPr>
        <w:instrText xml:space="preserve"> ADDIN EN.CITE &lt;EndNote&gt;&lt;Cite&gt;&lt;Author&gt;Wood&lt;/Author&gt;&lt;Year&gt;2014&lt;/Year&gt;&lt;RecNum&gt;8467&lt;/RecNum&gt;&lt;DisplayText&gt;[40]&lt;/DisplayText&gt;&lt;record&gt;&lt;rec-number&gt;8467&lt;/rec-number&gt;&lt;foreign-keys&gt;&lt;key app="EN" db-id="vawrdvfvexr9z1e5pd0p92dt2dzpvp0ezpsr" timestamp="1518038079"&gt;8467&lt;/key&gt;&lt;/foreign-keys&gt;&lt;ref-type name="Journal Article"&gt;17&lt;/ref-type&gt;&lt;contributors&gt;&lt;authors&gt;&lt;author&gt;Wood, D. E.&lt;/author&gt;&lt;author&gt;Salzberg, S. L.&lt;/author&gt;&lt;/authors&gt;&lt;/contributors&gt;&lt;titles&gt;&lt;title&gt;Kraken: ultrafast metagenomic sequence classification using exact alignments&lt;/title&gt;&lt;secondary-title&gt;Genome Biol&lt;/secondary-title&gt;&lt;/titles&gt;&lt;periodical&gt;&lt;full-title&gt;Genome Biol&lt;/full-title&gt;&lt;/periodical&gt;&lt;pages&gt;R46&lt;/pages&gt;&lt;volume&gt;15&lt;/volume&gt;&lt;number&gt;3&lt;/number&gt;&lt;keywords&gt;&lt;keyword&gt;Archaea/classification/genetics&lt;/keyword&gt;&lt;keyword&gt;Bacteria/classification/genetics&lt;/keyword&gt;&lt;keyword&gt;Classification&lt;/keyword&gt;&lt;keyword&gt;Humans&lt;/keyword&gt;&lt;keyword&gt;Metagenome&lt;/keyword&gt;&lt;keyword&gt;Metagenomics/*methods&lt;/keyword&gt;&lt;keyword&gt;Sensitivity and Specificity&lt;/keyword&gt;&lt;keyword&gt;Sequence Alignment/*methods&lt;/keyword&gt;&lt;keyword&gt;Sequence Analysis, DNA/*methods&lt;/keyword&gt;&lt;keyword&gt;*Software&lt;/keyword&gt;&lt;/keywords&gt;&lt;dates&gt;&lt;year&gt;2014&lt;/year&gt;&lt;pub-dates&gt;&lt;date&gt;Mar 3&lt;/date&gt;&lt;/pub-dates&gt;&lt;/dates&gt;&lt;isbn&gt;1474-760X (Electronic)&amp;#xD;1474-7596 (Linking)&lt;/isbn&gt;&lt;accession-num&gt;24580807&lt;/accession-num&gt;&lt;urls&gt;&lt;related-urls&gt;&lt;url&gt;https://www.ncbi.nlm.nih.gov/pubmed/24580807&lt;/url&gt;&lt;/related-urls&gt;&lt;/urls&gt;&lt;custom2&gt;PMC4053813&lt;/custom2&gt;&lt;electronic-resource-num&gt;10.1186/gb-2014-15-3-r46&lt;/electronic-resource-num&gt;&lt;/record&gt;&lt;/Cite&gt;&lt;/EndNote&gt;</w:instrText>
      </w:r>
      <w:r w:rsidR="00A8069F">
        <w:rPr>
          <w:rFonts w:ascii="Arial" w:hAnsi="Arial" w:cs="Arial"/>
          <w:sz w:val="22"/>
          <w:szCs w:val="22"/>
        </w:rPr>
        <w:fldChar w:fldCharType="separate"/>
      </w:r>
      <w:r w:rsidR="00A8069F">
        <w:rPr>
          <w:rFonts w:ascii="Arial" w:hAnsi="Arial" w:cs="Arial"/>
          <w:noProof/>
          <w:sz w:val="22"/>
          <w:szCs w:val="22"/>
        </w:rPr>
        <w:t>[40]</w:t>
      </w:r>
      <w:r w:rsidR="00A8069F">
        <w:rPr>
          <w:rFonts w:ascii="Arial" w:hAnsi="Arial" w:cs="Arial"/>
          <w:sz w:val="22"/>
          <w:szCs w:val="22"/>
        </w:rPr>
        <w:fldChar w:fldCharType="end"/>
      </w:r>
      <w:r w:rsidR="00F213D8" w:rsidRPr="007A5C22">
        <w:rPr>
          <w:rFonts w:ascii="Arial" w:hAnsi="Arial" w:cs="Arial"/>
          <w:sz w:val="22"/>
          <w:szCs w:val="22"/>
        </w:rPr>
        <w:t xml:space="preserve"> </w:t>
      </w:r>
      <w:r w:rsidRPr="007A5C22">
        <w:rPr>
          <w:rFonts w:ascii="Arial" w:hAnsi="Arial" w:cs="Arial"/>
          <w:sz w:val="22"/>
          <w:szCs w:val="22"/>
        </w:rPr>
        <w:t>(default parameters, standard KRAKEN database</w:t>
      </w:r>
      <w:r w:rsidR="00721357" w:rsidRPr="007A5C22">
        <w:rPr>
          <w:rFonts w:ascii="Arial" w:hAnsi="Arial" w:cs="Arial"/>
          <w:sz w:val="22"/>
          <w:szCs w:val="22"/>
        </w:rPr>
        <w:t>, 2017</w:t>
      </w:r>
      <w:r w:rsidRPr="007A5C22">
        <w:rPr>
          <w:rFonts w:ascii="Arial" w:hAnsi="Arial" w:cs="Arial"/>
          <w:sz w:val="22"/>
          <w:szCs w:val="22"/>
        </w:rPr>
        <w:t xml:space="preserve">). The reads from all samples </w:t>
      </w:r>
      <w:r w:rsidR="002E1AD6" w:rsidRPr="007A5C22">
        <w:rPr>
          <w:rFonts w:ascii="Arial" w:hAnsi="Arial" w:cs="Arial"/>
          <w:sz w:val="22"/>
          <w:szCs w:val="22"/>
        </w:rPr>
        <w:t xml:space="preserve">from the 3 sampling sites </w:t>
      </w:r>
      <w:r w:rsidRPr="007A5C22">
        <w:rPr>
          <w:rFonts w:ascii="Arial" w:hAnsi="Arial" w:cs="Arial"/>
          <w:sz w:val="22"/>
          <w:szCs w:val="22"/>
        </w:rPr>
        <w:t xml:space="preserve">were </w:t>
      </w:r>
      <w:r w:rsidR="00105267" w:rsidRPr="007A5C22">
        <w:rPr>
          <w:rFonts w:ascii="Arial" w:hAnsi="Arial" w:cs="Arial"/>
          <w:sz w:val="22"/>
          <w:szCs w:val="22"/>
        </w:rPr>
        <w:t xml:space="preserve">individually assembled (for </w:t>
      </w:r>
      <w:r w:rsidR="00105267" w:rsidRPr="007A5C22">
        <w:rPr>
          <w:rFonts w:ascii="Arial" w:hAnsi="Arial" w:cs="Arial"/>
          <w:i/>
          <w:sz w:val="22"/>
          <w:szCs w:val="22"/>
        </w:rPr>
        <w:t xml:space="preserve">pI </w:t>
      </w:r>
      <w:r w:rsidR="00105267" w:rsidRPr="007A5C22">
        <w:rPr>
          <w:rFonts w:ascii="Arial" w:hAnsi="Arial" w:cs="Arial"/>
          <w:sz w:val="22"/>
          <w:szCs w:val="22"/>
        </w:rPr>
        <w:t xml:space="preserve">calculations) and </w:t>
      </w:r>
      <w:r w:rsidRPr="007A5C22">
        <w:rPr>
          <w:rFonts w:ascii="Arial" w:hAnsi="Arial" w:cs="Arial"/>
          <w:sz w:val="22"/>
          <w:szCs w:val="22"/>
        </w:rPr>
        <w:t xml:space="preserve">co-assembled </w:t>
      </w:r>
      <w:r w:rsidR="00105267" w:rsidRPr="007A5C22">
        <w:rPr>
          <w:rFonts w:ascii="Arial" w:hAnsi="Arial" w:cs="Arial"/>
          <w:sz w:val="22"/>
          <w:szCs w:val="22"/>
        </w:rPr>
        <w:t xml:space="preserve">(for all other analysis) </w:t>
      </w:r>
      <w:r w:rsidRPr="007A5C22">
        <w:rPr>
          <w:rFonts w:ascii="Arial" w:hAnsi="Arial" w:cs="Arial"/>
          <w:sz w:val="22"/>
          <w:szCs w:val="22"/>
        </w:rPr>
        <w:t>with the metaWRAP Assembly module (--use-metastades option)</w:t>
      </w:r>
      <w:r w:rsidR="00F213D8" w:rsidRPr="007A5C22">
        <w:rPr>
          <w:rFonts w:ascii="Arial" w:hAnsi="Arial" w:cs="Arial"/>
          <w:sz w:val="22"/>
          <w:szCs w:val="22"/>
        </w:rPr>
        <w:t xml:space="preserve"> </w:t>
      </w:r>
      <w:r w:rsidR="00A8069F">
        <w:rPr>
          <w:rFonts w:ascii="Arial" w:hAnsi="Arial" w:cs="Arial"/>
          <w:sz w:val="22"/>
          <w:szCs w:val="22"/>
        </w:rPr>
        <w:fldChar w:fldCharType="begin"/>
      </w:r>
      <w:r w:rsidR="00A8069F">
        <w:rPr>
          <w:rFonts w:ascii="Arial" w:hAnsi="Arial" w:cs="Arial"/>
          <w:sz w:val="22"/>
          <w:szCs w:val="22"/>
        </w:rPr>
        <w:instrText xml:space="preserve"> ADDIN EN.CITE &lt;EndNote&gt;&lt;Cite&gt;&lt;Author&gt;Nurk&lt;/Author&gt;&lt;Year&gt;2017&lt;/Year&gt;&lt;RecNum&gt;8491&lt;/RecNum&gt;&lt;DisplayText&gt;[41]&lt;/DisplayText&gt;&lt;record&gt;&lt;rec-number&gt;8491&lt;/rec-number&gt;&lt;foreign-keys&gt;&lt;key app="EN" db-id="vawrdvfvexr9z1e5pd0p92dt2dzpvp0ezpsr" timestamp="1518097391"&gt;8491&lt;/key&gt;&lt;/foreign-keys&gt;&lt;ref-type name="Journal Article"&gt;17&lt;/ref-type&gt;&lt;contributors&gt;&lt;authors&gt;&lt;author&gt;Nurk, S.&lt;/author&gt;&lt;author&gt;Meleshko, D.&lt;/author&gt;&lt;author&gt;Korobeynikov, A.&lt;/author&gt;&lt;author&gt;Pevzner, P. A.&lt;/author&gt;&lt;/authors&gt;&lt;/contributors&gt;&lt;auth-address&gt;Center for Algorithmic Biotechnology, Institute for Translational Biomedicine, St. Petersburg State University, St. Petersburg, Russia 199004.&amp;#xD;Department of Statistical Modelling, St. Petersburg State University, St. Petersburg, Russia 198515.&amp;#xD;Department of Computer Science and Engineering, University of California, San Diego, California 92093-0404, USA.&lt;/auth-address&gt;&lt;titles&gt;&lt;title&gt;metaSPAdes: a new versatile metagenomic assembler&lt;/title&gt;&lt;secondary-title&gt;Genome Res&lt;/secondary-title&gt;&lt;/titles&gt;&lt;periodical&gt;&lt;full-title&gt;Genome Res&lt;/full-title&gt;&lt;/periodical&gt;&lt;pages&gt;824-834&lt;/pages&gt;&lt;volume&gt;27&lt;/volume&gt;&lt;number&gt;5&lt;/number&gt;&lt;keywords&gt;&lt;keyword&gt;Contig Mapping/*methods&lt;/keyword&gt;&lt;keyword&gt;Genome, Bacterial&lt;/keyword&gt;&lt;keyword&gt;Genomics/*methods&lt;/keyword&gt;&lt;keyword&gt;*Metagenome&lt;/keyword&gt;&lt;keyword&gt;Sequence Analysis, DNA/*methods&lt;/keyword&gt;&lt;keyword&gt;*Software&lt;/keyword&gt;&lt;/keywords&gt;&lt;dates&gt;&lt;year&gt;2017&lt;/year&gt;&lt;pub-dates&gt;&lt;date&gt;May&lt;/date&gt;&lt;/pub-dates&gt;&lt;/dates&gt;&lt;isbn&gt;1549-5469 (Electronic)&amp;#xD;1088-9051 (Linking)&lt;/isbn&gt;&lt;accession-num&gt;28298430&lt;/accession-num&gt;&lt;urls&gt;&lt;related-urls&gt;&lt;url&gt;https://www.ncbi.nlm.nih.gov/pubmed/28298430&lt;/url&gt;&lt;/related-urls&gt;&lt;/urls&gt;&lt;custom2&gt;PMC5411777&lt;/custom2&gt;&lt;electronic-resource-num&gt;10.1101/gr.213959.116&lt;/electronic-resource-num&gt;&lt;/record&gt;&lt;/Cite&gt;&lt;/EndNote&gt;</w:instrText>
      </w:r>
      <w:r w:rsidR="00A8069F">
        <w:rPr>
          <w:rFonts w:ascii="Arial" w:hAnsi="Arial" w:cs="Arial"/>
          <w:sz w:val="22"/>
          <w:szCs w:val="22"/>
        </w:rPr>
        <w:fldChar w:fldCharType="separate"/>
      </w:r>
      <w:r w:rsidR="00A8069F">
        <w:rPr>
          <w:rFonts w:ascii="Arial" w:hAnsi="Arial" w:cs="Arial"/>
          <w:noProof/>
          <w:sz w:val="22"/>
          <w:szCs w:val="22"/>
        </w:rPr>
        <w:t>[41]</w:t>
      </w:r>
      <w:r w:rsidR="00A8069F">
        <w:rPr>
          <w:rFonts w:ascii="Arial" w:hAnsi="Arial" w:cs="Arial"/>
          <w:sz w:val="22"/>
          <w:szCs w:val="22"/>
        </w:rPr>
        <w:fldChar w:fldCharType="end"/>
      </w:r>
      <w:r w:rsidRPr="007A5C22">
        <w:rPr>
          <w:rFonts w:ascii="Arial" w:hAnsi="Arial" w:cs="Arial"/>
          <w:sz w:val="22"/>
          <w:szCs w:val="22"/>
        </w:rPr>
        <w:t>. For improved assembly and binning of low-</w:t>
      </w:r>
      <w:r w:rsidR="00232AB7" w:rsidRPr="007A5C22">
        <w:rPr>
          <w:rFonts w:ascii="Arial" w:hAnsi="Arial" w:cs="Arial"/>
          <w:sz w:val="22"/>
          <w:szCs w:val="22"/>
        </w:rPr>
        <w:t>abundance organisms</w:t>
      </w:r>
      <w:r w:rsidRPr="007A5C22">
        <w:rPr>
          <w:rFonts w:ascii="Arial" w:hAnsi="Arial" w:cs="Arial"/>
          <w:sz w:val="22"/>
          <w:szCs w:val="22"/>
        </w:rPr>
        <w:t>, reads from all samples</w:t>
      </w:r>
      <w:r w:rsidR="006159A7" w:rsidRPr="007A5C22">
        <w:rPr>
          <w:rFonts w:ascii="Arial" w:hAnsi="Arial" w:cs="Arial"/>
          <w:sz w:val="22"/>
          <w:szCs w:val="22"/>
        </w:rPr>
        <w:t xml:space="preserve"> were</w:t>
      </w:r>
      <w:r w:rsidRPr="007A5C22">
        <w:rPr>
          <w:rFonts w:ascii="Arial" w:hAnsi="Arial" w:cs="Arial"/>
          <w:sz w:val="22"/>
          <w:szCs w:val="22"/>
        </w:rPr>
        <w:t xml:space="preserve"> </w:t>
      </w:r>
      <w:r w:rsidR="00232AB7" w:rsidRPr="007A5C22">
        <w:rPr>
          <w:rFonts w:ascii="Arial" w:hAnsi="Arial" w:cs="Arial"/>
          <w:sz w:val="22"/>
          <w:szCs w:val="22"/>
        </w:rPr>
        <w:t>co-assembled</w:t>
      </w:r>
      <w:r w:rsidR="006159A7" w:rsidRPr="007A5C22">
        <w:rPr>
          <w:rFonts w:ascii="Arial" w:hAnsi="Arial" w:cs="Arial"/>
          <w:sz w:val="22"/>
          <w:szCs w:val="22"/>
        </w:rPr>
        <w:t>,</w:t>
      </w:r>
      <w:r w:rsidR="00232AB7" w:rsidRPr="007A5C22">
        <w:rPr>
          <w:rFonts w:ascii="Arial" w:hAnsi="Arial" w:cs="Arial"/>
          <w:sz w:val="22"/>
          <w:szCs w:val="22"/>
        </w:rPr>
        <w:t xml:space="preserve"> </w:t>
      </w:r>
      <w:r w:rsidR="006159A7" w:rsidRPr="007A5C22">
        <w:rPr>
          <w:rFonts w:ascii="Arial" w:hAnsi="Arial" w:cs="Arial"/>
          <w:sz w:val="22"/>
          <w:szCs w:val="22"/>
        </w:rPr>
        <w:t xml:space="preserve">then </w:t>
      </w:r>
      <w:r w:rsidR="00232AB7" w:rsidRPr="007A5C22">
        <w:rPr>
          <w:rFonts w:ascii="Arial" w:hAnsi="Arial" w:cs="Arial"/>
          <w:sz w:val="22"/>
          <w:szCs w:val="22"/>
        </w:rPr>
        <w:t xml:space="preserve">binned </w:t>
      </w:r>
      <w:r w:rsidRPr="007A5C22">
        <w:rPr>
          <w:rFonts w:ascii="Arial" w:hAnsi="Arial" w:cs="Arial"/>
          <w:sz w:val="22"/>
          <w:szCs w:val="22"/>
        </w:rPr>
        <w:t>with the metaWRAP Binning module (--maxbin2 --concoct --metabat2 options) while using all the available samples for differential coverage information. The resulting bins were then consolidated into a final bin set with metaWRAP’</w:t>
      </w:r>
      <w:r w:rsidR="00721357" w:rsidRPr="007A5C22">
        <w:rPr>
          <w:rFonts w:ascii="Arial" w:hAnsi="Arial" w:cs="Arial"/>
          <w:sz w:val="22"/>
          <w:szCs w:val="22"/>
        </w:rPr>
        <w:t>s Bin_refinement module (-c 70 -</w:t>
      </w:r>
      <w:r w:rsidRPr="007A5C22">
        <w:rPr>
          <w:rFonts w:ascii="Arial" w:hAnsi="Arial" w:cs="Arial"/>
          <w:sz w:val="22"/>
          <w:szCs w:val="22"/>
        </w:rPr>
        <w:t xml:space="preserve">x 5 options). The bins and the contig taxonomy were then visualized with the Blobology </w:t>
      </w:r>
      <w:r w:rsidR="00A8069F">
        <w:rPr>
          <w:rFonts w:ascii="Arial" w:hAnsi="Arial" w:cs="Arial"/>
          <w:sz w:val="22"/>
          <w:szCs w:val="22"/>
        </w:rPr>
        <w:fldChar w:fldCharType="begin"/>
      </w:r>
      <w:r w:rsidR="00A8069F">
        <w:rPr>
          <w:rFonts w:ascii="Arial" w:hAnsi="Arial" w:cs="Arial"/>
          <w:sz w:val="22"/>
          <w:szCs w:val="22"/>
        </w:rPr>
        <w:instrText xml:space="preserve"> ADDIN EN.CITE &lt;EndNote&gt;&lt;Cite&gt;&lt;Author&gt;Kumar&lt;/Author&gt;&lt;Year&gt;2013&lt;/Year&gt;&lt;RecNum&gt;8279&lt;/RecNum&gt;&lt;DisplayText&gt;[42]&lt;/DisplayText&gt;&lt;record&gt;&lt;rec-number&gt;8279&lt;/rec-number&gt;&lt;foreign-keys&gt;&lt;key app="EN" db-id="vawrdvfvexr9z1e5pd0p92dt2dzpvp0ezpsr" timestamp="0"&gt;8279&lt;/key&gt;&lt;/foreign-keys&gt;&lt;ref-type name="Journal Article"&gt;17&lt;/ref-type&gt;&lt;contributors&gt;&lt;authors&gt;&lt;author&gt;Kumar, Sujai&lt;/author&gt;&lt;author&gt;Jones, Martin&lt;/author&gt;&lt;author&gt;Koutsovoulos, Georgios&lt;/author&gt;&lt;author&gt;Clarke, Michael&lt;/author&gt;&lt;author&gt;Blaxter, Mark&lt;/author&gt;&lt;/authors&gt;&lt;/contributors&gt;&lt;titles&gt;&lt;title&gt;Blobology: exploring raw genome data for contaminants, symbionts and parasites using taxon-annotated GC-coverage plots&lt;/title&gt;&lt;secondary-title&gt;Frontiers in Genetics&lt;/secondary-title&gt;&lt;/titles&gt;&lt;pages&gt;237&lt;/pages&gt;&lt;volume&gt;4&lt;/volume&gt;&lt;dates&gt;&lt;year&gt;2013&lt;/year&gt;&lt;pub-dates&gt;&lt;date&gt;11/29&amp;#xD;10/01/received&amp;#xD;10/23/accepted&lt;/date&gt;&lt;/pub-dates&gt;&lt;/dates&gt;&lt;publisher&gt;Frontiers Media S.A.&lt;/publisher&gt;&lt;isbn&gt;1664-8021&lt;/isbn&gt;&lt;accession-num&gt;PMC3843372&lt;/accession-num&gt;&lt;urls&gt;&lt;related-urls&gt;&lt;url&gt;http://www.ncbi.nlm.nih.gov/pmc/articles/PMC3843372/&lt;/url&gt;&lt;/related-urls&gt;&lt;/urls&gt;&lt;electronic-resource-num&gt;10.3389/fgene.2013.00237&lt;/electronic-resource-num&gt;&lt;remote-database-name&gt;PMC&lt;/remote-database-name&gt;&lt;/record&gt;&lt;/Cite&gt;&lt;/EndNote&gt;</w:instrText>
      </w:r>
      <w:r w:rsidR="00A8069F">
        <w:rPr>
          <w:rFonts w:ascii="Arial" w:hAnsi="Arial" w:cs="Arial"/>
          <w:sz w:val="22"/>
          <w:szCs w:val="22"/>
        </w:rPr>
        <w:fldChar w:fldCharType="separate"/>
      </w:r>
      <w:r w:rsidR="00A8069F">
        <w:rPr>
          <w:rFonts w:ascii="Arial" w:hAnsi="Arial" w:cs="Arial"/>
          <w:noProof/>
          <w:sz w:val="22"/>
          <w:szCs w:val="22"/>
        </w:rPr>
        <w:t>[42]</w:t>
      </w:r>
      <w:r w:rsidR="00A8069F">
        <w:rPr>
          <w:rFonts w:ascii="Arial" w:hAnsi="Arial" w:cs="Arial"/>
          <w:sz w:val="22"/>
          <w:szCs w:val="22"/>
        </w:rPr>
        <w:fldChar w:fldCharType="end"/>
      </w:r>
      <w:r w:rsidR="00F213D8" w:rsidRPr="007A5C22">
        <w:rPr>
          <w:rFonts w:ascii="Arial" w:hAnsi="Arial" w:cs="Arial"/>
          <w:sz w:val="22"/>
          <w:szCs w:val="22"/>
        </w:rPr>
        <w:t xml:space="preserve"> </w:t>
      </w:r>
      <w:r w:rsidRPr="007A5C22">
        <w:rPr>
          <w:rFonts w:ascii="Arial" w:hAnsi="Arial" w:cs="Arial"/>
          <w:sz w:val="22"/>
          <w:szCs w:val="22"/>
        </w:rPr>
        <w:t xml:space="preserve">module (--bins option specified), classified with the Classify_bins module (default parameters), and quantified </w:t>
      </w:r>
      <w:r w:rsidR="00F213D8" w:rsidRPr="007A5C22">
        <w:rPr>
          <w:rFonts w:ascii="Arial" w:hAnsi="Arial" w:cs="Arial"/>
          <w:sz w:val="22"/>
          <w:szCs w:val="22"/>
        </w:rPr>
        <w:t xml:space="preserve">by Salmon </w:t>
      </w:r>
      <w:r w:rsidR="00A8069F">
        <w:rPr>
          <w:rFonts w:ascii="Arial" w:hAnsi="Arial" w:cs="Arial"/>
          <w:sz w:val="22"/>
          <w:szCs w:val="22"/>
        </w:rPr>
        <w:fldChar w:fldCharType="begin"/>
      </w:r>
      <w:r w:rsidR="00A8069F">
        <w:rPr>
          <w:rFonts w:ascii="Arial" w:hAnsi="Arial" w:cs="Arial"/>
          <w:sz w:val="22"/>
          <w:szCs w:val="22"/>
        </w:rPr>
        <w:instrText xml:space="preserve"> ADDIN EN.CITE &lt;EndNote&gt;&lt;Cite&gt;&lt;Author&gt;Patro&lt;/Author&gt;&lt;Year&gt;2017&lt;/Year&gt;&lt;RecNum&gt;8556&lt;/RecNum&gt;&lt;DisplayText&gt;[43]&lt;/DisplayText&gt;&lt;record&gt;&lt;rec-number&gt;8556&lt;/rec-number&gt;&lt;foreign-keys&gt;&lt;key app="EN" db-id="vawrdvfvexr9z1e5pd0p92dt2dzpvp0ezpsr" timestamp="1518098080"&gt;8556&lt;/key&gt;&lt;/foreign-keys&gt;&lt;ref-type name="Journal Article"&gt;17&lt;/ref-type&gt;&lt;contributors&gt;&lt;authors&gt;&lt;author&gt;Patro, R.&lt;/author&gt;&lt;author&gt;Duggal, G.&lt;/author&gt;&lt;author&gt;Love, M. I.&lt;/author&gt;&lt;author&gt;Irizarry, R. A.&lt;/author&gt;&lt;author&gt;Kingsford, C.&lt;/author&gt;&lt;/authors&gt;&lt;/contributors&gt;&lt;auth-address&gt;Department of Computer Science, Stony Brook University, Stony Brook, New York, USA.&amp;#xD;DNAnexus, Mountain View, California, USA.&amp;#xD;Department of Biostatistics and Computational Biology, Dana-Farber Cancer Institute, Cambridge, Massachusetts, USA.&amp;#xD;Department of Biostatistics, Harvard T.H. Chan School of Public Health, Cambridge, Massachusetts, USA.&amp;#xD;Computational Biology Department, Carnegie Mellon University, Pittsburgh, Pennsylvania, USA.&lt;/auth-address&gt;&lt;titles&gt;&lt;title&gt;Salmon provides fast and bias-aware quantification of transcript expression&lt;/title&gt;&lt;secondary-title&gt;Nat Methods&lt;/secondary-title&gt;&lt;/titles&gt;&lt;periodical&gt;&lt;full-title&gt;Nat Methods&lt;/full-title&gt;&lt;/periodical&gt;&lt;pages&gt;417-419&lt;/pages&gt;&lt;volume&gt;14&lt;/volume&gt;&lt;number&gt;4&lt;/number&gt;&lt;keywords&gt;&lt;keyword&gt;*Algorithms&lt;/keyword&gt;&lt;keyword&gt;Base Composition&lt;/keyword&gt;&lt;keyword&gt;Bayes Theorem&lt;/keyword&gt;&lt;keyword&gt;Gene Expression Profiling/methods/statistics &amp;amp; numerical data&lt;/keyword&gt;&lt;keyword&gt;Sequence Analysis, RNA/*methods/statistics &amp;amp; numerical data&lt;/keyword&gt;&lt;/keywords&gt;&lt;dates&gt;&lt;year&gt;2017&lt;/year&gt;&lt;pub-dates&gt;&lt;date&gt;Apr&lt;/date&gt;&lt;/pub-dates&gt;&lt;/dates&gt;&lt;isbn&gt;1548-7105 (Electronic)&amp;#xD;1548-7091 (Linking)&lt;/isbn&gt;&lt;accession-num&gt;28263959&lt;/accession-num&gt;&lt;urls&gt;&lt;related-urls&gt;&lt;url&gt;https://www.ncbi.nlm.nih.gov/pubmed/28263959&lt;/url&gt;&lt;/related-urls&gt;&lt;/urls&gt;&lt;custom2&gt;PMC5600148&lt;/custom2&gt;&lt;electronic-resource-num&gt;10.1038/nmeth.4197&lt;/electronic-resource-num&gt;&lt;/record&gt;&lt;/Cite&gt;&lt;/EndNote&gt;</w:instrText>
      </w:r>
      <w:r w:rsidR="00A8069F">
        <w:rPr>
          <w:rFonts w:ascii="Arial" w:hAnsi="Arial" w:cs="Arial"/>
          <w:sz w:val="22"/>
          <w:szCs w:val="22"/>
        </w:rPr>
        <w:fldChar w:fldCharType="separate"/>
      </w:r>
      <w:r w:rsidR="00A8069F">
        <w:rPr>
          <w:rFonts w:ascii="Arial" w:hAnsi="Arial" w:cs="Arial"/>
          <w:noProof/>
          <w:sz w:val="22"/>
          <w:szCs w:val="22"/>
        </w:rPr>
        <w:t>[43]</w:t>
      </w:r>
      <w:r w:rsidR="00A8069F">
        <w:rPr>
          <w:rFonts w:ascii="Arial" w:hAnsi="Arial" w:cs="Arial"/>
          <w:sz w:val="22"/>
          <w:szCs w:val="22"/>
        </w:rPr>
        <w:fldChar w:fldCharType="end"/>
      </w:r>
      <w:r w:rsidR="00F213D8" w:rsidRPr="007A5C22">
        <w:rPr>
          <w:rFonts w:ascii="Arial" w:hAnsi="Arial" w:cs="Arial"/>
          <w:sz w:val="22"/>
          <w:szCs w:val="22"/>
        </w:rPr>
        <w:t xml:space="preserve"> with </w:t>
      </w:r>
      <w:r w:rsidRPr="007A5C22">
        <w:rPr>
          <w:rFonts w:ascii="Arial" w:hAnsi="Arial" w:cs="Arial"/>
          <w:sz w:val="22"/>
          <w:szCs w:val="22"/>
        </w:rPr>
        <w:t xml:space="preserve">the Quant_bins module (default parameters). </w:t>
      </w:r>
      <w:r w:rsidR="003F72F8" w:rsidRPr="007A5C22">
        <w:rPr>
          <w:rFonts w:ascii="Arial" w:hAnsi="Arial" w:cs="Arial"/>
          <w:sz w:val="22"/>
          <w:szCs w:val="22"/>
        </w:rPr>
        <w:t xml:space="preserve">Contig read depth was estimated </w:t>
      </w:r>
      <w:r w:rsidR="00B7507A" w:rsidRPr="007A5C22">
        <w:rPr>
          <w:rFonts w:ascii="Arial" w:hAnsi="Arial" w:cs="Arial"/>
          <w:sz w:val="22"/>
          <w:szCs w:val="22"/>
        </w:rPr>
        <w:t xml:space="preserve">for each sample </w:t>
      </w:r>
      <w:r w:rsidR="003F72F8" w:rsidRPr="007A5C22">
        <w:rPr>
          <w:rFonts w:ascii="Arial" w:hAnsi="Arial" w:cs="Arial"/>
          <w:sz w:val="22"/>
          <w:szCs w:val="22"/>
        </w:rPr>
        <w:t>with the metaW</w:t>
      </w:r>
      <w:r w:rsidR="00F213D8" w:rsidRPr="007A5C22">
        <w:rPr>
          <w:rFonts w:ascii="Arial" w:hAnsi="Arial" w:cs="Arial"/>
          <w:sz w:val="22"/>
          <w:szCs w:val="22"/>
        </w:rPr>
        <w:t>A</w:t>
      </w:r>
      <w:r w:rsidR="003F72F8" w:rsidRPr="007A5C22">
        <w:rPr>
          <w:rFonts w:ascii="Arial" w:hAnsi="Arial" w:cs="Arial"/>
          <w:sz w:val="22"/>
          <w:szCs w:val="22"/>
        </w:rPr>
        <w:t xml:space="preserve">RP’s Quant_bins module, and the weighted contig abundance calculated by multiplying the </w:t>
      </w:r>
      <w:r w:rsidR="00B02AE0" w:rsidRPr="007A5C22">
        <w:rPr>
          <w:rFonts w:ascii="Arial" w:hAnsi="Arial" w:cs="Arial"/>
          <w:sz w:val="22"/>
          <w:szCs w:val="22"/>
        </w:rPr>
        <w:t xml:space="preserve">contig’s </w:t>
      </w:r>
      <w:r w:rsidR="003F72F8" w:rsidRPr="007A5C22">
        <w:rPr>
          <w:rFonts w:ascii="Arial" w:hAnsi="Arial" w:cs="Arial"/>
          <w:sz w:val="22"/>
          <w:szCs w:val="22"/>
        </w:rPr>
        <w:t xml:space="preserve">depth by </w:t>
      </w:r>
      <w:r w:rsidR="00B02AE0" w:rsidRPr="007A5C22">
        <w:rPr>
          <w:rFonts w:ascii="Arial" w:hAnsi="Arial" w:cs="Arial"/>
          <w:sz w:val="22"/>
          <w:szCs w:val="22"/>
        </w:rPr>
        <w:t xml:space="preserve">its </w:t>
      </w:r>
      <w:r w:rsidR="00105267" w:rsidRPr="007A5C22">
        <w:rPr>
          <w:rFonts w:ascii="Arial" w:hAnsi="Arial" w:cs="Arial"/>
          <w:sz w:val="22"/>
          <w:szCs w:val="22"/>
        </w:rPr>
        <w:t>length</w:t>
      </w:r>
      <w:r w:rsidR="00166A45" w:rsidRPr="007A5C22">
        <w:rPr>
          <w:rFonts w:ascii="Arial" w:hAnsi="Arial" w:cs="Arial"/>
          <w:sz w:val="22"/>
          <w:szCs w:val="22"/>
        </w:rPr>
        <w:t>, and standardizing to the total contig abundance in each replicate</w:t>
      </w:r>
      <w:r w:rsidR="00105267" w:rsidRPr="007A5C22">
        <w:rPr>
          <w:rFonts w:ascii="Arial" w:hAnsi="Arial" w:cs="Arial"/>
          <w:sz w:val="22"/>
          <w:szCs w:val="22"/>
        </w:rPr>
        <w:t>.</w:t>
      </w:r>
      <w:r w:rsidR="008F0D79" w:rsidRPr="007A5C22">
        <w:rPr>
          <w:rFonts w:ascii="Arial" w:hAnsi="Arial" w:cs="Arial"/>
          <w:sz w:val="22"/>
          <w:szCs w:val="22"/>
        </w:rPr>
        <w:t xml:space="preserve"> </w:t>
      </w:r>
    </w:p>
    <w:p w14:paraId="5AAAA380" w14:textId="77777777" w:rsidR="002F762B" w:rsidRPr="007A5C22" w:rsidRDefault="002F762B" w:rsidP="00E0217F">
      <w:pPr>
        <w:rPr>
          <w:rFonts w:ascii="Arial" w:hAnsi="Arial" w:cs="Arial"/>
          <w:sz w:val="22"/>
          <w:szCs w:val="22"/>
        </w:rPr>
      </w:pPr>
    </w:p>
    <w:p w14:paraId="5F4F4AE0" w14:textId="7FF86A5C" w:rsidR="002F762B" w:rsidRPr="007A5C22" w:rsidRDefault="002F762B" w:rsidP="00886A5C">
      <w:pPr>
        <w:outlineLvl w:val="0"/>
        <w:rPr>
          <w:rFonts w:ascii="Arial" w:hAnsi="Arial" w:cs="Arial"/>
          <w:b/>
          <w:sz w:val="22"/>
          <w:szCs w:val="22"/>
        </w:rPr>
      </w:pPr>
      <w:r w:rsidRPr="007A5C22">
        <w:rPr>
          <w:rFonts w:ascii="Arial" w:hAnsi="Arial" w:cs="Arial"/>
          <w:b/>
          <w:sz w:val="22"/>
          <w:szCs w:val="22"/>
        </w:rPr>
        <w:t>Functional annotation</w:t>
      </w:r>
    </w:p>
    <w:p w14:paraId="2F32AC99" w14:textId="64DFBD92" w:rsidR="0047216E" w:rsidRPr="007A5C22" w:rsidRDefault="008F0D79" w:rsidP="00E0217F">
      <w:pPr>
        <w:rPr>
          <w:rFonts w:ascii="Arial" w:hAnsi="Arial" w:cs="Arial"/>
          <w:sz w:val="22"/>
          <w:szCs w:val="22"/>
        </w:rPr>
      </w:pPr>
      <w:r w:rsidRPr="007A5C22">
        <w:rPr>
          <w:rFonts w:ascii="Arial" w:hAnsi="Arial" w:cs="Arial"/>
          <w:sz w:val="22"/>
          <w:szCs w:val="22"/>
        </w:rPr>
        <w:t xml:space="preserve">Gene prediction and functional annotation of the co-assembly was done with the JGI Integrated Microbial Genomes &amp; Microbiomes (IMG) </w:t>
      </w:r>
      <w:r w:rsidR="00A8069F">
        <w:rPr>
          <w:rFonts w:ascii="Arial" w:hAnsi="Arial" w:cs="Arial"/>
          <w:sz w:val="22"/>
          <w:szCs w:val="22"/>
        </w:rPr>
        <w:fldChar w:fldCharType="begin">
          <w:fldData xml:space="preserve">PEVuZE5vdGU+PENpdGU+PEF1dGhvcj5DaGVuPC9BdXRob3I+PFllYXI+MjAxNzwvWWVhcj48UmVj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</w:fldData>
        </w:fldChar>
      </w:r>
      <w:r w:rsidR="00A8069F">
        <w:rPr>
          <w:rFonts w:ascii="Arial" w:hAnsi="Arial" w:cs="Arial"/>
          <w:sz w:val="22"/>
          <w:szCs w:val="22"/>
        </w:rPr>
        <w:instrText xml:space="preserve"> ADDIN EN.CITE </w:instrText>
      </w:r>
      <w:r w:rsidR="00A8069F">
        <w:rPr>
          <w:rFonts w:ascii="Arial" w:hAnsi="Arial" w:cs="Arial"/>
          <w:sz w:val="22"/>
          <w:szCs w:val="22"/>
        </w:rPr>
        <w:fldChar w:fldCharType="begin">
          <w:fldData xml:space="preserve">PEVuZE5vdGU+PENpdGU+PEF1dGhvcj5DaGVuPC9BdXRob3I+PFllYXI+MjAxNzwvWWVhcj48UmVj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</w:fldData>
        </w:fldChar>
      </w:r>
      <w:r w:rsidR="00A8069F">
        <w:rPr>
          <w:rFonts w:ascii="Arial" w:hAnsi="Arial" w:cs="Arial"/>
          <w:sz w:val="22"/>
          <w:szCs w:val="22"/>
        </w:rPr>
        <w:instrText xml:space="preserve"> ADDIN EN.CITE.DATA </w:instrText>
      </w:r>
      <w:r w:rsidR="00A8069F">
        <w:rPr>
          <w:rFonts w:ascii="Arial" w:hAnsi="Arial" w:cs="Arial"/>
          <w:sz w:val="22"/>
          <w:szCs w:val="22"/>
        </w:rPr>
      </w:r>
      <w:r w:rsidR="00A8069F">
        <w:rPr>
          <w:rFonts w:ascii="Arial" w:hAnsi="Arial" w:cs="Arial"/>
          <w:sz w:val="22"/>
          <w:szCs w:val="22"/>
        </w:rPr>
        <w:fldChar w:fldCharType="end"/>
      </w:r>
      <w:r w:rsidR="00A8069F">
        <w:rPr>
          <w:rFonts w:ascii="Arial" w:hAnsi="Arial" w:cs="Arial"/>
          <w:sz w:val="22"/>
          <w:szCs w:val="22"/>
        </w:rPr>
      </w:r>
      <w:r w:rsidR="00A8069F">
        <w:rPr>
          <w:rFonts w:ascii="Arial" w:hAnsi="Arial" w:cs="Arial"/>
          <w:sz w:val="22"/>
          <w:szCs w:val="22"/>
        </w:rPr>
        <w:fldChar w:fldCharType="separate"/>
      </w:r>
      <w:r w:rsidR="00A8069F">
        <w:rPr>
          <w:rFonts w:ascii="Arial" w:hAnsi="Arial" w:cs="Arial"/>
          <w:noProof/>
          <w:sz w:val="22"/>
          <w:szCs w:val="22"/>
        </w:rPr>
        <w:t>[44]</w:t>
      </w:r>
      <w:r w:rsidR="00A8069F">
        <w:rPr>
          <w:rFonts w:ascii="Arial" w:hAnsi="Arial" w:cs="Arial"/>
          <w:sz w:val="22"/>
          <w:szCs w:val="22"/>
        </w:rPr>
        <w:fldChar w:fldCharType="end"/>
      </w:r>
      <w:r w:rsidRPr="007A5C22">
        <w:rPr>
          <w:rFonts w:ascii="Arial" w:hAnsi="Arial" w:cs="Arial"/>
          <w:sz w:val="22"/>
          <w:szCs w:val="22"/>
        </w:rPr>
        <w:t xml:space="preserve"> annotation service. </w:t>
      </w:r>
      <w:r w:rsidR="009E784C" w:rsidRPr="007A5C22">
        <w:rPr>
          <w:rFonts w:ascii="Arial" w:hAnsi="Arial" w:cs="Arial"/>
          <w:sz w:val="22"/>
          <w:szCs w:val="22"/>
        </w:rPr>
        <w:t xml:space="preserve">Gene abundances were </w:t>
      </w:r>
      <w:r w:rsidR="00B7507A" w:rsidRPr="007A5C22">
        <w:rPr>
          <w:rFonts w:ascii="Arial" w:hAnsi="Arial" w:cs="Arial"/>
          <w:sz w:val="22"/>
          <w:szCs w:val="22"/>
        </w:rPr>
        <w:t xml:space="preserve">calculated as </w:t>
      </w:r>
      <w:r w:rsidR="009E784C" w:rsidRPr="007A5C22">
        <w:rPr>
          <w:rFonts w:ascii="Arial" w:hAnsi="Arial" w:cs="Arial"/>
          <w:sz w:val="22"/>
          <w:szCs w:val="22"/>
        </w:rPr>
        <w:t xml:space="preserve">the depths of the contigs carrying those genes. </w:t>
      </w:r>
      <w:r w:rsidRPr="007A5C22">
        <w:rPr>
          <w:rFonts w:ascii="Arial" w:hAnsi="Arial" w:cs="Arial"/>
          <w:sz w:val="22"/>
          <w:szCs w:val="22"/>
        </w:rPr>
        <w:t xml:space="preserve">KEGG KO identifiers were linked to their respective functions using the KEGG BRITE pathway classification </w:t>
      </w:r>
      <w:r w:rsidR="00A8069F">
        <w:rPr>
          <w:rFonts w:ascii="Arial" w:hAnsi="Arial" w:cs="Arial"/>
          <w:sz w:val="22"/>
          <w:szCs w:val="22"/>
        </w:rPr>
        <w:fldChar w:fldCharType="begin"/>
      </w:r>
      <w:r w:rsidR="00A8069F">
        <w:rPr>
          <w:rFonts w:ascii="Arial" w:hAnsi="Arial" w:cs="Arial"/>
          <w:sz w:val="22"/>
          <w:szCs w:val="22"/>
        </w:rPr>
        <w:instrText xml:space="preserve"> ADDIN EN.CITE &lt;EndNote&gt;&lt;Cite&gt;&lt;Author&gt;Kanehisa&lt;/Author&gt;&lt;Year&gt;2016&lt;/Year&gt;&lt;RecNum&gt;8829&lt;/RecNum&gt;&lt;DisplayText&gt;[45]&lt;/DisplayText&gt;&lt;record&gt;&lt;rec-number&gt;8829&lt;/rec-number&gt;&lt;foreign-keys&gt;&lt;key app="EN" db-id="vawrdvfvexr9z1e5pd0p92dt2dzpvp0ezpsr" timestamp="1532010990"&gt;8829&lt;/key&gt;&lt;/foreign-keys&gt;&lt;ref-type name="Journal Article"&gt;17&lt;/ref-type&gt;&lt;contributors&gt;&lt;authors&gt;&lt;author&gt;Kanehisa, M.&lt;/author&gt;&lt;author&gt;Sato, Y.&lt;/author&gt;&lt;author&gt;Kawashima, M.&lt;/author&gt;&lt;author&gt;Furumichi, M.&lt;/author&gt;&lt;author&gt;Tanabe, M.&lt;/author&gt;&lt;/authors&gt;&lt;/contributors&gt;&lt;auth-address&gt;Institute for Chemical Research, Kyoto University, Uji, Kyoto 611-0011, Japan kanehisa@kuicr.kyoto-u.ac.jp.&amp;#xD;Healthcare Solutions Department, Fujitsu Kyushu Systems Ltd., Hakata-ku, Fukuoka 812-0007, Japan.&amp;#xD;Institute for Chemical Research, Kyoto University, Uji, Kyoto 611-0011, Japan.&lt;/auth-address&gt;&lt;titles&gt;&lt;title&gt;KEGG as a reference resource for gene and protein annotation&lt;/title&gt;&lt;secondary-title&gt;Nucleic Acids Res&lt;/secondary-title&gt;&lt;/titles&gt;&lt;periodical&gt;&lt;full-title&gt;Nucleic Acids Res&lt;/full-title&gt;&lt;/periodical&gt;&lt;pages&gt;D457-62&lt;/pages&gt;&lt;volume&gt;44&lt;/volume&gt;&lt;number&gt;D1&lt;/number&gt;&lt;keywords&gt;&lt;keyword&gt;*Amino Acid Sequence&lt;/keyword&gt;&lt;keyword&gt;*Databases, Genetic&lt;/keyword&gt;&lt;keyword&gt;Drug Resistance, Microbial&lt;/keyword&gt;&lt;keyword&gt;*Genes&lt;/keyword&gt;&lt;keyword&gt;Genome&lt;/keyword&gt;&lt;keyword&gt;Metabolic Networks and Pathways&lt;/keyword&gt;&lt;keyword&gt;*Molecular Sequence Annotation&lt;/keyword&gt;&lt;keyword&gt;Plasmids/genetics&lt;/keyword&gt;&lt;keyword&gt;Proteins/genetics&lt;/keyword&gt;&lt;keyword&gt;Viruses/genetics&lt;/keyword&gt;&lt;/keywords&gt;&lt;dates&gt;&lt;year&gt;2016&lt;/year&gt;&lt;pub-dates&gt;&lt;date&gt;Jan 4&lt;/date&gt;&lt;/pub-dates&gt;&lt;/dates&gt;&lt;isbn&gt;1362-4962 (Electronic)&amp;#xD;0305-1048 (Linking)&lt;/isbn&gt;&lt;accession-num&gt;26476454&lt;/accession-num&gt;&lt;urls&gt;&lt;related-urls&gt;&lt;url&gt;https://www.ncbi.nlm.nih.gov/pubmed/26476454&lt;/url&gt;&lt;/related-urls&gt;&lt;/urls&gt;&lt;custom2&gt;PMC4702792&lt;/custom2&gt;&lt;electronic-resource-num&gt;10.1093/nar/gkv1070&lt;/electronic-resource-num&gt;&lt;/record&gt;&lt;/Cite&gt;&lt;/EndNote&gt;</w:instrText>
      </w:r>
      <w:r w:rsidR="00A8069F">
        <w:rPr>
          <w:rFonts w:ascii="Arial" w:hAnsi="Arial" w:cs="Arial"/>
          <w:sz w:val="22"/>
          <w:szCs w:val="22"/>
        </w:rPr>
        <w:fldChar w:fldCharType="separate"/>
      </w:r>
      <w:r w:rsidR="00A8069F">
        <w:rPr>
          <w:rFonts w:ascii="Arial" w:hAnsi="Arial" w:cs="Arial"/>
          <w:noProof/>
          <w:sz w:val="22"/>
          <w:szCs w:val="22"/>
        </w:rPr>
        <w:t>[45]</w:t>
      </w:r>
      <w:r w:rsidR="00A8069F">
        <w:rPr>
          <w:rFonts w:ascii="Arial" w:hAnsi="Arial" w:cs="Arial"/>
          <w:sz w:val="22"/>
          <w:szCs w:val="22"/>
        </w:rPr>
        <w:fldChar w:fldCharType="end"/>
      </w:r>
      <w:r w:rsidRPr="007A5C22">
        <w:rPr>
          <w:rFonts w:ascii="Arial" w:hAnsi="Arial" w:cs="Arial"/>
          <w:sz w:val="22"/>
          <w:szCs w:val="22"/>
        </w:rPr>
        <w:t xml:space="preserve">. KEGG pathway abundances were calculated as the sum of depths of genes </w:t>
      </w:r>
      <w:r w:rsidR="009E784C" w:rsidRPr="007A5C22">
        <w:rPr>
          <w:rFonts w:ascii="Arial" w:hAnsi="Arial" w:cs="Arial"/>
          <w:sz w:val="22"/>
          <w:szCs w:val="22"/>
        </w:rPr>
        <w:t xml:space="preserve">(estimated from the depths of the contigs carrying them) </w:t>
      </w:r>
      <w:r w:rsidRPr="007A5C22">
        <w:rPr>
          <w:rFonts w:ascii="Arial" w:hAnsi="Arial" w:cs="Arial"/>
          <w:sz w:val="22"/>
          <w:szCs w:val="22"/>
        </w:rPr>
        <w:t>classified to be part of the pathway.</w:t>
      </w:r>
    </w:p>
    <w:p w14:paraId="4614455F" w14:textId="77777777" w:rsidR="0047216E" w:rsidRPr="007A5C22" w:rsidRDefault="0047216E" w:rsidP="00E0217F">
      <w:pPr>
        <w:rPr>
          <w:rFonts w:ascii="Arial" w:hAnsi="Arial" w:cs="Arial"/>
          <w:sz w:val="22"/>
          <w:szCs w:val="22"/>
        </w:rPr>
      </w:pPr>
    </w:p>
    <w:p w14:paraId="080823F1" w14:textId="77A433CC" w:rsidR="00B40965" w:rsidRPr="007A5C22" w:rsidRDefault="00B40965" w:rsidP="00886A5C">
      <w:pPr>
        <w:outlineLvl w:val="0"/>
        <w:rPr>
          <w:rFonts w:ascii="Arial" w:hAnsi="Arial" w:cs="Arial"/>
          <w:b/>
          <w:sz w:val="22"/>
          <w:szCs w:val="22"/>
        </w:rPr>
      </w:pPr>
      <w:r w:rsidRPr="007A5C22">
        <w:rPr>
          <w:rFonts w:ascii="Arial" w:hAnsi="Arial" w:cs="Arial"/>
          <w:b/>
          <w:sz w:val="22"/>
          <w:szCs w:val="22"/>
        </w:rPr>
        <w:t>Isoelectric point (</w:t>
      </w:r>
      <w:r w:rsidRPr="007A5C22">
        <w:rPr>
          <w:rFonts w:ascii="Arial" w:hAnsi="Arial" w:cs="Arial"/>
          <w:b/>
          <w:i/>
          <w:sz w:val="22"/>
          <w:szCs w:val="22"/>
        </w:rPr>
        <w:t>pI</w:t>
      </w:r>
      <w:r w:rsidRPr="007A5C22">
        <w:rPr>
          <w:rFonts w:ascii="Arial" w:hAnsi="Arial" w:cs="Arial"/>
          <w:b/>
          <w:sz w:val="22"/>
          <w:szCs w:val="22"/>
        </w:rPr>
        <w:t>) analysis</w:t>
      </w:r>
    </w:p>
    <w:p w14:paraId="71641483" w14:textId="3A52A71C" w:rsidR="00B40965" w:rsidRPr="007A5C22" w:rsidRDefault="00B40965" w:rsidP="00E0217F">
      <w:pPr>
        <w:rPr>
          <w:rFonts w:ascii="Arial" w:hAnsi="Arial" w:cs="Arial"/>
          <w:sz w:val="22"/>
          <w:szCs w:val="22"/>
        </w:rPr>
      </w:pPr>
      <w:r w:rsidRPr="007A5C22">
        <w:rPr>
          <w:rFonts w:ascii="Arial" w:hAnsi="Arial" w:cs="Arial"/>
          <w:sz w:val="22"/>
          <w:szCs w:val="22"/>
        </w:rPr>
        <w:t xml:space="preserve">The average isoelectric points of gene pools were calculated from individual replicate metagenomic assemblies. </w:t>
      </w:r>
      <w:r w:rsidR="00F213D8" w:rsidRPr="007A5C22">
        <w:rPr>
          <w:rFonts w:ascii="Arial" w:hAnsi="Arial" w:cs="Arial"/>
          <w:sz w:val="22"/>
          <w:szCs w:val="22"/>
        </w:rPr>
        <w:t xml:space="preserve">Open reading frames (ORFs) were predicted by PRODIGAL </w:t>
      </w:r>
      <w:r w:rsidR="00A8069F">
        <w:rPr>
          <w:rFonts w:ascii="Arial" w:hAnsi="Arial" w:cs="Arial"/>
          <w:sz w:val="22"/>
          <w:szCs w:val="22"/>
        </w:rPr>
        <w:fldChar w:fldCharType="begin"/>
      </w:r>
      <w:r w:rsidR="00A8069F">
        <w:rPr>
          <w:rFonts w:ascii="Arial" w:hAnsi="Arial" w:cs="Arial"/>
          <w:sz w:val="22"/>
          <w:szCs w:val="22"/>
        </w:rPr>
        <w:instrText xml:space="preserve"> ADDIN EN.CITE &lt;EndNote&gt;&lt;Cite&gt;&lt;Author&gt;Hyatt&lt;/Author&gt;&lt;Year&gt;2010&lt;/Year&gt;&lt;RecNum&gt;8093&lt;/RecNum&gt;&lt;DisplayText&gt;[46]&lt;/DisplayText&gt;&lt;record&gt;&lt;rec-number&gt;8093&lt;/rec-number&gt;&lt;foreign-keys&gt;&lt;key app="EN" db-id="vawrdvfvexr9z1e5pd0p92dt2dzpvp0ezpsr" timestamp="0"&gt;8093&lt;/key&gt;&lt;/foreign-keys&gt;&lt;ref-type name="Journal Article"&gt;17&lt;/ref-type&gt;&lt;contributors&gt;&lt;authors&gt;&lt;author&gt;Hyatt, D.&lt;/author&gt;&lt;author&gt;Chen, G. L.&lt;/author&gt;&lt;author&gt;Locascio, P. F.&lt;/author&gt;&lt;author&gt;Land, M. L.&lt;/author&gt;&lt;author&gt;Larimer, F. W.&lt;/author&gt;&lt;author&gt;Hauser, L. J.&lt;/author&gt;&lt;/authors&gt;&lt;/contributors&gt;&lt;auth-address&gt;Computational Biology and Bioinformatics Group, Oak Ridge National Laboratory, Oak Ridge, TN 37831, USA. hyattpd@ornl.gov&lt;/auth-address&gt;&lt;titles&gt;&lt;title&gt;Prodigal: prokaryotic gene recognition and translation initiation site identification&lt;/title&gt;&lt;secondary-title&gt;BMC Bioinformatics&lt;/secondary-title&gt;&lt;/titles&gt;&lt;periodical&gt;&lt;full-title&gt;BMC Bioinformatics&lt;/full-title&gt;&lt;/periodical&gt;&lt;pages&gt;119&lt;/pages&gt;&lt;volume&gt;11&lt;/volume&gt;&lt;keywords&gt;&lt;keyword&gt;Algorithms&lt;/keyword&gt;&lt;keyword&gt;Databases, Genetic&lt;/keyword&gt;&lt;keyword&gt;Genome, Bacterial&lt;/keyword&gt;&lt;keyword&gt;Peptide Chain Initiation, Translational/*genetics&lt;/keyword&gt;&lt;keyword&gt;Prokaryotic Cells&lt;/keyword&gt;&lt;keyword&gt;*Software&lt;/keyword&gt;&lt;/keywords&gt;&lt;dates&gt;&lt;year&gt;2010&lt;/year&gt;&lt;/dates&gt;&lt;isbn&gt;1471-2105 (Electronic)&amp;#xD;1471-2105 (Linking)&lt;/isbn&gt;&lt;accession-num&gt;20211023&lt;/accession-num&gt;&lt;urls&gt;&lt;related-urls&gt;&lt;url&gt;http://www.ncbi.nlm.nih.gov/pubmed/20211023&lt;/url&gt;&lt;/related-urls&gt;&lt;/urls&gt;&lt;custom2&gt;PMC2848648&lt;/custom2&gt;&lt;electronic-resource-num&gt;10.1186/1471-2105-11-119&lt;/electronic-resource-num&gt;&lt;/record&gt;&lt;/Cite&gt;&lt;/EndNote&gt;</w:instrText>
      </w:r>
      <w:r w:rsidR="00A8069F">
        <w:rPr>
          <w:rFonts w:ascii="Arial" w:hAnsi="Arial" w:cs="Arial"/>
          <w:sz w:val="22"/>
          <w:szCs w:val="22"/>
        </w:rPr>
        <w:fldChar w:fldCharType="separate"/>
      </w:r>
      <w:r w:rsidR="00A8069F">
        <w:rPr>
          <w:rFonts w:ascii="Arial" w:hAnsi="Arial" w:cs="Arial"/>
          <w:noProof/>
          <w:sz w:val="22"/>
          <w:szCs w:val="22"/>
        </w:rPr>
        <w:t>[46]</w:t>
      </w:r>
      <w:r w:rsidR="00A8069F">
        <w:rPr>
          <w:rFonts w:ascii="Arial" w:hAnsi="Arial" w:cs="Arial"/>
          <w:sz w:val="22"/>
          <w:szCs w:val="22"/>
        </w:rPr>
        <w:fldChar w:fldCharType="end"/>
      </w:r>
      <w:r w:rsidR="00F213D8" w:rsidRPr="007A5C22">
        <w:rPr>
          <w:rFonts w:ascii="Arial" w:hAnsi="Arial" w:cs="Arial"/>
          <w:sz w:val="22"/>
          <w:szCs w:val="22"/>
        </w:rPr>
        <w:t xml:space="preserve"> with the use of metaWRAP </w:t>
      </w:r>
      <w:r w:rsidR="00A8069F">
        <w:rPr>
          <w:rFonts w:ascii="Arial" w:hAnsi="Arial" w:cs="Arial"/>
          <w:sz w:val="22"/>
          <w:szCs w:val="22"/>
        </w:rPr>
        <w:fldChar w:fldCharType="begin"/>
      </w:r>
      <w:r w:rsidR="00A8069F">
        <w:rPr>
          <w:rFonts w:ascii="Arial" w:hAnsi="Arial" w:cs="Arial"/>
          <w:sz w:val="22"/>
          <w:szCs w:val="22"/>
        </w:rPr>
        <w:instrText xml:space="preserve"> ADDIN EN.CITE &lt;EndNote&gt;&lt;Cite&gt;&lt;Author&gt;Uritskiy&lt;/Author&gt;&lt;Year&gt;2018&lt;/Year&gt;&lt;RecNum&gt;8828&lt;/RecNum&gt;&lt;DisplayText&gt;[26]&lt;/DisplayText&gt;&lt;record&gt;&lt;rec-number&gt;8828&lt;/rec-number&gt;&lt;foreign-keys&gt;&lt;key app="EN" db-id="vawrdvfvexr9z1e5pd0p92dt2dzpvp0ezpsr" timestamp="1531540222"&gt;8828&lt;/key&gt;&lt;/foreign-keys&gt;&lt;ref-type name="Journal Article"&gt;17&lt;/ref-type&gt;&lt;contributors&gt;&lt;authors&gt;&lt;author&gt;Uritskiy, Gherman V&lt;/author&gt;&lt;author&gt;DiRuggiero, Jocelyne&lt;/author&gt;&lt;author&gt;Taylor, James&lt;/author&gt;&lt;/authors&gt;&lt;/contributors&gt;&lt;titles&gt;&lt;title&gt;MetaWRAP - a flexible pipeline for genome-resolved metagenomic data analysis&lt;/title&gt;&lt;secondary-title&gt;bioRxiv&lt;/secondary-title&gt;&lt;/titles&gt;&lt;periodical&gt;&lt;full-title&gt;bioRxiv&lt;/full-title&gt;&lt;/periodical&gt;&lt;dates&gt;&lt;year&gt;2018&lt;/year&gt;&lt;/dates&gt;&lt;urls&gt;&lt;related-urls&gt;&lt;url&gt;https://www.biorxiv.org/content/biorxiv/early/2018/03/06/277442.full.pdf&lt;/url&gt;&lt;/related-urls&gt;&lt;/urls&gt;&lt;electronic-resource-num&gt;10.1101/277442&lt;/electronic-resource-num&gt;&lt;/record&gt;&lt;/Cite&gt;&lt;/EndNote&gt;</w:instrText>
      </w:r>
      <w:r w:rsidR="00A8069F">
        <w:rPr>
          <w:rFonts w:ascii="Arial" w:hAnsi="Arial" w:cs="Arial"/>
          <w:sz w:val="22"/>
          <w:szCs w:val="22"/>
        </w:rPr>
        <w:fldChar w:fldCharType="separate"/>
      </w:r>
      <w:r w:rsidR="00A8069F">
        <w:rPr>
          <w:rFonts w:ascii="Arial" w:hAnsi="Arial" w:cs="Arial"/>
          <w:noProof/>
          <w:sz w:val="22"/>
          <w:szCs w:val="22"/>
        </w:rPr>
        <w:t>[26]</w:t>
      </w:r>
      <w:r w:rsidR="00A8069F">
        <w:rPr>
          <w:rFonts w:ascii="Arial" w:hAnsi="Arial" w:cs="Arial"/>
          <w:sz w:val="22"/>
          <w:szCs w:val="22"/>
        </w:rPr>
        <w:fldChar w:fldCharType="end"/>
      </w:r>
      <w:r w:rsidR="00F213D8" w:rsidRPr="007A5C22">
        <w:rPr>
          <w:rFonts w:ascii="Arial" w:hAnsi="Arial" w:cs="Arial"/>
          <w:sz w:val="22"/>
          <w:szCs w:val="22"/>
        </w:rPr>
        <w:t xml:space="preserve">, and the </w:t>
      </w:r>
      <w:r w:rsidR="00F213D8" w:rsidRPr="007A5C22">
        <w:rPr>
          <w:rFonts w:ascii="Arial" w:hAnsi="Arial" w:cs="Arial"/>
          <w:i/>
          <w:sz w:val="22"/>
          <w:szCs w:val="22"/>
        </w:rPr>
        <w:t>pI</w:t>
      </w:r>
      <w:r w:rsidR="00F213D8" w:rsidRPr="007A5C22">
        <w:rPr>
          <w:rFonts w:ascii="Arial" w:hAnsi="Arial" w:cs="Arial"/>
          <w:sz w:val="22"/>
          <w:szCs w:val="22"/>
        </w:rPr>
        <w:t xml:space="preserve"> of each ORF was calculate with ProPAS </w:t>
      </w:r>
      <w:r w:rsidR="00A8069F">
        <w:rPr>
          <w:rFonts w:ascii="Arial" w:hAnsi="Arial" w:cs="Arial"/>
          <w:sz w:val="22"/>
          <w:szCs w:val="22"/>
        </w:rPr>
        <w:fldChar w:fldCharType="begin"/>
      </w:r>
      <w:r w:rsidR="00A8069F">
        <w:rPr>
          <w:rFonts w:ascii="Arial" w:hAnsi="Arial" w:cs="Arial"/>
          <w:sz w:val="22"/>
          <w:szCs w:val="22"/>
        </w:rPr>
        <w:instrText xml:space="preserve"> ADDIN EN.CITE &lt;EndNote&gt;&lt;Cite&gt;&lt;Author&gt;Wu&lt;/Author&gt;&lt;Year&gt;2012&lt;/Year&gt;&lt;RecNum&gt;8833&lt;/RecNum&gt;&lt;DisplayText&gt;[47]&lt;/DisplayText&gt;&lt;record&gt;&lt;rec-number&gt;8833&lt;/rec-number&gt;&lt;foreign-keys&gt;&lt;key app="EN" db-id="vawrdvfvexr9z1e5pd0p92dt2dzpvp0ezpsr" timestamp="1532012125"&gt;8833&lt;/key&gt;&lt;/foreign-keys&gt;&lt;ref-type name="Journal Article"&gt;17&lt;/ref-type&gt;&lt;contributors&gt;&lt;authors&gt;&lt;author&gt;Wu, S.&lt;/author&gt;&lt;author&gt;Zhu, Y.&lt;/author&gt;&lt;/authors&gt;&lt;/contributors&gt;&lt;auth-address&gt;State Key Laboratory of Proteomics, Beijing Proteome Research Center, Beijing Institute of Radiation Medicine, , 27 Taiping Road, China; Beijing 100850.&lt;/auth-address&gt;&lt;titles&gt;&lt;title&gt;ProPAS: standalone software to analyze protein properties&lt;/title&gt;&lt;secondary-title&gt;Bioinformation&lt;/secondary-title&gt;&lt;/titles&gt;&lt;periodical&gt;&lt;full-title&gt;Bioinformation&lt;/full-title&gt;&lt;/periodical&gt;&lt;pages&gt;167-9&lt;/pages&gt;&lt;volume&gt;8&lt;/volume&gt;&lt;number&gt;3&lt;/number&gt;&lt;dates&gt;&lt;year&gt;2012&lt;/year&gt;&lt;/dates&gt;&lt;isbn&gt;0973-2063 (Electronic)&amp;#xD;0973-2063 (Linking)&lt;/isbn&gt;&lt;accession-num&gt;22368391&lt;/accession-num&gt;&lt;urls&gt;&lt;related-urls&gt;&lt;url&gt;https://www.ncbi.nlm.nih.gov/pubmed/22368391&lt;/url&gt;&lt;/related-urls&gt;&lt;/urls&gt;&lt;custom2&gt;PMC3283891&lt;/custom2&gt;&lt;/record&gt;&lt;/Cite&gt;&lt;/EndNote&gt;</w:instrText>
      </w:r>
      <w:r w:rsidR="00A8069F">
        <w:rPr>
          <w:rFonts w:ascii="Arial" w:hAnsi="Arial" w:cs="Arial"/>
          <w:sz w:val="22"/>
          <w:szCs w:val="22"/>
        </w:rPr>
        <w:fldChar w:fldCharType="separate"/>
      </w:r>
      <w:r w:rsidR="00A8069F">
        <w:rPr>
          <w:rFonts w:ascii="Arial" w:hAnsi="Arial" w:cs="Arial"/>
          <w:noProof/>
          <w:sz w:val="22"/>
          <w:szCs w:val="22"/>
        </w:rPr>
        <w:t>[47]</w:t>
      </w:r>
      <w:r w:rsidR="00A8069F">
        <w:rPr>
          <w:rFonts w:ascii="Arial" w:hAnsi="Arial" w:cs="Arial"/>
          <w:sz w:val="22"/>
          <w:szCs w:val="22"/>
        </w:rPr>
        <w:fldChar w:fldCharType="end"/>
      </w:r>
      <w:r w:rsidR="00F213D8" w:rsidRPr="007A5C22">
        <w:rPr>
          <w:rFonts w:ascii="Arial" w:hAnsi="Arial" w:cs="Arial"/>
          <w:sz w:val="22"/>
          <w:szCs w:val="22"/>
        </w:rPr>
        <w:t xml:space="preserve">. The average </w:t>
      </w:r>
      <w:r w:rsidR="00F213D8" w:rsidRPr="007A5C22">
        <w:rPr>
          <w:rFonts w:ascii="Arial" w:hAnsi="Arial" w:cs="Arial"/>
          <w:i/>
          <w:sz w:val="22"/>
          <w:szCs w:val="22"/>
        </w:rPr>
        <w:t>pI</w:t>
      </w:r>
      <w:r w:rsidR="00F213D8" w:rsidRPr="007A5C22">
        <w:rPr>
          <w:rFonts w:ascii="Arial" w:hAnsi="Arial" w:cs="Arial"/>
          <w:sz w:val="22"/>
          <w:szCs w:val="22"/>
        </w:rPr>
        <w:t xml:space="preserve"> of the entire gene pool as well as individual taxa were calculated from the average </w:t>
      </w:r>
      <w:r w:rsidR="00F213D8" w:rsidRPr="007A5C22">
        <w:rPr>
          <w:rFonts w:ascii="Arial" w:hAnsi="Arial" w:cs="Arial"/>
          <w:i/>
          <w:sz w:val="22"/>
          <w:szCs w:val="22"/>
        </w:rPr>
        <w:t>pI</w:t>
      </w:r>
      <w:r w:rsidR="00F213D8" w:rsidRPr="007A5C22">
        <w:rPr>
          <w:rFonts w:ascii="Arial" w:hAnsi="Arial" w:cs="Arial"/>
          <w:sz w:val="22"/>
          <w:szCs w:val="22"/>
        </w:rPr>
        <w:t xml:space="preserve"> of </w:t>
      </w:r>
      <w:r w:rsidR="00310DF8" w:rsidRPr="007A5C22">
        <w:rPr>
          <w:rFonts w:ascii="Arial" w:hAnsi="Arial" w:cs="Arial"/>
          <w:sz w:val="22"/>
          <w:szCs w:val="22"/>
        </w:rPr>
        <w:t>proteins encoded</w:t>
      </w:r>
      <w:r w:rsidR="00F213D8" w:rsidRPr="007A5C22">
        <w:rPr>
          <w:rFonts w:ascii="Arial" w:hAnsi="Arial" w:cs="Arial"/>
          <w:sz w:val="22"/>
          <w:szCs w:val="22"/>
        </w:rPr>
        <w:t xml:space="preserve"> on contigs of relevant </w:t>
      </w:r>
      <w:r w:rsidR="00310DF8" w:rsidRPr="007A5C22">
        <w:rPr>
          <w:rFonts w:ascii="Arial" w:hAnsi="Arial" w:cs="Arial"/>
          <w:sz w:val="22"/>
          <w:szCs w:val="22"/>
        </w:rPr>
        <w:t xml:space="preserve">(KRAKEN) </w:t>
      </w:r>
      <w:r w:rsidR="002F762B" w:rsidRPr="007A5C22">
        <w:rPr>
          <w:rFonts w:ascii="Arial" w:hAnsi="Arial" w:cs="Arial"/>
          <w:sz w:val="22"/>
          <w:szCs w:val="22"/>
        </w:rPr>
        <w:t>taxonomy</w:t>
      </w:r>
      <w:r w:rsidR="00310DF8" w:rsidRPr="007A5C22">
        <w:rPr>
          <w:rFonts w:ascii="Arial" w:hAnsi="Arial" w:cs="Arial"/>
          <w:sz w:val="22"/>
          <w:szCs w:val="22"/>
        </w:rPr>
        <w:t>.</w:t>
      </w:r>
      <w:r w:rsidR="00F213D8" w:rsidRPr="007A5C22">
        <w:rPr>
          <w:rFonts w:ascii="Arial" w:hAnsi="Arial" w:cs="Arial"/>
          <w:sz w:val="22"/>
          <w:szCs w:val="22"/>
        </w:rPr>
        <w:t xml:space="preserve"> </w:t>
      </w:r>
    </w:p>
    <w:p w14:paraId="4717D4A8" w14:textId="77777777" w:rsidR="001D660E" w:rsidRPr="007A5C22" w:rsidRDefault="001D660E" w:rsidP="001D660E">
      <w:pPr>
        <w:pStyle w:val="NormalWeb"/>
        <w:shd w:val="clear" w:color="auto" w:fill="FFFFFF"/>
        <w:spacing w:before="0" w:beforeAutospacing="0" w:after="0" w:afterAutospacing="0"/>
        <w:rPr>
          <w:rFonts w:ascii="Arial" w:hAnsi="Arial" w:cs="Arial"/>
          <w:sz w:val="22"/>
          <w:szCs w:val="22"/>
        </w:rPr>
      </w:pPr>
    </w:p>
    <w:p w14:paraId="0FF6FD21" w14:textId="77777777" w:rsidR="001D660E" w:rsidRPr="007A5C22" w:rsidRDefault="001D660E" w:rsidP="00886A5C">
      <w:pPr>
        <w:pStyle w:val="NormalWeb"/>
        <w:shd w:val="clear" w:color="auto" w:fill="FFFFFF"/>
        <w:spacing w:before="0" w:beforeAutospacing="0" w:after="0" w:afterAutospacing="0"/>
        <w:outlineLvl w:val="0"/>
        <w:rPr>
          <w:rFonts w:ascii="Arial" w:hAnsi="Arial" w:cs="Arial"/>
          <w:b/>
          <w:i/>
          <w:sz w:val="22"/>
          <w:szCs w:val="22"/>
        </w:rPr>
      </w:pPr>
      <w:r w:rsidRPr="007A5C22">
        <w:rPr>
          <w:rFonts w:ascii="Arial" w:hAnsi="Arial" w:cs="Arial"/>
          <w:b/>
          <w:sz w:val="22"/>
          <w:szCs w:val="22"/>
        </w:rPr>
        <w:t>Taxonomic rearrangement index (</w:t>
      </w:r>
      <w:r w:rsidRPr="007A5C22">
        <w:rPr>
          <w:rFonts w:ascii="Arial" w:hAnsi="Arial" w:cs="Arial"/>
          <w:b/>
          <w:i/>
          <w:sz w:val="22"/>
          <w:szCs w:val="22"/>
        </w:rPr>
        <w:t>RI</w:t>
      </w:r>
      <w:r w:rsidRPr="007A5C22">
        <w:rPr>
          <w:rFonts w:ascii="Arial" w:hAnsi="Arial" w:cs="Arial"/>
          <w:b/>
          <w:sz w:val="22"/>
          <w:szCs w:val="22"/>
        </w:rPr>
        <w:t>)</w:t>
      </w:r>
    </w:p>
    <w:p w14:paraId="35C0A5A0" w14:textId="6C6B5F60" w:rsidR="001D660E" w:rsidRPr="007A5C22" w:rsidRDefault="001D660E" w:rsidP="001D660E">
      <w:pPr>
        <w:pStyle w:val="NormalWeb"/>
        <w:shd w:val="clear" w:color="auto" w:fill="FFFFFF"/>
        <w:spacing w:before="0" w:beforeAutospacing="0" w:after="0" w:afterAutospacing="0"/>
        <w:rPr>
          <w:rFonts w:ascii="Arial" w:hAnsi="Arial" w:cs="Arial"/>
          <w:sz w:val="22"/>
          <w:szCs w:val="22"/>
        </w:rPr>
      </w:pPr>
      <w:r w:rsidRPr="007A5C22">
        <w:rPr>
          <w:rFonts w:ascii="Arial" w:hAnsi="Arial" w:cs="Arial"/>
          <w:color w:val="282625"/>
          <w:sz w:val="22"/>
          <w:szCs w:val="22"/>
        </w:rPr>
        <w:t>The rearrangement indexes of gene functions</w:t>
      </w:r>
      <w:r w:rsidR="005003E7" w:rsidRPr="007A5C22">
        <w:rPr>
          <w:rFonts w:ascii="Arial" w:hAnsi="Arial" w:cs="Arial"/>
          <w:color w:val="282625"/>
          <w:sz w:val="22"/>
          <w:szCs w:val="22"/>
        </w:rPr>
        <w:t xml:space="preserve"> (KO IDs)</w:t>
      </w:r>
      <w:r w:rsidRPr="007A5C22">
        <w:rPr>
          <w:rFonts w:ascii="Arial" w:hAnsi="Arial" w:cs="Arial"/>
          <w:color w:val="282625"/>
          <w:sz w:val="22"/>
          <w:szCs w:val="22"/>
        </w:rPr>
        <w:t xml:space="preserve"> represent the changes in co-assembled contigs carrying them. To calculate the </w:t>
      </w:r>
      <w:r w:rsidRPr="007A5C22">
        <w:rPr>
          <w:rFonts w:ascii="Arial" w:hAnsi="Arial" w:cs="Arial"/>
          <w:i/>
          <w:color w:val="282625"/>
          <w:sz w:val="22"/>
          <w:szCs w:val="22"/>
        </w:rPr>
        <w:t>RI</w:t>
      </w:r>
      <w:r w:rsidRPr="007A5C22">
        <w:rPr>
          <w:rFonts w:ascii="Arial" w:hAnsi="Arial" w:cs="Arial"/>
          <w:color w:val="282625"/>
          <w:sz w:val="22"/>
          <w:szCs w:val="22"/>
        </w:rPr>
        <w:t xml:space="preserve">, </w:t>
      </w:r>
      <w:r w:rsidR="00955D9E" w:rsidRPr="007A5C22">
        <w:rPr>
          <w:rFonts w:ascii="Arial" w:hAnsi="Arial" w:cs="Arial"/>
          <w:color w:val="282625"/>
          <w:sz w:val="22"/>
          <w:szCs w:val="22"/>
        </w:rPr>
        <w:t xml:space="preserve">all </w:t>
      </w:r>
      <w:r w:rsidRPr="007A5C22">
        <w:rPr>
          <w:rFonts w:ascii="Arial" w:hAnsi="Arial" w:cs="Arial"/>
          <w:color w:val="282625"/>
          <w:sz w:val="22"/>
          <w:szCs w:val="22"/>
        </w:rPr>
        <w:t xml:space="preserve">contigs carrying genes of a given KEGG KO </w:t>
      </w:r>
      <w:r w:rsidR="00955D9E" w:rsidRPr="007A5C22">
        <w:rPr>
          <w:rFonts w:ascii="Arial" w:hAnsi="Arial" w:cs="Arial"/>
          <w:color w:val="282625"/>
          <w:sz w:val="22"/>
          <w:szCs w:val="22"/>
        </w:rPr>
        <w:t>were identified</w:t>
      </w:r>
      <w:r w:rsidRPr="007A5C22">
        <w:rPr>
          <w:rFonts w:ascii="Arial" w:hAnsi="Arial" w:cs="Arial"/>
          <w:color w:val="282625"/>
          <w:sz w:val="22"/>
          <w:szCs w:val="22"/>
        </w:rPr>
        <w:t xml:space="preserve">, </w:t>
      </w:r>
      <w:r w:rsidR="00955D9E" w:rsidRPr="007A5C22">
        <w:rPr>
          <w:rFonts w:ascii="Arial" w:hAnsi="Arial" w:cs="Arial"/>
          <w:color w:val="282625"/>
          <w:sz w:val="22"/>
          <w:szCs w:val="22"/>
        </w:rPr>
        <w:t xml:space="preserve">and </w:t>
      </w:r>
      <w:r w:rsidRPr="007A5C22">
        <w:rPr>
          <w:rFonts w:ascii="Arial" w:hAnsi="Arial" w:cs="Arial"/>
          <w:color w:val="282625"/>
          <w:sz w:val="22"/>
          <w:szCs w:val="22"/>
        </w:rPr>
        <w:t xml:space="preserve">the change in </w:t>
      </w:r>
      <w:r w:rsidR="00955D9E" w:rsidRPr="007A5C22">
        <w:rPr>
          <w:rFonts w:ascii="Arial" w:hAnsi="Arial" w:cs="Arial"/>
          <w:color w:val="282625"/>
          <w:sz w:val="22"/>
          <w:szCs w:val="22"/>
        </w:rPr>
        <w:t xml:space="preserve">their read depths was calculated </w:t>
      </w:r>
      <w:r w:rsidRPr="007A5C22">
        <w:rPr>
          <w:rFonts w:ascii="Arial" w:hAnsi="Arial" w:cs="Arial"/>
          <w:color w:val="282625"/>
          <w:sz w:val="22"/>
          <w:szCs w:val="22"/>
        </w:rPr>
        <w:t xml:space="preserve">between two time-points </w:t>
      </w:r>
      <w:r w:rsidR="00955D9E" w:rsidRPr="007A5C22">
        <w:rPr>
          <w:rFonts w:ascii="Arial" w:hAnsi="Arial" w:cs="Arial"/>
          <w:color w:val="282625"/>
          <w:sz w:val="22"/>
          <w:szCs w:val="22"/>
        </w:rPr>
        <w:t xml:space="preserve">of interest. Finally, </w:t>
      </w:r>
      <w:r w:rsidR="00955D9E" w:rsidRPr="007A5C22">
        <w:rPr>
          <w:rFonts w:ascii="Arial" w:hAnsi="Arial" w:cs="Arial"/>
          <w:i/>
          <w:color w:val="282625"/>
          <w:sz w:val="22"/>
          <w:szCs w:val="22"/>
        </w:rPr>
        <w:t>RI</w:t>
      </w:r>
      <w:r w:rsidR="00955D9E" w:rsidRPr="007A5C22">
        <w:rPr>
          <w:rFonts w:ascii="Arial" w:hAnsi="Arial" w:cs="Arial"/>
          <w:color w:val="282625"/>
          <w:sz w:val="22"/>
          <w:szCs w:val="22"/>
        </w:rPr>
        <w:t xml:space="preserve"> for each KEGG KO identifier was calculate from </w:t>
      </w:r>
      <w:r w:rsidRPr="007A5C22">
        <w:rPr>
          <w:rFonts w:ascii="Arial" w:hAnsi="Arial" w:cs="Arial"/>
          <w:color w:val="282625"/>
          <w:sz w:val="22"/>
          <w:szCs w:val="22"/>
        </w:rPr>
        <w:t>the weighted average of the absolute values of these changes (Equation 1). Contig depths for entire time points were taken to be the sum of the contig depths in individual replicates.</w:t>
      </w:r>
    </w:p>
    <w:p w14:paraId="3A9EB7A1" w14:textId="77777777" w:rsidR="001D660E" w:rsidRPr="007A5C22" w:rsidRDefault="001D660E" w:rsidP="001D660E">
      <w:pPr>
        <w:pStyle w:val="NormalWeb"/>
        <w:shd w:val="clear" w:color="auto" w:fill="FFFFFF"/>
        <w:spacing w:before="0" w:beforeAutospacing="0" w:after="0" w:afterAutospacing="0"/>
        <w:rPr>
          <w:rFonts w:ascii="Arial" w:hAnsi="Arial" w:cs="Arial"/>
          <w:i/>
          <w:color w:val="282625"/>
          <w:sz w:val="22"/>
          <w:szCs w:val="22"/>
        </w:rPr>
      </w:pPr>
      <m:oMathPara>
        <m:oMathParaPr>
          <m:jc m:val="center"/>
        </m:oMathParaPr>
        <m:oMath>
          <m:r>
            <w:rPr>
              <w:rFonts w:ascii="Cambria Math" w:hAnsi="Cambria Math" w:cs="Arial"/>
              <w:color w:val="282625"/>
              <w:sz w:val="22"/>
              <w:szCs w:val="22"/>
            </w:rPr>
            <m:t>RI=</m:t>
          </m:r>
          <m:f>
            <m:fPr>
              <m:ctrlPr>
                <w:rPr>
                  <w:rFonts w:ascii="Cambria Math" w:hAnsi="Cambria Math" w:cs="Arial"/>
                  <w:i/>
                  <w:color w:val="282625"/>
                  <w:sz w:val="22"/>
                  <w:szCs w:val="22"/>
                </w:rPr>
              </m:ctrlPr>
            </m:fPr>
            <m:num>
              <m:nary>
                <m:naryPr>
                  <m:chr m:val="∑"/>
                  <m:limLoc m:val="subSup"/>
                  <m:ctrlPr>
                    <w:rPr>
                      <w:rFonts w:ascii="Cambria Math" w:hAnsi="Cambria Math" w:cs="Arial"/>
                      <w:i/>
                      <w:color w:val="282625"/>
                      <w:sz w:val="22"/>
                      <w:szCs w:val="22"/>
                    </w:rPr>
                  </m:ctrlPr>
                </m:naryPr>
                <m:sub>
                  <m:r>
                    <w:rPr>
                      <w:rFonts w:ascii="Cambria Math" w:hAnsi="Cambria Math" w:cs="Arial"/>
                      <w:color w:val="282625"/>
                      <w:sz w:val="22"/>
                      <w:szCs w:val="22"/>
                    </w:rPr>
                    <m:t>0</m:t>
                  </m:r>
                </m:sub>
                <m:sup>
                  <m:r>
                    <w:rPr>
                      <w:rFonts w:ascii="Cambria Math" w:hAnsi="Cambria Math" w:cs="Arial"/>
                      <w:color w:val="282625"/>
                      <w:sz w:val="22"/>
                      <w:szCs w:val="22"/>
                    </w:rPr>
                    <m:t>N</m:t>
                  </m:r>
                </m:sup>
                <m:e>
                  <m:d>
                    <m:dPr>
                      <m:begChr m:val="|"/>
                      <m:endChr m:val="|"/>
                      <m:ctrlPr>
                        <w:rPr>
                          <w:rFonts w:ascii="Cambria Math" w:hAnsi="Cambria Math" w:cs="Arial"/>
                          <w:i/>
                          <w:color w:val="282625"/>
                          <w:sz w:val="22"/>
                          <w:szCs w:val="22"/>
                        </w:rPr>
                      </m:ctrlPr>
                    </m:dPr>
                    <m:e>
                      <m:r>
                        <w:rPr>
                          <w:rFonts w:ascii="Cambria Math" w:hAnsi="Cambria Math" w:cs="Arial"/>
                          <w:color w:val="282625"/>
                          <w:sz w:val="22"/>
                          <w:szCs w:val="22"/>
                        </w:rPr>
                        <m:t>T</m:t>
                      </m:r>
                      <m:r>
                        <w:rPr>
                          <w:rFonts w:ascii="Cambria Math" w:hAnsi="Cambria Math" w:cs="Arial"/>
                          <w:color w:val="282625"/>
                          <w:sz w:val="22"/>
                          <w:szCs w:val="22"/>
                          <w:vertAlign w:val="subscript"/>
                        </w:rPr>
                        <m:t>2</m:t>
                      </m:r>
                      <m:r>
                        <w:rPr>
                          <w:rFonts w:ascii="Cambria Math" w:hAnsi="Cambria Math" w:cs="Arial"/>
                          <w:color w:val="282625"/>
                          <w:sz w:val="22"/>
                          <w:szCs w:val="22"/>
                        </w:rPr>
                        <m:t>-T1</m:t>
                      </m:r>
                    </m:e>
                  </m:d>
                </m:e>
              </m:nary>
            </m:num>
            <m:den>
              <m:nary>
                <m:naryPr>
                  <m:chr m:val="∑"/>
                  <m:limLoc m:val="subSup"/>
                  <m:ctrlPr>
                    <w:rPr>
                      <w:rFonts w:ascii="Cambria Math" w:hAnsi="Cambria Math" w:cs="Arial"/>
                      <w:i/>
                      <w:color w:val="282625"/>
                      <w:sz w:val="22"/>
                      <w:szCs w:val="22"/>
                    </w:rPr>
                  </m:ctrlPr>
                </m:naryPr>
                <m:sub>
                  <m:r>
                    <w:rPr>
                      <w:rFonts w:ascii="Cambria Math" w:hAnsi="Cambria Math" w:cs="Arial"/>
                      <w:color w:val="282625"/>
                      <w:sz w:val="22"/>
                      <w:szCs w:val="22"/>
                    </w:rPr>
                    <m:t>0</m:t>
                  </m:r>
                </m:sub>
                <m:sup>
                  <m:r>
                    <w:rPr>
                      <w:rFonts w:ascii="Cambria Math" w:hAnsi="Cambria Math" w:cs="Arial"/>
                      <w:color w:val="282625"/>
                      <w:sz w:val="22"/>
                      <w:szCs w:val="22"/>
                    </w:rPr>
                    <m:t>N</m:t>
                  </m:r>
                </m:sup>
                <m:e>
                  <m:r>
                    <w:rPr>
                      <w:rFonts w:ascii="Cambria Math" w:hAnsi="Cambria Math" w:cs="Arial"/>
                      <w:color w:val="282625"/>
                      <w:sz w:val="22"/>
                      <w:szCs w:val="22"/>
                    </w:rPr>
                    <m:t>T1+T2</m:t>
                  </m:r>
                </m:e>
              </m:nary>
            </m:den>
          </m:f>
        </m:oMath>
      </m:oMathPara>
    </w:p>
    <w:p w14:paraId="75F7606B" w14:textId="5058F1F4" w:rsidR="001D660E" w:rsidRPr="007A5C22" w:rsidRDefault="001D660E" w:rsidP="001D660E">
      <w:pPr>
        <w:rPr>
          <w:rFonts w:ascii="Arial" w:hAnsi="Arial" w:cs="Arial"/>
          <w:i/>
          <w:sz w:val="22"/>
          <w:szCs w:val="22"/>
        </w:rPr>
      </w:pPr>
      <w:r w:rsidRPr="007A5C22">
        <w:rPr>
          <w:rFonts w:ascii="Arial" w:hAnsi="Arial" w:cs="Arial"/>
          <w:b/>
          <w:i/>
          <w:sz w:val="22"/>
          <w:szCs w:val="22"/>
        </w:rPr>
        <w:lastRenderedPageBreak/>
        <w:t>Equation 1:</w:t>
      </w:r>
      <w:r w:rsidRPr="007A5C22">
        <w:rPr>
          <w:rFonts w:ascii="Arial" w:hAnsi="Arial" w:cs="Arial"/>
          <w:i/>
          <w:sz w:val="22"/>
          <w:szCs w:val="22"/>
        </w:rPr>
        <w:t xml:space="preserve"> Formula calculating one function’s rearrangement index RI, where T1 and T2 are standardized abundances of a contig carrying that function in two samples, and N is the number of contigs carrying that function.</w:t>
      </w:r>
    </w:p>
    <w:p w14:paraId="3B5781A9" w14:textId="77777777" w:rsidR="00B40965" w:rsidRPr="007A5C22" w:rsidRDefault="00B40965" w:rsidP="00E0217F">
      <w:pPr>
        <w:rPr>
          <w:rFonts w:ascii="Arial" w:hAnsi="Arial" w:cs="Arial"/>
          <w:sz w:val="22"/>
          <w:szCs w:val="22"/>
        </w:rPr>
      </w:pPr>
    </w:p>
    <w:p w14:paraId="3047FCDA" w14:textId="148D6249" w:rsidR="00BC5892" w:rsidRPr="007A5C22" w:rsidRDefault="00F519AA" w:rsidP="00886A5C">
      <w:pPr>
        <w:outlineLvl w:val="0"/>
        <w:rPr>
          <w:rFonts w:ascii="Arial" w:hAnsi="Arial" w:cs="Arial"/>
          <w:b/>
          <w:sz w:val="22"/>
          <w:szCs w:val="22"/>
        </w:rPr>
      </w:pPr>
      <w:r w:rsidRPr="007A5C22">
        <w:rPr>
          <w:rFonts w:ascii="Arial" w:hAnsi="Arial" w:cs="Arial"/>
          <w:b/>
          <w:sz w:val="22"/>
          <w:szCs w:val="22"/>
        </w:rPr>
        <w:t>WMG statistical analysis</w:t>
      </w:r>
    </w:p>
    <w:p w14:paraId="2D7D07D3" w14:textId="6D3E5664" w:rsidR="001D660E" w:rsidRPr="007A5C22" w:rsidRDefault="00B40965" w:rsidP="001D660E">
      <w:pPr>
        <w:pStyle w:val="NormalWeb"/>
        <w:shd w:val="clear" w:color="auto" w:fill="FFFFFF"/>
        <w:spacing w:before="0" w:beforeAutospacing="0" w:after="0" w:afterAutospacing="0"/>
        <w:rPr>
          <w:rFonts w:ascii="Arial" w:hAnsi="Arial" w:cs="Arial"/>
          <w:sz w:val="22"/>
          <w:szCs w:val="22"/>
        </w:rPr>
      </w:pPr>
      <w:r w:rsidRPr="007A5C22">
        <w:rPr>
          <w:rFonts w:ascii="Arial" w:hAnsi="Arial" w:cs="Arial"/>
          <w:color w:val="282625"/>
          <w:sz w:val="22"/>
          <w:szCs w:val="22"/>
        </w:rPr>
        <w:t xml:space="preserve">The significance in abundance changes of gene functions (i.e. KEGG </w:t>
      </w:r>
      <w:r w:rsidR="002F762B" w:rsidRPr="007A5C22">
        <w:rPr>
          <w:rFonts w:ascii="Arial" w:hAnsi="Arial" w:cs="Arial"/>
          <w:color w:val="282625"/>
          <w:sz w:val="22"/>
          <w:szCs w:val="22"/>
        </w:rPr>
        <w:t xml:space="preserve">KO identifiers), functional </w:t>
      </w:r>
      <w:r w:rsidRPr="007A5C22">
        <w:rPr>
          <w:rFonts w:ascii="Arial" w:hAnsi="Arial" w:cs="Arial"/>
          <w:color w:val="282625"/>
          <w:sz w:val="22"/>
          <w:szCs w:val="22"/>
        </w:rPr>
        <w:t>pathways (i.e. KEGG BRITE identifiers)</w:t>
      </w:r>
      <w:r w:rsidR="002F762B" w:rsidRPr="007A5C22">
        <w:rPr>
          <w:rFonts w:ascii="Arial" w:hAnsi="Arial" w:cs="Arial"/>
          <w:color w:val="282625"/>
          <w:sz w:val="22"/>
          <w:szCs w:val="22"/>
        </w:rPr>
        <w:t xml:space="preserve">, and average </w:t>
      </w:r>
      <w:r w:rsidR="002F762B" w:rsidRPr="007A5C22">
        <w:rPr>
          <w:rFonts w:ascii="Arial" w:hAnsi="Arial" w:cs="Arial"/>
          <w:i/>
          <w:color w:val="282625"/>
          <w:sz w:val="22"/>
          <w:szCs w:val="22"/>
        </w:rPr>
        <w:t>pI</w:t>
      </w:r>
      <w:r w:rsidR="002F762B" w:rsidRPr="007A5C22">
        <w:rPr>
          <w:rFonts w:ascii="Arial" w:hAnsi="Arial" w:cs="Arial"/>
          <w:color w:val="282625"/>
          <w:sz w:val="22"/>
          <w:szCs w:val="22"/>
        </w:rPr>
        <w:t xml:space="preserve"> of gene pools</w:t>
      </w:r>
      <w:r w:rsidRPr="007A5C22">
        <w:rPr>
          <w:rFonts w:ascii="Arial" w:hAnsi="Arial" w:cs="Arial"/>
          <w:color w:val="282625"/>
          <w:sz w:val="22"/>
          <w:szCs w:val="22"/>
        </w:rPr>
        <w:t xml:space="preserve"> </w:t>
      </w:r>
      <w:r w:rsidR="002F762B" w:rsidRPr="007A5C22">
        <w:rPr>
          <w:rFonts w:ascii="Arial" w:hAnsi="Arial" w:cs="Arial"/>
          <w:color w:val="282625"/>
          <w:sz w:val="22"/>
          <w:szCs w:val="22"/>
        </w:rPr>
        <w:t xml:space="preserve">were </w:t>
      </w:r>
      <w:r w:rsidRPr="007A5C22">
        <w:rPr>
          <w:rFonts w:ascii="Arial" w:hAnsi="Arial" w:cs="Arial"/>
          <w:color w:val="282625"/>
          <w:sz w:val="22"/>
          <w:szCs w:val="22"/>
        </w:rPr>
        <w:t xml:space="preserve">estimated with a two-sided Student’s two-sample t-test. </w:t>
      </w:r>
      <w:r w:rsidR="00920FB1" w:rsidRPr="007A5C22">
        <w:rPr>
          <w:rFonts w:ascii="Arial" w:hAnsi="Arial" w:cs="Arial"/>
          <w:color w:val="282625"/>
          <w:sz w:val="22"/>
          <w:szCs w:val="22"/>
        </w:rPr>
        <w:t>The relative similarity between</w:t>
      </w:r>
      <w:r w:rsidR="00F519AA" w:rsidRPr="007A5C22">
        <w:rPr>
          <w:rFonts w:ascii="Arial" w:hAnsi="Arial" w:cs="Arial"/>
          <w:color w:val="282625"/>
          <w:sz w:val="22"/>
          <w:szCs w:val="22"/>
        </w:rPr>
        <w:t xml:space="preserve"> groups of replicates (ordered by harvest dates)</w:t>
      </w:r>
      <w:r w:rsidR="00920FB1" w:rsidRPr="007A5C22">
        <w:rPr>
          <w:rFonts w:ascii="Arial" w:hAnsi="Arial" w:cs="Arial"/>
          <w:color w:val="282625"/>
          <w:sz w:val="22"/>
          <w:szCs w:val="22"/>
        </w:rPr>
        <w:t xml:space="preserve"> in terms of total pathway abundances (Figure 1C) and</w:t>
      </w:r>
      <w:r w:rsidR="00105267" w:rsidRPr="007A5C22">
        <w:rPr>
          <w:rFonts w:ascii="Arial" w:hAnsi="Arial" w:cs="Arial"/>
          <w:color w:val="282625"/>
          <w:sz w:val="22"/>
          <w:szCs w:val="22"/>
        </w:rPr>
        <w:t xml:space="preserve"> co-assembly</w:t>
      </w:r>
      <w:r w:rsidR="00920FB1" w:rsidRPr="007A5C22">
        <w:rPr>
          <w:rFonts w:ascii="Arial" w:hAnsi="Arial" w:cs="Arial"/>
          <w:color w:val="282625"/>
          <w:sz w:val="22"/>
          <w:szCs w:val="22"/>
        </w:rPr>
        <w:t xml:space="preserve"> contig abundances (Figure 2C)</w:t>
      </w:r>
      <w:r w:rsidR="00F519AA" w:rsidRPr="007A5C22">
        <w:rPr>
          <w:rFonts w:ascii="Arial" w:hAnsi="Arial" w:cs="Arial"/>
          <w:color w:val="282625"/>
          <w:sz w:val="22"/>
          <w:szCs w:val="22"/>
        </w:rPr>
        <w:t xml:space="preserve"> </w:t>
      </w:r>
      <w:r w:rsidR="00920FB1" w:rsidRPr="007A5C22">
        <w:rPr>
          <w:rFonts w:ascii="Arial" w:hAnsi="Arial" w:cs="Arial"/>
          <w:color w:val="282625"/>
          <w:sz w:val="22"/>
          <w:szCs w:val="22"/>
        </w:rPr>
        <w:t xml:space="preserve">were computed by comparing </w:t>
      </w:r>
      <w:r w:rsidR="00AD5F94" w:rsidRPr="007A5C22">
        <w:rPr>
          <w:rFonts w:ascii="Arial" w:hAnsi="Arial" w:cs="Arial"/>
          <w:color w:val="282625"/>
          <w:sz w:val="22"/>
          <w:szCs w:val="22"/>
        </w:rPr>
        <w:t xml:space="preserve">Pearson </w:t>
      </w:r>
      <w:r w:rsidR="00920FB1" w:rsidRPr="007A5C22">
        <w:rPr>
          <w:rFonts w:ascii="Arial" w:hAnsi="Arial" w:cs="Arial"/>
          <w:color w:val="282625"/>
          <w:sz w:val="22"/>
          <w:szCs w:val="22"/>
        </w:rPr>
        <w:t xml:space="preserve">correlations between samples. A </w:t>
      </w:r>
      <w:r w:rsidR="00F519AA" w:rsidRPr="007A5C22">
        <w:rPr>
          <w:rFonts w:ascii="Arial" w:hAnsi="Arial" w:cs="Arial"/>
          <w:color w:val="282625"/>
          <w:sz w:val="22"/>
          <w:szCs w:val="22"/>
        </w:rPr>
        <w:t xml:space="preserve">Pearson correlation coefficient distance matrix </w:t>
      </w:r>
      <w:r w:rsidR="00920FB1" w:rsidRPr="007A5C22">
        <w:rPr>
          <w:rFonts w:ascii="Arial" w:hAnsi="Arial" w:cs="Arial"/>
          <w:color w:val="282625"/>
          <w:sz w:val="22"/>
          <w:szCs w:val="22"/>
        </w:rPr>
        <w:t xml:space="preserve">was computed from </w:t>
      </w:r>
      <w:r w:rsidR="00F519AA" w:rsidRPr="007A5C22">
        <w:rPr>
          <w:rFonts w:ascii="Arial" w:hAnsi="Arial" w:cs="Arial"/>
          <w:color w:val="282625"/>
          <w:sz w:val="22"/>
          <w:szCs w:val="22"/>
        </w:rPr>
        <w:t xml:space="preserve">all replicates, and </w:t>
      </w:r>
      <w:r w:rsidR="003F2219" w:rsidRPr="007A5C22">
        <w:rPr>
          <w:rFonts w:ascii="Arial" w:hAnsi="Arial" w:cs="Arial"/>
          <w:color w:val="282625"/>
          <w:sz w:val="22"/>
          <w:szCs w:val="22"/>
        </w:rPr>
        <w:t xml:space="preserve">a </w:t>
      </w:r>
      <w:r w:rsidR="00F519AA" w:rsidRPr="007A5C22">
        <w:rPr>
          <w:rFonts w:ascii="Arial" w:hAnsi="Arial" w:cs="Arial"/>
          <w:color w:val="282625"/>
          <w:sz w:val="22"/>
          <w:szCs w:val="22"/>
        </w:rPr>
        <w:t>two-sided Student’</w:t>
      </w:r>
      <w:r w:rsidR="00920FB1" w:rsidRPr="007A5C22">
        <w:rPr>
          <w:rFonts w:ascii="Arial" w:hAnsi="Arial" w:cs="Arial"/>
          <w:color w:val="282625"/>
          <w:sz w:val="22"/>
          <w:szCs w:val="22"/>
        </w:rPr>
        <w:t xml:space="preserve">s two-sample t-test </w:t>
      </w:r>
      <w:r w:rsidR="003F2219" w:rsidRPr="007A5C22">
        <w:rPr>
          <w:rFonts w:ascii="Arial" w:hAnsi="Arial" w:cs="Arial"/>
          <w:color w:val="282625"/>
          <w:sz w:val="22"/>
          <w:szCs w:val="22"/>
        </w:rPr>
        <w:t xml:space="preserve">was performed </w:t>
      </w:r>
      <w:r w:rsidR="00920FB1" w:rsidRPr="007A5C22">
        <w:rPr>
          <w:rFonts w:ascii="Arial" w:hAnsi="Arial" w:cs="Arial"/>
          <w:color w:val="282625"/>
          <w:sz w:val="22"/>
          <w:szCs w:val="22"/>
        </w:rPr>
        <w:t>to evaluate the significance of the difference between the correlation distances.</w:t>
      </w:r>
      <w:r w:rsidR="00AD5F94" w:rsidRPr="007A5C22">
        <w:rPr>
          <w:rFonts w:ascii="Arial" w:hAnsi="Arial" w:cs="Arial"/>
          <w:color w:val="282625"/>
          <w:sz w:val="22"/>
          <w:szCs w:val="22"/>
        </w:rPr>
        <w:t xml:space="preserve"> Differentially abundant KEGG (level 2) pathways</w:t>
      </w:r>
      <w:r w:rsidR="00920FB1" w:rsidRPr="007A5C22">
        <w:rPr>
          <w:rFonts w:ascii="Arial" w:hAnsi="Arial" w:cs="Arial"/>
          <w:color w:val="282625"/>
          <w:sz w:val="22"/>
          <w:szCs w:val="22"/>
        </w:rPr>
        <w:t xml:space="preserve"> </w:t>
      </w:r>
      <w:r w:rsidR="00AD5F94" w:rsidRPr="007A5C22">
        <w:rPr>
          <w:rFonts w:ascii="Arial" w:hAnsi="Arial" w:cs="Arial"/>
          <w:color w:val="282625"/>
          <w:sz w:val="22"/>
          <w:szCs w:val="22"/>
        </w:rPr>
        <w:t>were selected wi</w:t>
      </w:r>
      <w:r w:rsidR="009B5075" w:rsidRPr="007A5C22">
        <w:rPr>
          <w:rFonts w:ascii="Arial" w:hAnsi="Arial" w:cs="Arial"/>
          <w:color w:val="282625"/>
          <w:sz w:val="22"/>
          <w:szCs w:val="22"/>
        </w:rPr>
        <w:t>th a one-way ANOVA test (</w:t>
      </w:r>
      <w:r w:rsidR="005003E7" w:rsidRPr="007A5C22">
        <w:rPr>
          <w:rFonts w:ascii="Arial" w:hAnsi="Arial" w:cs="Arial"/>
          <w:i/>
          <w:sz w:val="22"/>
          <w:szCs w:val="22"/>
        </w:rPr>
        <w:t>p</w:t>
      </w:r>
      <w:r w:rsidR="00AD5F94" w:rsidRPr="007A5C22">
        <w:rPr>
          <w:rFonts w:ascii="Arial" w:hAnsi="Arial" w:cs="Arial"/>
          <w:color w:val="282625"/>
          <w:sz w:val="22"/>
          <w:szCs w:val="22"/>
        </w:rPr>
        <w:t xml:space="preserve">&lt;0.01, FDR&lt;1%), and hierarchically clustered </w:t>
      </w:r>
      <w:r w:rsidR="00920FB1" w:rsidRPr="007A5C22">
        <w:rPr>
          <w:rFonts w:ascii="Arial" w:hAnsi="Arial" w:cs="Arial"/>
          <w:color w:val="282625"/>
          <w:sz w:val="22"/>
          <w:szCs w:val="22"/>
        </w:rPr>
        <w:t xml:space="preserve">with </w:t>
      </w:r>
      <w:r w:rsidR="00920FB1" w:rsidRPr="007A5C22">
        <w:rPr>
          <w:rFonts w:ascii="Arial" w:hAnsi="Arial" w:cs="Arial"/>
          <w:sz w:val="22"/>
          <w:szCs w:val="22"/>
        </w:rPr>
        <w:t xml:space="preserve">Seaborn v0.8 </w:t>
      </w:r>
      <w:r w:rsidR="00A8069F">
        <w:rPr>
          <w:rFonts w:ascii="Arial" w:hAnsi="Arial" w:cs="Arial"/>
          <w:sz w:val="22"/>
          <w:szCs w:val="22"/>
        </w:rPr>
        <w:fldChar w:fldCharType="begin">
          <w:fldData xml:space="preserve">PEVuZE5vdGU+PENpdGU+PEF1dGhvcj5XYXNrb208L0F1dGhvcj48WWVhcj4yMDE3PC9ZZWFyPjxS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</w:fldData>
        </w:fldChar>
      </w:r>
      <w:r w:rsidR="00A8069F">
        <w:rPr>
          <w:rFonts w:ascii="Arial" w:hAnsi="Arial" w:cs="Arial"/>
          <w:sz w:val="22"/>
          <w:szCs w:val="22"/>
        </w:rPr>
        <w:instrText xml:space="preserve"> ADDIN EN.CITE </w:instrText>
      </w:r>
      <w:r w:rsidR="00A8069F">
        <w:rPr>
          <w:rFonts w:ascii="Arial" w:hAnsi="Arial" w:cs="Arial"/>
          <w:sz w:val="22"/>
          <w:szCs w:val="22"/>
        </w:rPr>
        <w:fldChar w:fldCharType="begin">
          <w:fldData xml:space="preserve">PEVuZE5vdGU+PENpdGU+PEF1dGhvcj5XYXNrb208L0F1dGhvcj48WWVhcj4yMDE3PC9ZZWFyPjxS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</w:fldData>
        </w:fldChar>
      </w:r>
      <w:r w:rsidR="00A8069F">
        <w:rPr>
          <w:rFonts w:ascii="Arial" w:hAnsi="Arial" w:cs="Arial"/>
          <w:sz w:val="22"/>
          <w:szCs w:val="22"/>
        </w:rPr>
        <w:instrText xml:space="preserve"> ADDIN EN.CITE.DATA </w:instrText>
      </w:r>
      <w:r w:rsidR="00A8069F">
        <w:rPr>
          <w:rFonts w:ascii="Arial" w:hAnsi="Arial" w:cs="Arial"/>
          <w:sz w:val="22"/>
          <w:szCs w:val="22"/>
        </w:rPr>
      </w:r>
      <w:r w:rsidR="00A8069F">
        <w:rPr>
          <w:rFonts w:ascii="Arial" w:hAnsi="Arial" w:cs="Arial"/>
          <w:sz w:val="22"/>
          <w:szCs w:val="22"/>
        </w:rPr>
        <w:fldChar w:fldCharType="end"/>
      </w:r>
      <w:r w:rsidR="00A8069F">
        <w:rPr>
          <w:rFonts w:ascii="Arial" w:hAnsi="Arial" w:cs="Arial"/>
          <w:sz w:val="22"/>
          <w:szCs w:val="22"/>
        </w:rPr>
      </w:r>
      <w:r w:rsidR="00A8069F">
        <w:rPr>
          <w:rFonts w:ascii="Arial" w:hAnsi="Arial" w:cs="Arial"/>
          <w:sz w:val="22"/>
          <w:szCs w:val="22"/>
        </w:rPr>
        <w:fldChar w:fldCharType="separate"/>
      </w:r>
      <w:r w:rsidR="00A8069F">
        <w:rPr>
          <w:rFonts w:ascii="Arial" w:hAnsi="Arial" w:cs="Arial"/>
          <w:noProof/>
          <w:sz w:val="22"/>
          <w:szCs w:val="22"/>
        </w:rPr>
        <w:t>[39]</w:t>
      </w:r>
      <w:r w:rsidR="00A8069F">
        <w:rPr>
          <w:rFonts w:ascii="Arial" w:hAnsi="Arial" w:cs="Arial"/>
          <w:sz w:val="22"/>
          <w:szCs w:val="22"/>
        </w:rPr>
        <w:fldChar w:fldCharType="end"/>
      </w:r>
      <w:r w:rsidR="00920FB1" w:rsidRPr="007A5C22">
        <w:rPr>
          <w:rFonts w:ascii="Arial" w:hAnsi="Arial" w:cs="Arial"/>
          <w:sz w:val="22"/>
          <w:szCs w:val="22"/>
        </w:rPr>
        <w:t xml:space="preserve"> (method=’average’, metric=’euclidean’)</w:t>
      </w:r>
      <w:r w:rsidR="00570500" w:rsidRPr="007A5C22">
        <w:rPr>
          <w:rFonts w:ascii="Arial" w:hAnsi="Arial" w:cs="Arial"/>
          <w:sz w:val="22"/>
          <w:szCs w:val="22"/>
        </w:rPr>
        <w:t xml:space="preserve">. </w:t>
      </w:r>
      <w:r w:rsidR="001D660E" w:rsidRPr="007A5C22">
        <w:rPr>
          <w:rFonts w:ascii="Arial" w:hAnsi="Arial" w:cs="Arial"/>
          <w:color w:val="282625"/>
          <w:sz w:val="22"/>
          <w:szCs w:val="22"/>
        </w:rPr>
        <w:t xml:space="preserve">The significance of the differences in distributions of </w:t>
      </w:r>
      <w:r w:rsidR="001D660E" w:rsidRPr="007A5C22">
        <w:rPr>
          <w:rFonts w:ascii="Arial" w:hAnsi="Arial" w:cs="Arial"/>
          <w:i/>
          <w:color w:val="282625"/>
          <w:sz w:val="22"/>
          <w:szCs w:val="22"/>
        </w:rPr>
        <w:t xml:space="preserve">RIs </w:t>
      </w:r>
      <w:r w:rsidR="001D660E" w:rsidRPr="007A5C22">
        <w:rPr>
          <w:rFonts w:ascii="Arial" w:hAnsi="Arial" w:cs="Arial"/>
          <w:color w:val="282625"/>
          <w:sz w:val="22"/>
          <w:szCs w:val="22"/>
        </w:rPr>
        <w:t>between pairs of time points</w:t>
      </w:r>
      <w:r w:rsidR="00310DF8" w:rsidRPr="007A5C22">
        <w:rPr>
          <w:rFonts w:ascii="Arial" w:hAnsi="Arial" w:cs="Arial"/>
          <w:color w:val="282625"/>
          <w:sz w:val="22"/>
          <w:szCs w:val="22"/>
        </w:rPr>
        <w:t xml:space="preserve">, as well as differences in </w:t>
      </w:r>
      <w:r w:rsidR="00310DF8" w:rsidRPr="007A5C22">
        <w:rPr>
          <w:rFonts w:ascii="Arial" w:hAnsi="Arial" w:cs="Arial"/>
          <w:i/>
          <w:color w:val="282625"/>
          <w:sz w:val="22"/>
          <w:szCs w:val="22"/>
        </w:rPr>
        <w:t>pI</w:t>
      </w:r>
      <w:r w:rsidR="00310DF8" w:rsidRPr="007A5C22">
        <w:rPr>
          <w:rFonts w:ascii="Arial" w:hAnsi="Arial" w:cs="Arial"/>
          <w:color w:val="282625"/>
          <w:sz w:val="22"/>
          <w:szCs w:val="22"/>
        </w:rPr>
        <w:t xml:space="preserve"> distributions of gene pool proteins were </w:t>
      </w:r>
      <w:r w:rsidR="001D660E" w:rsidRPr="007A5C22">
        <w:rPr>
          <w:rFonts w:ascii="Arial" w:hAnsi="Arial" w:cs="Arial"/>
          <w:color w:val="282625"/>
          <w:sz w:val="22"/>
          <w:szCs w:val="22"/>
        </w:rPr>
        <w:t>calculated with the Kolmogorov-Smirnov 2-sample test.</w:t>
      </w:r>
      <w:r w:rsidR="000D24A3" w:rsidRPr="007A5C22">
        <w:rPr>
          <w:rFonts w:ascii="Arial" w:hAnsi="Arial" w:cs="Arial"/>
          <w:color w:val="282625"/>
          <w:sz w:val="22"/>
          <w:szCs w:val="22"/>
        </w:rPr>
        <w:t xml:space="preserve"> Significance of MAG </w:t>
      </w:r>
      <w:r w:rsidR="00AD5F94" w:rsidRPr="007A5C22">
        <w:rPr>
          <w:rFonts w:ascii="Arial" w:hAnsi="Arial" w:cs="Arial"/>
          <w:color w:val="282625"/>
          <w:sz w:val="22"/>
          <w:szCs w:val="22"/>
        </w:rPr>
        <w:t xml:space="preserve">abundance, </w:t>
      </w:r>
      <w:r w:rsidR="000D24A3" w:rsidRPr="007A5C22">
        <w:rPr>
          <w:rFonts w:ascii="Arial" w:hAnsi="Arial" w:cs="Arial"/>
          <w:color w:val="282625"/>
          <w:sz w:val="22"/>
          <w:szCs w:val="22"/>
        </w:rPr>
        <w:t>contig abundance</w:t>
      </w:r>
      <w:r w:rsidR="00AD5F94" w:rsidRPr="007A5C22">
        <w:rPr>
          <w:rFonts w:ascii="Arial" w:hAnsi="Arial" w:cs="Arial"/>
          <w:color w:val="282625"/>
          <w:sz w:val="22"/>
          <w:szCs w:val="22"/>
        </w:rPr>
        <w:t>, and pathway abundance</w:t>
      </w:r>
      <w:r w:rsidR="000D24A3" w:rsidRPr="007A5C22">
        <w:rPr>
          <w:rFonts w:ascii="Arial" w:hAnsi="Arial" w:cs="Arial"/>
          <w:color w:val="282625"/>
          <w:sz w:val="22"/>
          <w:szCs w:val="22"/>
        </w:rPr>
        <w:t xml:space="preserve"> clustering was determined with SigClust (ns</w:t>
      </w:r>
      <w:r w:rsidR="00CF3BCE" w:rsidRPr="007A5C22">
        <w:rPr>
          <w:rFonts w:ascii="Arial" w:hAnsi="Arial" w:cs="Arial"/>
          <w:color w:val="282625"/>
          <w:sz w:val="22"/>
          <w:szCs w:val="22"/>
        </w:rPr>
        <w:t>im=1000</w:t>
      </w:r>
      <w:r w:rsidR="000D24A3" w:rsidRPr="007A5C22">
        <w:rPr>
          <w:rFonts w:ascii="Arial" w:hAnsi="Arial" w:cs="Arial"/>
          <w:color w:val="282625"/>
          <w:sz w:val="22"/>
          <w:szCs w:val="22"/>
        </w:rPr>
        <w:t xml:space="preserve">, icovest=3) </w:t>
      </w:r>
      <w:r w:rsidR="00A8069F">
        <w:rPr>
          <w:rFonts w:ascii="Arial" w:hAnsi="Arial" w:cs="Arial"/>
          <w:color w:val="282625"/>
          <w:sz w:val="22"/>
          <w:szCs w:val="22"/>
        </w:rPr>
        <w:fldChar w:fldCharType="begin"/>
      </w:r>
      <w:r w:rsidR="00A8069F">
        <w:rPr>
          <w:rFonts w:ascii="Arial" w:hAnsi="Arial" w:cs="Arial"/>
          <w:color w:val="282625"/>
          <w:sz w:val="22"/>
          <w:szCs w:val="22"/>
        </w:rPr>
        <w:instrText xml:space="preserve"> ADDIN EN.CITE &lt;EndNote&gt;&lt;Cite&gt;&lt;Author&gt;Liu&lt;/Author&gt;&lt;Year&gt;2008&lt;/Year&gt;&lt;RecNum&gt;8840&lt;/RecNum&gt;&lt;DisplayText&gt;[48]&lt;/DisplayText&gt;&lt;record&gt;&lt;rec-number&gt;8840&lt;/rec-number&gt;&lt;foreign-keys&gt;&lt;key app="EN" db-id="vawrdvfvexr9z1e5pd0p92dt2dzpvp0ezpsr" timestamp="1532025538"&gt;8840&lt;/key&gt;&lt;/foreign-keys&gt;&lt;ref-type name="Journal Article"&gt;17&lt;/ref-type&gt;&lt;contributors&gt;&lt;authors&gt;&lt;author&gt;Liu, Yufeng&lt;/author&gt;&lt;author&gt;Hayes, David Neil&lt;/author&gt;&lt;author&gt;Nobel, Andrew&lt;/author&gt;&lt;author&gt;Marron, J. S.&lt;/author&gt;&lt;/authors&gt;&lt;/contributors&gt;&lt;titles&gt;&lt;title&gt;Statistical Significance of Clustering for High-Dimension, Low-Sample Size Data&lt;/title&gt;&lt;secondary-title&gt;Journal of the American Statistical Association&lt;/secondary-title&gt;&lt;/titles&gt;&lt;periodical&gt;&lt;full-title&gt;Journal of the American Statistical Association&lt;/full-title&gt;&lt;/periodical&gt;&lt;pages&gt;1281-1293&lt;/pages&gt;&lt;volume&gt;103&lt;/volume&gt;&lt;number&gt;483&lt;/number&gt;&lt;dates&gt;&lt;year&gt;2008&lt;/year&gt;&lt;/dates&gt;&lt;publisher&gt;[American Statistical Association, Taylor &amp;amp; Francis, Ltd.]&lt;/publisher&gt;&lt;isbn&gt;01621459&lt;/isbn&gt;&lt;urls&gt;&lt;related-urls&gt;&lt;url&gt;http://www.jstor.org/stable/27640161&lt;/url&gt;&lt;/related-urls&gt;&lt;/urls&gt;&lt;custom1&gt;Full publication date: Sep., 2008&lt;/custom1&gt;&lt;/record&gt;&lt;/Cite&gt;&lt;/EndNote&gt;</w:instrText>
      </w:r>
      <w:r w:rsidR="00A8069F">
        <w:rPr>
          <w:rFonts w:ascii="Arial" w:hAnsi="Arial" w:cs="Arial"/>
          <w:color w:val="282625"/>
          <w:sz w:val="22"/>
          <w:szCs w:val="22"/>
        </w:rPr>
        <w:fldChar w:fldCharType="separate"/>
      </w:r>
      <w:r w:rsidR="00A8069F">
        <w:rPr>
          <w:rFonts w:ascii="Arial" w:hAnsi="Arial" w:cs="Arial"/>
          <w:noProof/>
          <w:color w:val="282625"/>
          <w:sz w:val="22"/>
          <w:szCs w:val="22"/>
        </w:rPr>
        <w:t>[48]</w:t>
      </w:r>
      <w:r w:rsidR="00A8069F">
        <w:rPr>
          <w:rFonts w:ascii="Arial" w:hAnsi="Arial" w:cs="Arial"/>
          <w:color w:val="282625"/>
          <w:sz w:val="22"/>
          <w:szCs w:val="22"/>
        </w:rPr>
        <w:fldChar w:fldCharType="end"/>
      </w:r>
      <w:r w:rsidR="000D24A3" w:rsidRPr="007A5C22">
        <w:rPr>
          <w:rFonts w:ascii="Arial" w:hAnsi="Arial" w:cs="Arial"/>
          <w:color w:val="282625"/>
          <w:sz w:val="22"/>
          <w:szCs w:val="22"/>
        </w:rPr>
        <w:t>.</w:t>
      </w:r>
      <w:r w:rsidR="00CF3BCE" w:rsidRPr="007A5C22">
        <w:rPr>
          <w:rFonts w:ascii="Arial" w:hAnsi="Arial" w:cs="Arial"/>
          <w:color w:val="282625"/>
          <w:sz w:val="22"/>
          <w:szCs w:val="22"/>
        </w:rPr>
        <w:t xml:space="preserve"> For time considerations, the contig clustering test was limited to contigs over 5kbp in length, which were then subsampled randomly to </w:t>
      </w:r>
      <w:r w:rsidR="00DF7EA4" w:rsidRPr="007A5C22">
        <w:rPr>
          <w:rFonts w:ascii="Arial" w:hAnsi="Arial" w:cs="Arial"/>
          <w:color w:val="282625"/>
          <w:sz w:val="22"/>
          <w:szCs w:val="22"/>
        </w:rPr>
        <w:t>5000 contigs prior to the test.</w:t>
      </w:r>
    </w:p>
    <w:p w14:paraId="662417C6" w14:textId="2B60992B" w:rsidR="00F37D7E" w:rsidRPr="007A5C22" w:rsidRDefault="00F37D7E" w:rsidP="00920FB1">
      <w:pPr>
        <w:pStyle w:val="NormalWeb"/>
        <w:shd w:val="clear" w:color="auto" w:fill="FFFFFF"/>
        <w:spacing w:before="0" w:beforeAutospacing="0" w:after="0" w:afterAutospacing="0"/>
        <w:rPr>
          <w:rFonts w:ascii="Arial" w:hAnsi="Arial" w:cs="Arial"/>
          <w:color w:val="282625"/>
          <w:sz w:val="22"/>
          <w:szCs w:val="22"/>
        </w:rPr>
      </w:pPr>
    </w:p>
    <w:p w14:paraId="4A35B108" w14:textId="77777777" w:rsidR="00F37D7E" w:rsidRPr="007A5C22" w:rsidRDefault="00F37D7E" w:rsidP="00920FB1">
      <w:pPr>
        <w:pStyle w:val="NormalWeb"/>
        <w:shd w:val="clear" w:color="auto" w:fill="FFFFFF"/>
        <w:spacing w:before="0" w:beforeAutospacing="0" w:after="0" w:afterAutospacing="0"/>
        <w:rPr>
          <w:rFonts w:ascii="Arial" w:hAnsi="Arial" w:cs="Arial"/>
          <w:sz w:val="22"/>
          <w:szCs w:val="22"/>
        </w:rPr>
      </w:pPr>
    </w:p>
    <w:p w14:paraId="340AE3E5" w14:textId="77777777" w:rsidR="00E65C7B" w:rsidRPr="007A5C22" w:rsidRDefault="00E65C7B">
      <w:pPr>
        <w:rPr>
          <w:rFonts w:ascii="Arial" w:eastAsia="Times New Roman" w:hAnsi="Arial" w:cs="Arial"/>
          <w:b/>
          <w:color w:val="282625"/>
          <w:sz w:val="22"/>
          <w:szCs w:val="22"/>
          <w:shd w:val="clear" w:color="auto" w:fill="FFFFFF"/>
        </w:rPr>
      </w:pPr>
      <w:r w:rsidRPr="007A5C22">
        <w:rPr>
          <w:rFonts w:ascii="Arial" w:eastAsia="Times New Roman" w:hAnsi="Arial" w:cs="Arial"/>
          <w:b/>
          <w:color w:val="282625"/>
          <w:sz w:val="22"/>
          <w:szCs w:val="22"/>
          <w:shd w:val="clear" w:color="auto" w:fill="FFFFFF"/>
        </w:rPr>
        <w:br w:type="page"/>
      </w:r>
    </w:p>
    <w:p w14:paraId="5AB36F88" w14:textId="3D16F03B" w:rsidR="00E65C7B" w:rsidRPr="007A5C22" w:rsidRDefault="00E65C7B" w:rsidP="00886A5C">
      <w:pPr>
        <w:outlineLvl w:val="0"/>
        <w:rPr>
          <w:rFonts w:ascii="Arial" w:eastAsia="Times New Roman" w:hAnsi="Arial" w:cs="Arial"/>
          <w:b/>
          <w:color w:val="282625"/>
          <w:sz w:val="22"/>
          <w:szCs w:val="22"/>
          <w:shd w:val="clear" w:color="auto" w:fill="FFFFFF"/>
        </w:rPr>
      </w:pPr>
      <w:r w:rsidRPr="007A5C22">
        <w:rPr>
          <w:rFonts w:ascii="Arial" w:eastAsia="Times New Roman" w:hAnsi="Arial" w:cs="Arial"/>
          <w:b/>
          <w:color w:val="282625"/>
          <w:sz w:val="22"/>
          <w:szCs w:val="22"/>
          <w:shd w:val="clear" w:color="auto" w:fill="FFFFFF"/>
        </w:rPr>
        <w:lastRenderedPageBreak/>
        <w:t>FIGURE LEGENDS</w:t>
      </w:r>
    </w:p>
    <w:p w14:paraId="30CAA3D3" w14:textId="77777777" w:rsidR="00E65C7B" w:rsidRPr="007A5C22" w:rsidRDefault="00E65C7B" w:rsidP="00E65C7B">
      <w:pPr>
        <w:rPr>
          <w:rFonts w:ascii="Arial" w:eastAsia="Times New Roman" w:hAnsi="Arial" w:cs="Arial"/>
          <w:color w:val="282625"/>
          <w:sz w:val="22"/>
          <w:szCs w:val="22"/>
          <w:shd w:val="clear" w:color="auto" w:fill="FFFFFF"/>
        </w:rPr>
      </w:pPr>
    </w:p>
    <w:p w14:paraId="68FBB34F" w14:textId="1124CE07" w:rsidR="00E65C7B" w:rsidRPr="007A5C22" w:rsidRDefault="00E65C7B" w:rsidP="00E65C7B">
      <w:pPr>
        <w:rPr>
          <w:rFonts w:ascii="Arial" w:eastAsia="Times New Roman" w:hAnsi="Arial" w:cs="Arial"/>
          <w:color w:val="282625"/>
          <w:sz w:val="22"/>
          <w:szCs w:val="22"/>
          <w:shd w:val="clear" w:color="auto" w:fill="FFFFFF"/>
        </w:rPr>
      </w:pPr>
      <w:r w:rsidRPr="007A5C22">
        <w:rPr>
          <w:rFonts w:ascii="Arial" w:eastAsia="Times New Roman" w:hAnsi="Arial" w:cs="Arial"/>
          <w:b/>
          <w:color w:val="282625"/>
          <w:sz w:val="22"/>
          <w:szCs w:val="22"/>
          <w:shd w:val="clear" w:color="auto" w:fill="FFFFFF"/>
        </w:rPr>
        <w:t>Figure 1:</w:t>
      </w:r>
      <w:r w:rsidRPr="007A5C22">
        <w:rPr>
          <w:rFonts w:ascii="Arial" w:eastAsia="Times New Roman" w:hAnsi="Arial" w:cs="Arial"/>
          <w:color w:val="282625"/>
          <w:sz w:val="22"/>
          <w:szCs w:val="22"/>
          <w:shd w:val="clear" w:color="auto" w:fill="FFFFFF"/>
        </w:rPr>
        <w:t xml:space="preserve"> Taxonomic composition and functional potential differences between halite samples harvested at different dates. (A) Heat map and hierarchical clustering (correlation metric) of a Weighted Unifrac dissimilarity matrix comparing taxonomic composition based on 16S rDNA sequences clustered into OTUs at 97% identity. (B) Average relative abundance of Archaea sequences in 16S rDNA sequences (significance calculated with </w:t>
      </w:r>
      <w:r w:rsidRPr="007A5C22">
        <w:rPr>
          <w:rFonts w:ascii="Arial" w:hAnsi="Arial" w:cs="Arial"/>
          <w:sz w:val="22"/>
          <w:szCs w:val="22"/>
        </w:rPr>
        <w:t xml:space="preserve">two-sided </w:t>
      </w:r>
      <w:r w:rsidRPr="007A5C22">
        <w:rPr>
          <w:rFonts w:ascii="Arial" w:eastAsia="Times New Roman" w:hAnsi="Arial" w:cs="Arial"/>
          <w:color w:val="282625"/>
          <w:sz w:val="22"/>
          <w:szCs w:val="22"/>
          <w:shd w:val="clear" w:color="auto" w:fill="FFFFFF"/>
        </w:rPr>
        <w:t>t-test). (C) PCA of the microbial community functional potential based on the abundance of KEGG functions (1</w:t>
      </w:r>
      <w:r w:rsidRPr="007A5C22">
        <w:rPr>
          <w:rFonts w:ascii="Arial" w:eastAsia="Times New Roman" w:hAnsi="Arial" w:cs="Arial"/>
          <w:color w:val="282625"/>
          <w:sz w:val="22"/>
          <w:szCs w:val="22"/>
          <w:shd w:val="clear" w:color="auto" w:fill="FFFFFF"/>
          <w:vertAlign w:val="superscript"/>
        </w:rPr>
        <w:t>st</w:t>
      </w:r>
      <w:r w:rsidRPr="007A5C22">
        <w:rPr>
          <w:rFonts w:ascii="Arial" w:eastAsia="Times New Roman" w:hAnsi="Arial" w:cs="Arial"/>
          <w:color w:val="282625"/>
          <w:sz w:val="22"/>
          <w:szCs w:val="22"/>
          <w:shd w:val="clear" w:color="auto" w:fill="FFFFFF"/>
        </w:rPr>
        <w:t xml:space="preserve"> level) inferred from WMG co-assembly quantitation. (D) Hierarchical clustering (Euclidean metric) and abundances of select KEGG pathways (1</w:t>
      </w:r>
      <w:r w:rsidRPr="007A5C22">
        <w:rPr>
          <w:rFonts w:ascii="Arial" w:eastAsia="Times New Roman" w:hAnsi="Arial" w:cs="Arial"/>
          <w:color w:val="282625"/>
          <w:sz w:val="22"/>
          <w:szCs w:val="22"/>
          <w:shd w:val="clear" w:color="auto" w:fill="FFFFFF"/>
          <w:vertAlign w:val="superscript"/>
        </w:rPr>
        <w:t>st</w:t>
      </w:r>
      <w:r w:rsidRPr="007A5C22">
        <w:rPr>
          <w:rFonts w:ascii="Arial" w:eastAsia="Times New Roman" w:hAnsi="Arial" w:cs="Arial"/>
          <w:color w:val="282625"/>
          <w:sz w:val="22"/>
          <w:szCs w:val="22"/>
          <w:shd w:val="clear" w:color="auto" w:fill="FFFFFF"/>
        </w:rPr>
        <w:t xml:space="preserve"> level) that are differentially present between time points (ANOVA </w:t>
      </w:r>
      <w:r w:rsidR="005003E7" w:rsidRPr="007A5C22">
        <w:rPr>
          <w:rFonts w:ascii="Arial" w:hAnsi="Arial" w:cs="Arial"/>
          <w:i/>
          <w:sz w:val="22"/>
          <w:szCs w:val="22"/>
        </w:rPr>
        <w:t>p</w:t>
      </w:r>
      <w:r w:rsidRPr="007A5C22">
        <w:rPr>
          <w:rFonts w:ascii="Arial" w:eastAsia="Times New Roman" w:hAnsi="Arial" w:cs="Arial"/>
          <w:color w:val="282625"/>
          <w:sz w:val="22"/>
          <w:szCs w:val="22"/>
          <w:shd w:val="clear" w:color="auto" w:fill="FFFFFF"/>
        </w:rPr>
        <w:t xml:space="preserve">&lt;0.01), standardized to the maximum value in each row (FDR=&lt;1%). </w:t>
      </w:r>
      <w:r w:rsidRPr="007A5C22">
        <w:rPr>
          <w:rFonts w:ascii="Arial" w:hAnsi="Arial" w:cs="Arial"/>
          <w:iCs/>
          <w:noProof/>
          <w:sz w:val="22"/>
          <w:szCs w:val="22"/>
        </w:rPr>
        <w:t>Bars represent group signifficance based on a two tail t-test, and stars denote the p-value thresholds (*=0.01, **=0.001, ***=0.0001).</w:t>
      </w:r>
    </w:p>
    <w:p w14:paraId="1B1ADFDA" w14:textId="77777777" w:rsidR="00E65C7B" w:rsidRPr="007A5C22" w:rsidRDefault="00E65C7B" w:rsidP="00E65C7B">
      <w:pPr>
        <w:rPr>
          <w:rFonts w:ascii="Arial" w:eastAsia="Times New Roman" w:hAnsi="Arial" w:cs="Arial"/>
          <w:color w:val="282625"/>
          <w:sz w:val="22"/>
          <w:szCs w:val="22"/>
          <w:shd w:val="clear" w:color="auto" w:fill="FFFFFF"/>
        </w:rPr>
      </w:pPr>
    </w:p>
    <w:p w14:paraId="710A753A" w14:textId="49FD4C42" w:rsidR="00E65C7B" w:rsidRPr="007A5C22" w:rsidRDefault="00E65C7B" w:rsidP="00E65C7B">
      <w:pPr>
        <w:rPr>
          <w:rFonts w:ascii="Arial" w:eastAsia="Times New Roman" w:hAnsi="Arial" w:cs="Arial"/>
          <w:color w:val="282625"/>
          <w:sz w:val="22"/>
          <w:szCs w:val="22"/>
          <w:shd w:val="clear" w:color="auto" w:fill="FFFFFF"/>
        </w:rPr>
      </w:pPr>
      <w:r w:rsidRPr="007A5C22">
        <w:rPr>
          <w:rFonts w:ascii="Arial" w:hAnsi="Arial" w:cs="Arial"/>
          <w:b/>
          <w:sz w:val="22"/>
          <w:szCs w:val="22"/>
        </w:rPr>
        <w:t>Figure 2:</w:t>
      </w:r>
      <w:r w:rsidRPr="007A5C22">
        <w:rPr>
          <w:rFonts w:ascii="Arial" w:hAnsi="Arial" w:cs="Arial"/>
          <w:sz w:val="22"/>
          <w:szCs w:val="22"/>
        </w:rPr>
        <w:t xml:space="preserve"> Changes in fine-scale composition in halite </w:t>
      </w:r>
      <w:r w:rsidRPr="007A5C22">
        <w:rPr>
          <w:rFonts w:ascii="Arial" w:eastAsia="Times New Roman" w:hAnsi="Arial" w:cs="Arial"/>
          <w:color w:val="282625"/>
          <w:sz w:val="22"/>
          <w:szCs w:val="22"/>
          <w:shd w:val="clear" w:color="auto" w:fill="FFFFFF"/>
        </w:rPr>
        <w:t>samples harvested at different dates.</w:t>
      </w:r>
      <w:r w:rsidRPr="007A5C22">
        <w:rPr>
          <w:rFonts w:ascii="Arial" w:hAnsi="Arial" w:cs="Arial"/>
          <w:sz w:val="22"/>
          <w:szCs w:val="22"/>
        </w:rPr>
        <w:t xml:space="preserve"> (A)</w:t>
      </w:r>
      <w:r w:rsidRPr="007A5C22">
        <w:rPr>
          <w:rFonts w:ascii="Arial" w:eastAsia="Times New Roman" w:hAnsi="Arial" w:cs="Arial"/>
          <w:color w:val="282625"/>
          <w:sz w:val="22"/>
          <w:szCs w:val="22"/>
          <w:shd w:val="clear" w:color="auto" w:fill="FFFFFF"/>
        </w:rPr>
        <w:t xml:space="preserve"> Heat map and hierarchical clustering (correlation metric) of an Unweighted Unifrac dissimilarity matrix comparing taxonomic composition based on 16S rDNA sequences clustered into OTUs at 97% identity. (B) Hierarchical clustering (Euclidean metric) of standardized MAG abundances using metaWRAP’s quant_bins module. (C) PCA of standardized abundances of co-assembly contigs in different samples. (D) Weighted distributions of function Rearrangement Indexes of gene functions </w:t>
      </w:r>
      <w:r w:rsidR="005003E7" w:rsidRPr="007A5C22">
        <w:rPr>
          <w:rFonts w:ascii="Arial" w:eastAsia="Times New Roman" w:hAnsi="Arial" w:cs="Arial"/>
          <w:color w:val="282625"/>
          <w:sz w:val="22"/>
          <w:szCs w:val="22"/>
          <w:shd w:val="clear" w:color="auto" w:fill="FFFFFF"/>
        </w:rPr>
        <w:t xml:space="preserve">(KO IDs) </w:t>
      </w:r>
      <w:r w:rsidRPr="007A5C22">
        <w:rPr>
          <w:rFonts w:ascii="Arial" w:eastAsia="Times New Roman" w:hAnsi="Arial" w:cs="Arial"/>
          <w:color w:val="282625"/>
          <w:sz w:val="22"/>
          <w:szCs w:val="22"/>
          <w:shd w:val="clear" w:color="auto" w:fill="FFFFFF"/>
        </w:rPr>
        <w:t xml:space="preserve">between pairs of time points, averaged between replicates. </w:t>
      </w:r>
    </w:p>
    <w:p w14:paraId="39401367" w14:textId="77777777" w:rsidR="00E65C7B" w:rsidRPr="007A5C22" w:rsidRDefault="00E65C7B" w:rsidP="00E65C7B">
      <w:pPr>
        <w:pStyle w:val="NormalWeb"/>
        <w:shd w:val="clear" w:color="auto" w:fill="FFFFFF"/>
        <w:spacing w:before="0" w:beforeAutospacing="0" w:after="0" w:afterAutospacing="0"/>
        <w:rPr>
          <w:rFonts w:ascii="Arial" w:hAnsi="Arial" w:cs="Arial"/>
          <w:color w:val="282625"/>
          <w:sz w:val="22"/>
          <w:szCs w:val="22"/>
        </w:rPr>
      </w:pPr>
      <w:r w:rsidRPr="007A5C22">
        <w:rPr>
          <w:rFonts w:ascii="Arial" w:hAnsi="Arial" w:cs="Arial"/>
          <w:color w:val="282625"/>
          <w:sz w:val="22"/>
          <w:szCs w:val="22"/>
        </w:rPr>
        <w:tab/>
      </w:r>
    </w:p>
    <w:p w14:paraId="6A352E75" w14:textId="568A7025" w:rsidR="00E65C7B" w:rsidRPr="007A5C22" w:rsidRDefault="00E65C7B" w:rsidP="00E65C7B">
      <w:pPr>
        <w:rPr>
          <w:rFonts w:ascii="Arial" w:hAnsi="Arial" w:cs="Arial"/>
          <w:color w:val="282625"/>
          <w:sz w:val="22"/>
          <w:szCs w:val="22"/>
        </w:rPr>
      </w:pPr>
      <w:r w:rsidRPr="007A5C22">
        <w:rPr>
          <w:rFonts w:ascii="Arial" w:hAnsi="Arial" w:cs="Arial"/>
          <w:b/>
          <w:color w:val="282625"/>
          <w:sz w:val="22"/>
          <w:szCs w:val="22"/>
        </w:rPr>
        <w:t>Figure 3:</w:t>
      </w:r>
      <w:r w:rsidRPr="007A5C22">
        <w:rPr>
          <w:rFonts w:ascii="Arial" w:hAnsi="Arial" w:cs="Arial"/>
          <w:color w:val="282625"/>
          <w:sz w:val="22"/>
          <w:szCs w:val="22"/>
        </w:rPr>
        <w:t xml:space="preserve"> </w:t>
      </w:r>
      <w:r w:rsidR="001932C4" w:rsidRPr="007A5C22">
        <w:rPr>
          <w:rFonts w:ascii="Arial" w:hAnsi="Arial" w:cs="Arial"/>
          <w:color w:val="282625"/>
          <w:sz w:val="22"/>
          <w:szCs w:val="22"/>
        </w:rPr>
        <w:t>M</w:t>
      </w:r>
      <w:r w:rsidRPr="007A5C22">
        <w:rPr>
          <w:rFonts w:ascii="Arial" w:hAnsi="Arial" w:cs="Arial"/>
          <w:color w:val="282625"/>
          <w:sz w:val="22"/>
          <w:szCs w:val="22"/>
        </w:rPr>
        <w:t xml:space="preserve">odel of a microbial community (A) in response to (B) gradually changing environmental conditions through changes in the relative abundance of major taxa (i.e. domain or phylum); and (C) a major sudden perturbation, through changes in relative abundances of major taxa as well as rearrangement in the minor taxa (i.e. </w:t>
      </w:r>
      <w:r w:rsidR="009807C8" w:rsidRPr="007A5C22">
        <w:rPr>
          <w:rFonts w:ascii="Arial" w:hAnsi="Arial" w:cs="Arial"/>
          <w:color w:val="282625"/>
          <w:sz w:val="22"/>
          <w:szCs w:val="22"/>
        </w:rPr>
        <w:t>strains, species</w:t>
      </w:r>
      <w:r w:rsidRPr="007A5C22">
        <w:rPr>
          <w:rFonts w:ascii="Arial" w:hAnsi="Arial" w:cs="Arial"/>
          <w:color w:val="282625"/>
          <w:sz w:val="22"/>
          <w:szCs w:val="22"/>
        </w:rPr>
        <w:t>) that constitute them. Both taxonomic shifts result in a similar change in the community’s functional potential (represented to the right of each community).</w:t>
      </w:r>
    </w:p>
    <w:p w14:paraId="154428C1" w14:textId="77777777" w:rsidR="00E65C7B" w:rsidRPr="007A5C22" w:rsidRDefault="00E65C7B" w:rsidP="00E65C7B">
      <w:pPr>
        <w:rPr>
          <w:rFonts w:ascii="Arial" w:hAnsi="Arial" w:cs="Arial"/>
          <w:b/>
          <w:noProof/>
          <w:sz w:val="22"/>
          <w:szCs w:val="22"/>
        </w:rPr>
      </w:pPr>
    </w:p>
    <w:p w14:paraId="72DC3D51" w14:textId="77777777" w:rsidR="00E65C7B" w:rsidRPr="007A5C22" w:rsidRDefault="00E65C7B" w:rsidP="00E65C7B">
      <w:pPr>
        <w:rPr>
          <w:rFonts w:ascii="Arial" w:hAnsi="Arial" w:cs="Arial"/>
          <w:noProof/>
          <w:sz w:val="22"/>
          <w:szCs w:val="22"/>
        </w:rPr>
      </w:pPr>
      <w:r w:rsidRPr="007A5C22">
        <w:rPr>
          <w:rFonts w:ascii="Arial" w:hAnsi="Arial" w:cs="Arial"/>
          <w:b/>
          <w:bCs/>
          <w:iCs/>
          <w:noProof/>
          <w:sz w:val="22"/>
          <w:szCs w:val="22"/>
        </w:rPr>
        <w:t>Figure S1:</w:t>
      </w:r>
      <w:r w:rsidRPr="007A5C22">
        <w:rPr>
          <w:rFonts w:ascii="Arial" w:hAnsi="Arial" w:cs="Arial"/>
          <w:bCs/>
          <w:iCs/>
          <w:noProof/>
          <w:sz w:val="22"/>
          <w:szCs w:val="22"/>
        </w:rPr>
        <w:t xml:space="preserve"> </w:t>
      </w:r>
      <w:r w:rsidRPr="007A5C22">
        <w:rPr>
          <w:rFonts w:ascii="Arial" w:hAnsi="Arial" w:cs="Arial"/>
          <w:iCs/>
          <w:noProof/>
          <w:sz w:val="22"/>
          <w:szCs w:val="22"/>
        </w:rPr>
        <w:t>The taxonomic composition differences between halite samples harvested from Site 1 at different dates, infered from 16S rDNA sequences clustered into OTUs at 97% identity and visualized through (A-D) relative abundance of major differentially abundant phyla and a (E) PCA of a Weighted Unifrac dissimilarity matrix comparing taxonomic composition based on. Bars represent group signifficance based on a two tail t-test, and stars denote the p-value thresholds (*=0.01, **=0.001, ***=0.0001).</w:t>
      </w:r>
    </w:p>
    <w:p w14:paraId="06293807" w14:textId="77777777" w:rsidR="00E65C7B" w:rsidRPr="007A5C22" w:rsidRDefault="00E65C7B" w:rsidP="00E65C7B">
      <w:pPr>
        <w:rPr>
          <w:rFonts w:ascii="Arial" w:hAnsi="Arial" w:cs="Arial"/>
          <w:noProof/>
          <w:sz w:val="22"/>
          <w:szCs w:val="22"/>
        </w:rPr>
      </w:pPr>
    </w:p>
    <w:p w14:paraId="765711B9" w14:textId="77777777" w:rsidR="00E65C7B" w:rsidRPr="007A5C22" w:rsidRDefault="00E65C7B" w:rsidP="00E65C7B">
      <w:pPr>
        <w:rPr>
          <w:rFonts w:ascii="Arial" w:hAnsi="Arial" w:cs="Arial"/>
          <w:noProof/>
          <w:sz w:val="22"/>
          <w:szCs w:val="22"/>
        </w:rPr>
      </w:pPr>
      <w:r w:rsidRPr="007A5C22">
        <w:rPr>
          <w:rFonts w:ascii="Arial" w:hAnsi="Arial" w:cs="Arial"/>
          <w:b/>
          <w:bCs/>
          <w:noProof/>
          <w:sz w:val="22"/>
          <w:szCs w:val="22"/>
        </w:rPr>
        <w:t>Figure S2:</w:t>
      </w:r>
      <w:r w:rsidRPr="007A5C22">
        <w:rPr>
          <w:rFonts w:ascii="Arial" w:hAnsi="Arial" w:cs="Arial"/>
          <w:bCs/>
          <w:noProof/>
          <w:sz w:val="22"/>
          <w:szCs w:val="22"/>
        </w:rPr>
        <w:t xml:space="preserve"> </w:t>
      </w:r>
      <w:r w:rsidRPr="007A5C22">
        <w:rPr>
          <w:rFonts w:ascii="Arial" w:hAnsi="Arial" w:cs="Arial"/>
          <w:noProof/>
          <w:sz w:val="22"/>
          <w:szCs w:val="22"/>
        </w:rPr>
        <w:t>Average taxonomic composition of halite microbial communities from Site 1 sampled at different dates, estimated from WMG reads with KRAKEN and visualized with KronaTools.</w:t>
      </w:r>
    </w:p>
    <w:p w14:paraId="054FD45B" w14:textId="77777777" w:rsidR="00E65C7B" w:rsidRPr="007A5C22" w:rsidRDefault="00E65C7B" w:rsidP="00E65C7B">
      <w:pPr>
        <w:rPr>
          <w:rFonts w:ascii="Arial" w:hAnsi="Arial" w:cs="Arial"/>
          <w:noProof/>
          <w:sz w:val="22"/>
          <w:szCs w:val="22"/>
        </w:rPr>
      </w:pPr>
    </w:p>
    <w:p w14:paraId="62925B22" w14:textId="77777777" w:rsidR="00E65C7B" w:rsidRPr="007A5C22" w:rsidRDefault="00E65C7B" w:rsidP="00E65C7B">
      <w:pPr>
        <w:rPr>
          <w:rFonts w:ascii="Arial" w:hAnsi="Arial" w:cs="Arial"/>
          <w:noProof/>
          <w:sz w:val="22"/>
          <w:szCs w:val="22"/>
        </w:rPr>
      </w:pPr>
      <w:r w:rsidRPr="007A5C22">
        <w:rPr>
          <w:rFonts w:ascii="Arial" w:hAnsi="Arial" w:cs="Arial"/>
          <w:b/>
          <w:bCs/>
          <w:sz w:val="22"/>
          <w:szCs w:val="22"/>
        </w:rPr>
        <w:t>Figure S3:</w:t>
      </w:r>
      <w:r w:rsidRPr="007A5C22">
        <w:rPr>
          <w:rFonts w:ascii="Arial" w:hAnsi="Arial" w:cs="Arial"/>
          <w:bCs/>
          <w:sz w:val="22"/>
          <w:szCs w:val="22"/>
        </w:rPr>
        <w:t xml:space="preserve"> </w:t>
      </w:r>
      <w:r w:rsidRPr="007A5C22">
        <w:rPr>
          <w:rFonts w:ascii="Arial" w:hAnsi="Arial" w:cs="Arial"/>
          <w:iCs/>
          <w:noProof/>
          <w:sz w:val="22"/>
          <w:szCs w:val="22"/>
        </w:rPr>
        <w:t>The taxonomic composition differences between halite samples harvested from Site 2 at different dates post-rain, infered from 16S rDNA sequences clustered into OTUs at 97% identity and visualized through (A-D) relative abundance of major differentially abundant phyla and (E) Archaea abundance. Bars represent group signifficance based on a two tail t-test, and stars denote the p-value thresholds (*=0.01, **=0.001, ***=0.0001).</w:t>
      </w:r>
    </w:p>
    <w:p w14:paraId="23BF0A69" w14:textId="77777777" w:rsidR="00E65C7B" w:rsidRPr="007A5C22" w:rsidRDefault="00E65C7B" w:rsidP="00E65C7B">
      <w:pPr>
        <w:rPr>
          <w:rFonts w:ascii="Arial" w:hAnsi="Arial" w:cs="Arial"/>
          <w:sz w:val="22"/>
          <w:szCs w:val="22"/>
        </w:rPr>
      </w:pPr>
    </w:p>
    <w:p w14:paraId="72FF1690" w14:textId="0EF5576A" w:rsidR="00E65C7B" w:rsidRPr="007A5C22" w:rsidRDefault="00E65C7B" w:rsidP="00E65C7B">
      <w:pPr>
        <w:rPr>
          <w:rFonts w:ascii="Arial" w:hAnsi="Arial" w:cs="Arial"/>
          <w:sz w:val="22"/>
          <w:szCs w:val="22"/>
        </w:rPr>
      </w:pPr>
      <w:r w:rsidRPr="007A5C22">
        <w:rPr>
          <w:rFonts w:ascii="Arial" w:hAnsi="Arial" w:cs="Arial"/>
          <w:b/>
          <w:bCs/>
          <w:sz w:val="22"/>
          <w:szCs w:val="22"/>
        </w:rPr>
        <w:t>Figure S4:</w:t>
      </w:r>
      <w:r w:rsidRPr="007A5C22">
        <w:rPr>
          <w:rFonts w:ascii="Arial" w:hAnsi="Arial" w:cs="Arial"/>
          <w:bCs/>
          <w:sz w:val="22"/>
          <w:szCs w:val="22"/>
        </w:rPr>
        <w:t xml:space="preserve"> </w:t>
      </w:r>
      <w:r w:rsidRPr="007A5C22">
        <w:rPr>
          <w:rFonts w:ascii="Arial" w:hAnsi="Arial" w:cs="Arial"/>
          <w:sz w:val="22"/>
          <w:szCs w:val="22"/>
        </w:rPr>
        <w:t>Abundance of KEGG pathways (1</w:t>
      </w:r>
      <w:r w:rsidRPr="007A5C22">
        <w:rPr>
          <w:rFonts w:ascii="Arial" w:hAnsi="Arial" w:cs="Arial"/>
          <w:sz w:val="22"/>
          <w:szCs w:val="22"/>
          <w:vertAlign w:val="superscript"/>
        </w:rPr>
        <w:t>st</w:t>
      </w:r>
      <w:r w:rsidRPr="007A5C22">
        <w:rPr>
          <w:rFonts w:ascii="Arial" w:hAnsi="Arial" w:cs="Arial"/>
          <w:sz w:val="22"/>
          <w:szCs w:val="22"/>
        </w:rPr>
        <w:t xml:space="preserve"> level) that are differentially abundant between time points in (A) the entire community, (B) only Archaeal contigs, and (C) only Bacterial contigs. Differential abundance of pathways estimated from quantitation of the WMG co-assembly, and significance based on two-sided ANOVA (</w:t>
      </w:r>
      <w:r w:rsidR="005003E7" w:rsidRPr="007A5C22">
        <w:rPr>
          <w:rFonts w:ascii="Arial" w:hAnsi="Arial" w:cs="Arial"/>
          <w:i/>
          <w:sz w:val="22"/>
          <w:szCs w:val="22"/>
        </w:rPr>
        <w:t>p</w:t>
      </w:r>
      <w:r w:rsidRPr="007A5C22">
        <w:rPr>
          <w:rFonts w:ascii="Arial" w:hAnsi="Arial" w:cs="Arial"/>
          <w:sz w:val="22"/>
          <w:szCs w:val="22"/>
        </w:rPr>
        <w:t>&lt;0.001, FDR&lt;1%).</w:t>
      </w:r>
    </w:p>
    <w:p w14:paraId="3F1189E6" w14:textId="77777777" w:rsidR="00E65C7B" w:rsidRPr="007A5C22" w:rsidRDefault="00E65C7B" w:rsidP="00E65C7B">
      <w:pPr>
        <w:rPr>
          <w:rFonts w:ascii="Arial" w:hAnsi="Arial" w:cs="Arial"/>
          <w:sz w:val="22"/>
          <w:szCs w:val="22"/>
        </w:rPr>
      </w:pPr>
    </w:p>
    <w:p w14:paraId="1EE41280" w14:textId="77777777" w:rsidR="00E65C7B" w:rsidRPr="007A5C22" w:rsidRDefault="00E65C7B" w:rsidP="00E65C7B">
      <w:pPr>
        <w:rPr>
          <w:rFonts w:ascii="Arial" w:hAnsi="Arial" w:cs="Arial"/>
          <w:sz w:val="22"/>
          <w:szCs w:val="22"/>
        </w:rPr>
      </w:pPr>
      <w:r w:rsidRPr="007A5C22">
        <w:rPr>
          <w:rFonts w:ascii="Arial" w:hAnsi="Arial" w:cs="Arial"/>
          <w:b/>
          <w:bCs/>
          <w:sz w:val="22"/>
          <w:szCs w:val="22"/>
        </w:rPr>
        <w:lastRenderedPageBreak/>
        <w:t>Figure S5:</w:t>
      </w:r>
      <w:r w:rsidRPr="007A5C22">
        <w:rPr>
          <w:rFonts w:ascii="Arial" w:hAnsi="Arial" w:cs="Arial"/>
          <w:bCs/>
          <w:sz w:val="22"/>
          <w:szCs w:val="22"/>
        </w:rPr>
        <w:t xml:space="preserve"> Analysis of the </w:t>
      </w:r>
      <w:r w:rsidRPr="007A5C22">
        <w:rPr>
          <w:rFonts w:ascii="Arial" w:hAnsi="Arial" w:cs="Arial"/>
          <w:sz w:val="22"/>
          <w:szCs w:val="22"/>
        </w:rPr>
        <w:t>isoelectric points (</w:t>
      </w:r>
      <w:r w:rsidRPr="007A5C22">
        <w:rPr>
          <w:rFonts w:ascii="Arial" w:hAnsi="Arial" w:cs="Arial"/>
          <w:i/>
          <w:sz w:val="22"/>
          <w:szCs w:val="22"/>
        </w:rPr>
        <w:t>pI</w:t>
      </w:r>
      <w:r w:rsidRPr="007A5C22">
        <w:rPr>
          <w:rFonts w:ascii="Arial" w:hAnsi="Arial" w:cs="Arial"/>
          <w:sz w:val="22"/>
          <w:szCs w:val="22"/>
        </w:rPr>
        <w:t xml:space="preserve">) of proteins encoded in individual replicate WMG assemblies of samples harvested at different dates, showing (A) the overall weighted distribution of the protein </w:t>
      </w:r>
      <w:r w:rsidRPr="007A5C22">
        <w:rPr>
          <w:rFonts w:ascii="Arial" w:hAnsi="Arial" w:cs="Arial"/>
          <w:i/>
          <w:sz w:val="22"/>
          <w:szCs w:val="22"/>
        </w:rPr>
        <w:t>pIs</w:t>
      </w:r>
      <w:r w:rsidRPr="007A5C22">
        <w:rPr>
          <w:rFonts w:ascii="Arial" w:hAnsi="Arial" w:cs="Arial"/>
          <w:sz w:val="22"/>
          <w:szCs w:val="22"/>
        </w:rPr>
        <w:t xml:space="preserve">, and the weighted average </w:t>
      </w:r>
      <w:r w:rsidRPr="007A5C22">
        <w:rPr>
          <w:rFonts w:ascii="Arial" w:hAnsi="Arial" w:cs="Arial"/>
          <w:i/>
          <w:sz w:val="22"/>
          <w:szCs w:val="22"/>
        </w:rPr>
        <w:t xml:space="preserve">pI </w:t>
      </w:r>
      <w:r w:rsidRPr="007A5C22">
        <w:rPr>
          <w:rFonts w:ascii="Arial" w:hAnsi="Arial" w:cs="Arial"/>
          <w:sz w:val="22"/>
          <w:szCs w:val="22"/>
        </w:rPr>
        <w:t xml:space="preserve">of proteins encoded (B) all contigs and (E) only </w:t>
      </w:r>
      <w:r w:rsidRPr="007A5C22">
        <w:rPr>
          <w:rFonts w:ascii="Arial" w:hAnsi="Arial" w:cs="Arial"/>
          <w:i/>
          <w:sz w:val="22"/>
          <w:szCs w:val="22"/>
        </w:rPr>
        <w:t>Halobacteria</w:t>
      </w:r>
      <w:r w:rsidRPr="007A5C22">
        <w:rPr>
          <w:rFonts w:ascii="Arial" w:hAnsi="Arial" w:cs="Arial"/>
          <w:sz w:val="22"/>
          <w:szCs w:val="22"/>
        </w:rPr>
        <w:t xml:space="preserve"> contigs. (D) </w:t>
      </w:r>
      <w:r w:rsidRPr="007A5C22">
        <w:rPr>
          <w:rFonts w:ascii="Arial" w:hAnsi="Arial" w:cs="Arial"/>
          <w:i/>
          <w:sz w:val="22"/>
          <w:szCs w:val="22"/>
        </w:rPr>
        <w:t>pI</w:t>
      </w:r>
      <w:r w:rsidRPr="007A5C22">
        <w:rPr>
          <w:rFonts w:ascii="Arial" w:hAnsi="Arial" w:cs="Arial"/>
          <w:sz w:val="22"/>
          <w:szCs w:val="22"/>
        </w:rPr>
        <w:t xml:space="preserve"> distribution of proteins encoded on Bacteroidetes and Halobacteria contigs. Average potassium uptake potential across time point samples, inferred from Trk gene abundance and quantified in (C) all contigs and (F) only </w:t>
      </w:r>
      <w:r w:rsidRPr="007A5C22">
        <w:rPr>
          <w:rFonts w:ascii="Arial" w:hAnsi="Arial" w:cs="Arial"/>
          <w:i/>
          <w:sz w:val="22"/>
          <w:szCs w:val="22"/>
        </w:rPr>
        <w:t>Halobacteria</w:t>
      </w:r>
      <w:r w:rsidRPr="007A5C22">
        <w:rPr>
          <w:rFonts w:ascii="Arial" w:hAnsi="Arial" w:cs="Arial"/>
          <w:sz w:val="22"/>
          <w:szCs w:val="22"/>
        </w:rPr>
        <w:t xml:space="preserve"> contigs.</w:t>
      </w:r>
    </w:p>
    <w:p w14:paraId="2EA67917" w14:textId="77777777" w:rsidR="00E65C7B" w:rsidRPr="007A5C22" w:rsidRDefault="00E65C7B" w:rsidP="00E65C7B">
      <w:pPr>
        <w:rPr>
          <w:rFonts w:ascii="Arial" w:hAnsi="Arial" w:cs="Arial"/>
          <w:sz w:val="22"/>
          <w:szCs w:val="22"/>
        </w:rPr>
      </w:pPr>
    </w:p>
    <w:p w14:paraId="438030DC" w14:textId="77777777" w:rsidR="00E65C7B" w:rsidRPr="007A5C22" w:rsidRDefault="00E65C7B" w:rsidP="00E65C7B">
      <w:pPr>
        <w:rPr>
          <w:rFonts w:ascii="Arial" w:hAnsi="Arial" w:cs="Arial"/>
          <w:sz w:val="22"/>
          <w:szCs w:val="22"/>
        </w:rPr>
      </w:pPr>
      <w:r w:rsidRPr="007A5C22">
        <w:rPr>
          <w:rFonts w:ascii="Arial" w:hAnsi="Arial" w:cs="Arial"/>
          <w:b/>
          <w:bCs/>
          <w:sz w:val="22"/>
          <w:szCs w:val="22"/>
        </w:rPr>
        <w:t>Figure S6:</w:t>
      </w:r>
      <w:r w:rsidRPr="007A5C22">
        <w:rPr>
          <w:rFonts w:ascii="Arial" w:hAnsi="Arial" w:cs="Arial"/>
          <w:bCs/>
          <w:sz w:val="22"/>
          <w:szCs w:val="22"/>
        </w:rPr>
        <w:t xml:space="preserve"> </w:t>
      </w:r>
      <w:r w:rsidRPr="007A5C22">
        <w:rPr>
          <w:rFonts w:ascii="Arial" w:eastAsia="Times New Roman" w:hAnsi="Arial" w:cs="Arial"/>
          <w:color w:val="282625"/>
          <w:sz w:val="22"/>
          <w:szCs w:val="22"/>
          <w:shd w:val="clear" w:color="auto" w:fill="FFFFFF"/>
        </w:rPr>
        <w:t xml:space="preserve">Hierarchical clustering (Euclidean metric) </w:t>
      </w:r>
      <w:r w:rsidRPr="007A5C22">
        <w:rPr>
          <w:rFonts w:ascii="Arial" w:hAnsi="Arial" w:cs="Arial"/>
          <w:sz w:val="22"/>
          <w:szCs w:val="22"/>
        </w:rPr>
        <w:t xml:space="preserve">of abundances of 5kbp+ contigs in the WMG co-assembly, quantified with reads from samples harvested at different dates, displayed on (A) a log scale and (B) standardized to the maximum abundance of each contig. </w:t>
      </w:r>
    </w:p>
    <w:p w14:paraId="27DF4908" w14:textId="77777777" w:rsidR="00E65C7B" w:rsidRPr="007A5C22" w:rsidRDefault="00E65C7B" w:rsidP="00E65C7B">
      <w:pPr>
        <w:rPr>
          <w:rFonts w:ascii="Arial" w:hAnsi="Arial" w:cs="Arial"/>
          <w:sz w:val="22"/>
          <w:szCs w:val="22"/>
        </w:rPr>
      </w:pPr>
    </w:p>
    <w:p w14:paraId="2AF38797" w14:textId="3C017AF8" w:rsidR="0047216E" w:rsidRPr="007A5C22" w:rsidRDefault="00E65C7B" w:rsidP="00E65C7B">
      <w:pPr>
        <w:pStyle w:val="NormalWeb"/>
        <w:shd w:val="clear" w:color="auto" w:fill="FFFFFF"/>
        <w:spacing w:before="0" w:beforeAutospacing="0" w:after="0" w:afterAutospacing="0"/>
        <w:rPr>
          <w:rFonts w:ascii="Arial" w:hAnsi="Arial" w:cs="Arial"/>
          <w:sz w:val="22"/>
          <w:szCs w:val="22"/>
        </w:rPr>
      </w:pPr>
      <w:r w:rsidRPr="007A5C22">
        <w:rPr>
          <w:rFonts w:ascii="Arial" w:hAnsi="Arial" w:cs="Arial"/>
          <w:b/>
          <w:bCs/>
          <w:sz w:val="22"/>
          <w:szCs w:val="22"/>
        </w:rPr>
        <w:t>Figure S7:</w:t>
      </w:r>
      <w:r w:rsidRPr="007A5C22">
        <w:rPr>
          <w:rFonts w:ascii="Arial" w:hAnsi="Arial" w:cs="Arial"/>
          <w:bCs/>
          <w:sz w:val="22"/>
          <w:szCs w:val="22"/>
        </w:rPr>
        <w:t xml:space="preserve"> </w:t>
      </w:r>
      <w:r w:rsidRPr="007A5C22">
        <w:rPr>
          <w:rFonts w:ascii="Arial" w:eastAsia="Times New Roman" w:hAnsi="Arial" w:cs="Arial"/>
          <w:color w:val="282625"/>
          <w:sz w:val="22"/>
          <w:szCs w:val="22"/>
          <w:shd w:val="clear" w:color="auto" w:fill="FFFFFF"/>
        </w:rPr>
        <w:t>(B) Hierarchical clustering (Euclidean metric) of photosynthetic MAG abundances, quantified with metaWRAP’s quant_bins module, showing the emergence of two new Cyanobacteria MAGs after the rain.</w:t>
      </w:r>
    </w:p>
    <w:p w14:paraId="535CC378" w14:textId="11B0E45E" w:rsidR="00235FAA" w:rsidRPr="007A5C22" w:rsidRDefault="00235FAA" w:rsidP="00920FB1">
      <w:pPr>
        <w:pStyle w:val="NormalWeb"/>
        <w:shd w:val="clear" w:color="auto" w:fill="FFFFFF"/>
        <w:spacing w:before="0" w:beforeAutospacing="0" w:after="0" w:afterAutospacing="0"/>
        <w:rPr>
          <w:rFonts w:ascii="Arial" w:hAnsi="Arial" w:cs="Arial"/>
          <w:sz w:val="22"/>
          <w:szCs w:val="22"/>
        </w:rPr>
      </w:pPr>
      <w:r w:rsidRPr="007A5C22">
        <w:rPr>
          <w:rFonts w:ascii="Arial" w:hAnsi="Arial" w:cs="Arial"/>
          <w:sz w:val="22"/>
          <w:szCs w:val="22"/>
        </w:rPr>
        <w:br w:type="page"/>
      </w:r>
    </w:p>
    <w:p w14:paraId="431D89BF" w14:textId="67AF83B6" w:rsidR="00FA024C" w:rsidRPr="007A5C22" w:rsidRDefault="00B94FAA" w:rsidP="00886A5C">
      <w:pPr>
        <w:outlineLvl w:val="0"/>
        <w:rPr>
          <w:rFonts w:ascii="Arial" w:hAnsi="Arial" w:cs="Arial"/>
          <w:b/>
          <w:sz w:val="22"/>
          <w:szCs w:val="22"/>
        </w:rPr>
      </w:pPr>
      <w:r w:rsidRPr="007A5C22">
        <w:rPr>
          <w:rFonts w:ascii="Arial" w:hAnsi="Arial" w:cs="Arial"/>
          <w:b/>
          <w:sz w:val="22"/>
          <w:szCs w:val="22"/>
        </w:rPr>
        <w:lastRenderedPageBreak/>
        <w:t>BIBLIOGRAPHY</w:t>
      </w:r>
    </w:p>
    <w:p w14:paraId="0C99F967" w14:textId="77777777" w:rsidR="00A8069F" w:rsidRDefault="00A8069F" w:rsidP="00456013">
      <w:pPr>
        <w:rPr>
          <w:rFonts w:ascii="Arial" w:hAnsi="Arial" w:cs="Arial"/>
          <w:sz w:val="22"/>
          <w:szCs w:val="22"/>
        </w:rPr>
      </w:pPr>
    </w:p>
    <w:p w14:paraId="7D71783A" w14:textId="77777777" w:rsidR="00A8069F" w:rsidRDefault="00A8069F" w:rsidP="00456013">
      <w:pPr>
        <w:rPr>
          <w:rFonts w:ascii="Arial" w:hAnsi="Arial" w:cs="Arial"/>
          <w:sz w:val="22"/>
          <w:szCs w:val="22"/>
        </w:rPr>
      </w:pPr>
    </w:p>
    <w:p w14:paraId="05757DAB" w14:textId="77777777" w:rsidR="00046913" w:rsidRPr="00046913" w:rsidRDefault="00A8069F" w:rsidP="00046913">
      <w:pPr>
        <w:pStyle w:val="EndNoteBibliography"/>
        <w:ind w:left="720" w:hanging="720"/>
        <w:rPr>
          <w:noProof/>
        </w:rPr>
      </w:pPr>
      <w:r>
        <w:rPr>
          <w:rFonts w:ascii="Arial" w:hAnsi="Arial" w:cs="Arial"/>
          <w:sz w:val="22"/>
          <w:szCs w:val="22"/>
        </w:rPr>
        <w:fldChar w:fldCharType="begin"/>
      </w:r>
      <w:r>
        <w:rPr>
          <w:rFonts w:ascii="Arial" w:hAnsi="Arial" w:cs="Arial"/>
          <w:sz w:val="22"/>
          <w:szCs w:val="22"/>
        </w:rPr>
        <w:instrText xml:space="preserve"> ADDIN EN.REFLIST </w:instrText>
      </w:r>
      <w:r>
        <w:rPr>
          <w:rFonts w:ascii="Arial" w:hAnsi="Arial" w:cs="Arial"/>
          <w:sz w:val="22"/>
          <w:szCs w:val="22"/>
        </w:rPr>
        <w:fldChar w:fldCharType="separate"/>
      </w:r>
      <w:r w:rsidR="00046913" w:rsidRPr="00046913">
        <w:rPr>
          <w:noProof/>
        </w:rPr>
        <w:t>1.</w:t>
      </w:r>
      <w:r w:rsidR="00046913" w:rsidRPr="00046913">
        <w:rPr>
          <w:noProof/>
        </w:rPr>
        <w:tab/>
        <w:t xml:space="preserve">Raymond F, Deraspe M, Boissinot M, Bergeron MG, Corbeil J: </w:t>
      </w:r>
      <w:r w:rsidR="00046913" w:rsidRPr="00046913">
        <w:rPr>
          <w:b/>
          <w:noProof/>
        </w:rPr>
        <w:t>Partial recovery of microbiomes after antibiotic treatment</w:t>
      </w:r>
      <w:r w:rsidR="00046913" w:rsidRPr="00046913">
        <w:rPr>
          <w:noProof/>
        </w:rPr>
        <w:t xml:space="preserve">. </w:t>
      </w:r>
      <w:r w:rsidR="00046913" w:rsidRPr="00046913">
        <w:rPr>
          <w:i/>
          <w:noProof/>
        </w:rPr>
        <w:t xml:space="preserve">Gut Microbes </w:t>
      </w:r>
      <w:r w:rsidR="00046913" w:rsidRPr="00046913">
        <w:rPr>
          <w:noProof/>
        </w:rPr>
        <w:t xml:space="preserve">2016, </w:t>
      </w:r>
      <w:r w:rsidR="00046913" w:rsidRPr="00046913">
        <w:rPr>
          <w:b/>
          <w:noProof/>
        </w:rPr>
        <w:t>7</w:t>
      </w:r>
      <w:r w:rsidR="00046913" w:rsidRPr="00046913">
        <w:rPr>
          <w:noProof/>
        </w:rPr>
        <w:t>(5):428-434.</w:t>
      </w:r>
    </w:p>
    <w:p w14:paraId="7048AFA6" w14:textId="77777777" w:rsidR="00046913" w:rsidRPr="00046913" w:rsidRDefault="00046913" w:rsidP="00046913">
      <w:pPr>
        <w:pStyle w:val="EndNoteBibliography"/>
        <w:ind w:left="720" w:hanging="720"/>
        <w:rPr>
          <w:noProof/>
        </w:rPr>
      </w:pPr>
      <w:r w:rsidRPr="00046913">
        <w:rPr>
          <w:noProof/>
        </w:rPr>
        <w:t>2.</w:t>
      </w:r>
      <w:r w:rsidRPr="00046913">
        <w:rPr>
          <w:noProof/>
        </w:rPr>
        <w:tab/>
        <w:t>David LA, Maurice CF, Carmody RN, Gootenberg DB, Button JE, Wolfe BE, Ling AV, Devlin AS, Varma Y, Fischbach MA</w:t>
      </w:r>
      <w:r w:rsidRPr="00046913">
        <w:rPr>
          <w:i/>
          <w:noProof/>
        </w:rPr>
        <w:t xml:space="preserve"> et al</w:t>
      </w:r>
      <w:r w:rsidRPr="00046913">
        <w:rPr>
          <w:noProof/>
        </w:rPr>
        <w:t xml:space="preserve">: </w:t>
      </w:r>
      <w:r w:rsidRPr="00046913">
        <w:rPr>
          <w:b/>
          <w:noProof/>
        </w:rPr>
        <w:t>Diet rapidly and reproducibly alters the human gut microbiome</w:t>
      </w:r>
      <w:r w:rsidRPr="00046913">
        <w:rPr>
          <w:noProof/>
        </w:rPr>
        <w:t xml:space="preserve">. </w:t>
      </w:r>
      <w:r w:rsidRPr="00046913">
        <w:rPr>
          <w:i/>
          <w:noProof/>
        </w:rPr>
        <w:t xml:space="preserve">Nature </w:t>
      </w:r>
      <w:r w:rsidRPr="00046913">
        <w:rPr>
          <w:noProof/>
        </w:rPr>
        <w:t xml:space="preserve">2014, </w:t>
      </w:r>
      <w:r w:rsidRPr="00046913">
        <w:rPr>
          <w:b/>
          <w:noProof/>
        </w:rPr>
        <w:t>505</w:t>
      </w:r>
      <w:r w:rsidRPr="00046913">
        <w:rPr>
          <w:noProof/>
        </w:rPr>
        <w:t>(7484):559-563.</w:t>
      </w:r>
    </w:p>
    <w:p w14:paraId="2E7474F0" w14:textId="77777777" w:rsidR="00046913" w:rsidRPr="00046913" w:rsidRDefault="00046913" w:rsidP="00046913">
      <w:pPr>
        <w:pStyle w:val="EndNoteBibliography"/>
        <w:ind w:left="720" w:hanging="720"/>
        <w:rPr>
          <w:noProof/>
        </w:rPr>
      </w:pPr>
      <w:r w:rsidRPr="00046913">
        <w:rPr>
          <w:noProof/>
        </w:rPr>
        <w:t>3.</w:t>
      </w:r>
      <w:r w:rsidRPr="00046913">
        <w:rPr>
          <w:noProof/>
        </w:rPr>
        <w:tab/>
        <w:t xml:space="preserve">Goldford JE, Lu N, Bajic D, Estrela S, Tikhonov M, Sanchez-Gorostiaga A, Segre D, Mehta P, Sanchez A: </w:t>
      </w:r>
      <w:r w:rsidRPr="00046913">
        <w:rPr>
          <w:b/>
          <w:noProof/>
        </w:rPr>
        <w:t>Emergent Simplicity in Microbial Community Assembly</w:t>
      </w:r>
      <w:r w:rsidRPr="00046913">
        <w:rPr>
          <w:noProof/>
        </w:rPr>
        <w:t xml:space="preserve">. </w:t>
      </w:r>
      <w:r w:rsidRPr="00046913">
        <w:rPr>
          <w:i/>
          <w:noProof/>
        </w:rPr>
        <w:t xml:space="preserve">bioRxiv </w:t>
      </w:r>
      <w:r w:rsidRPr="00046913">
        <w:rPr>
          <w:noProof/>
        </w:rPr>
        <w:t>2017, 10.1101/205831.</w:t>
      </w:r>
    </w:p>
    <w:p w14:paraId="3690057F" w14:textId="77777777" w:rsidR="00046913" w:rsidRPr="00046913" w:rsidRDefault="00046913" w:rsidP="00046913">
      <w:pPr>
        <w:pStyle w:val="EndNoteBibliography"/>
        <w:ind w:left="720" w:hanging="720"/>
        <w:rPr>
          <w:noProof/>
        </w:rPr>
      </w:pPr>
      <w:r w:rsidRPr="00046913">
        <w:rPr>
          <w:noProof/>
        </w:rPr>
        <w:t>4.</w:t>
      </w:r>
      <w:r w:rsidRPr="00046913">
        <w:rPr>
          <w:noProof/>
        </w:rPr>
        <w:tab/>
        <w:t xml:space="preserve">Eng A, Borenstein E: </w:t>
      </w:r>
      <w:r w:rsidRPr="00046913">
        <w:rPr>
          <w:b/>
          <w:noProof/>
        </w:rPr>
        <w:t>Taxa-function robustness in microbial communities</w:t>
      </w:r>
      <w:r w:rsidRPr="00046913">
        <w:rPr>
          <w:noProof/>
        </w:rPr>
        <w:t xml:space="preserve">. </w:t>
      </w:r>
      <w:r w:rsidRPr="00046913">
        <w:rPr>
          <w:i/>
          <w:noProof/>
        </w:rPr>
        <w:t xml:space="preserve">Microbiome </w:t>
      </w:r>
      <w:r w:rsidRPr="00046913">
        <w:rPr>
          <w:noProof/>
        </w:rPr>
        <w:t xml:space="preserve">2018, </w:t>
      </w:r>
      <w:r w:rsidRPr="00046913">
        <w:rPr>
          <w:b/>
          <w:noProof/>
        </w:rPr>
        <w:t>6</w:t>
      </w:r>
      <w:r w:rsidRPr="00046913">
        <w:rPr>
          <w:noProof/>
        </w:rPr>
        <w:t>(1):45.</w:t>
      </w:r>
    </w:p>
    <w:p w14:paraId="78AF2530" w14:textId="77777777" w:rsidR="00046913" w:rsidRPr="00046913" w:rsidRDefault="00046913" w:rsidP="00046913">
      <w:pPr>
        <w:pStyle w:val="EndNoteBibliography"/>
        <w:ind w:left="720" w:hanging="720"/>
        <w:rPr>
          <w:noProof/>
        </w:rPr>
      </w:pPr>
      <w:r w:rsidRPr="00046913">
        <w:rPr>
          <w:noProof/>
        </w:rPr>
        <w:t>5.</w:t>
      </w:r>
      <w:r w:rsidRPr="00046913">
        <w:rPr>
          <w:noProof/>
        </w:rPr>
        <w:tab/>
        <w:t xml:space="preserve">Louca S, Jacques SMS, Pires APF, Leal JS, Srivastava DS, Parfrey LW, Farjalla VF, Doebeli M: </w:t>
      </w:r>
      <w:r w:rsidRPr="00046913">
        <w:rPr>
          <w:b/>
          <w:noProof/>
        </w:rPr>
        <w:t>High taxonomic variability despite stable functional structure across microbial communities</w:t>
      </w:r>
      <w:r w:rsidRPr="00046913">
        <w:rPr>
          <w:noProof/>
        </w:rPr>
        <w:t xml:space="preserve">. </w:t>
      </w:r>
      <w:r w:rsidRPr="00046913">
        <w:rPr>
          <w:i/>
          <w:noProof/>
        </w:rPr>
        <w:t xml:space="preserve">Nat Ecol Evol </w:t>
      </w:r>
      <w:r w:rsidRPr="00046913">
        <w:rPr>
          <w:noProof/>
        </w:rPr>
        <w:t xml:space="preserve">2016, </w:t>
      </w:r>
      <w:r w:rsidRPr="00046913">
        <w:rPr>
          <w:b/>
          <w:noProof/>
        </w:rPr>
        <w:t>1</w:t>
      </w:r>
      <w:r w:rsidRPr="00046913">
        <w:rPr>
          <w:noProof/>
        </w:rPr>
        <w:t>(1):15.</w:t>
      </w:r>
    </w:p>
    <w:p w14:paraId="4AF53E8F" w14:textId="77777777" w:rsidR="00046913" w:rsidRPr="00046913" w:rsidRDefault="00046913" w:rsidP="00046913">
      <w:pPr>
        <w:pStyle w:val="EndNoteBibliography"/>
        <w:ind w:left="720" w:hanging="720"/>
        <w:rPr>
          <w:noProof/>
        </w:rPr>
      </w:pPr>
      <w:r w:rsidRPr="00046913">
        <w:rPr>
          <w:noProof/>
        </w:rPr>
        <w:t>6.</w:t>
      </w:r>
      <w:r w:rsidRPr="00046913">
        <w:rPr>
          <w:noProof/>
        </w:rPr>
        <w:tab/>
        <w:t xml:space="preserve">Nie Y, Zhao JY, Tang YQ, Guo P, Yang Y, Wu XL, Zhao F: </w:t>
      </w:r>
      <w:r w:rsidRPr="00046913">
        <w:rPr>
          <w:b/>
          <w:noProof/>
        </w:rPr>
        <w:t>Species Divergence vs. Functional Convergence Characterizes Crude Oil Microbial Community Assembly</w:t>
      </w:r>
      <w:r w:rsidRPr="00046913">
        <w:rPr>
          <w:noProof/>
        </w:rPr>
        <w:t xml:space="preserve">. </w:t>
      </w:r>
      <w:r w:rsidRPr="00046913">
        <w:rPr>
          <w:i/>
          <w:noProof/>
        </w:rPr>
        <w:t xml:space="preserve">Front Microbiol </w:t>
      </w:r>
      <w:r w:rsidRPr="00046913">
        <w:rPr>
          <w:noProof/>
        </w:rPr>
        <w:t xml:space="preserve">2016, </w:t>
      </w:r>
      <w:r w:rsidRPr="00046913">
        <w:rPr>
          <w:b/>
          <w:noProof/>
        </w:rPr>
        <w:t>7</w:t>
      </w:r>
      <w:r w:rsidRPr="00046913">
        <w:rPr>
          <w:noProof/>
        </w:rPr>
        <w:t>:1254.</w:t>
      </w:r>
    </w:p>
    <w:p w14:paraId="709A84D4" w14:textId="77777777" w:rsidR="00046913" w:rsidRPr="00046913" w:rsidRDefault="00046913" w:rsidP="00046913">
      <w:pPr>
        <w:pStyle w:val="EndNoteBibliography"/>
        <w:ind w:left="720" w:hanging="720"/>
        <w:rPr>
          <w:noProof/>
        </w:rPr>
      </w:pPr>
      <w:r w:rsidRPr="00046913">
        <w:rPr>
          <w:noProof/>
        </w:rPr>
        <w:t>7.</w:t>
      </w:r>
      <w:r w:rsidRPr="00046913">
        <w:rPr>
          <w:noProof/>
        </w:rPr>
        <w:tab/>
        <w:t xml:space="preserve">Jurburg SD, Nunes I, Brejnrod A, Jacquiod S, Prieme A, Sorensen SJ, Van Elsas JD, Salles JF: </w:t>
      </w:r>
      <w:r w:rsidRPr="00046913">
        <w:rPr>
          <w:b/>
          <w:noProof/>
        </w:rPr>
        <w:t>Legacy Effects on the Recovery of Soil Bacterial Communities from Extreme Temperature Perturbation</w:t>
      </w:r>
      <w:r w:rsidRPr="00046913">
        <w:rPr>
          <w:noProof/>
        </w:rPr>
        <w:t xml:space="preserve">. </w:t>
      </w:r>
      <w:r w:rsidRPr="00046913">
        <w:rPr>
          <w:i/>
          <w:noProof/>
        </w:rPr>
        <w:t xml:space="preserve">Front Microbiol </w:t>
      </w:r>
      <w:r w:rsidRPr="00046913">
        <w:rPr>
          <w:noProof/>
        </w:rPr>
        <w:t xml:space="preserve">2017, </w:t>
      </w:r>
      <w:r w:rsidRPr="00046913">
        <w:rPr>
          <w:b/>
          <w:noProof/>
        </w:rPr>
        <w:t>8</w:t>
      </w:r>
      <w:r w:rsidRPr="00046913">
        <w:rPr>
          <w:noProof/>
        </w:rPr>
        <w:t>:1832.</w:t>
      </w:r>
    </w:p>
    <w:p w14:paraId="160685FE" w14:textId="77777777" w:rsidR="00046913" w:rsidRPr="00046913" w:rsidRDefault="00046913" w:rsidP="00046913">
      <w:pPr>
        <w:pStyle w:val="EndNoteBibliography"/>
        <w:ind w:left="720" w:hanging="720"/>
        <w:rPr>
          <w:noProof/>
        </w:rPr>
      </w:pPr>
      <w:r w:rsidRPr="00046913">
        <w:rPr>
          <w:noProof/>
        </w:rPr>
        <w:t>8.</w:t>
      </w:r>
      <w:r w:rsidRPr="00046913">
        <w:rPr>
          <w:noProof/>
        </w:rPr>
        <w:tab/>
        <w:t xml:space="preserve">Lozupone CA, Stombaugh JI, Gordon JI, Jansson JK, Knight R: </w:t>
      </w:r>
      <w:r w:rsidRPr="00046913">
        <w:rPr>
          <w:b/>
          <w:noProof/>
        </w:rPr>
        <w:t>Diversity, stability and resilience of the human gut microbiota</w:t>
      </w:r>
      <w:r w:rsidRPr="00046913">
        <w:rPr>
          <w:noProof/>
        </w:rPr>
        <w:t xml:space="preserve">. </w:t>
      </w:r>
      <w:r w:rsidRPr="00046913">
        <w:rPr>
          <w:i/>
          <w:noProof/>
        </w:rPr>
        <w:t xml:space="preserve">Nature </w:t>
      </w:r>
      <w:r w:rsidRPr="00046913">
        <w:rPr>
          <w:noProof/>
        </w:rPr>
        <w:t xml:space="preserve">2012, </w:t>
      </w:r>
      <w:r w:rsidRPr="00046913">
        <w:rPr>
          <w:b/>
          <w:noProof/>
        </w:rPr>
        <w:t>489</w:t>
      </w:r>
      <w:r w:rsidRPr="00046913">
        <w:rPr>
          <w:noProof/>
        </w:rPr>
        <w:t>(7415):220-230.</w:t>
      </w:r>
    </w:p>
    <w:p w14:paraId="551ACAC2" w14:textId="77777777" w:rsidR="00046913" w:rsidRPr="00046913" w:rsidRDefault="00046913" w:rsidP="00046913">
      <w:pPr>
        <w:pStyle w:val="EndNoteBibliography"/>
        <w:ind w:left="720" w:hanging="720"/>
        <w:rPr>
          <w:noProof/>
        </w:rPr>
      </w:pPr>
      <w:r w:rsidRPr="00046913">
        <w:rPr>
          <w:noProof/>
        </w:rPr>
        <w:t>9.</w:t>
      </w:r>
      <w:r w:rsidRPr="00046913">
        <w:rPr>
          <w:noProof/>
        </w:rPr>
        <w:tab/>
        <w:t xml:space="preserve">Armstrong A, Valverde A, Ramond JB, Makhalanyane TP, Jansson JK, Hopkins DW, Aspray TJ, Seely M, Trindade MI, Cowan DA: </w:t>
      </w:r>
      <w:r w:rsidRPr="00046913">
        <w:rPr>
          <w:b/>
          <w:noProof/>
        </w:rPr>
        <w:t>Temporal dynamics of hot desert microbial communities reveal structural and functional responses to water input</w:t>
      </w:r>
      <w:r w:rsidRPr="00046913">
        <w:rPr>
          <w:noProof/>
        </w:rPr>
        <w:t xml:space="preserve">. </w:t>
      </w:r>
      <w:r w:rsidRPr="00046913">
        <w:rPr>
          <w:i/>
          <w:noProof/>
        </w:rPr>
        <w:t xml:space="preserve">Sci Rep </w:t>
      </w:r>
      <w:r w:rsidRPr="00046913">
        <w:rPr>
          <w:noProof/>
        </w:rPr>
        <w:t xml:space="preserve">2016, </w:t>
      </w:r>
      <w:r w:rsidRPr="00046913">
        <w:rPr>
          <w:b/>
          <w:noProof/>
        </w:rPr>
        <w:t>6</w:t>
      </w:r>
      <w:r w:rsidRPr="00046913">
        <w:rPr>
          <w:noProof/>
        </w:rPr>
        <w:t>:34434.</w:t>
      </w:r>
    </w:p>
    <w:p w14:paraId="54C42A21" w14:textId="77777777" w:rsidR="00046913" w:rsidRPr="00046913" w:rsidRDefault="00046913" w:rsidP="00046913">
      <w:pPr>
        <w:pStyle w:val="EndNoteBibliography"/>
        <w:ind w:left="720" w:hanging="720"/>
        <w:rPr>
          <w:noProof/>
        </w:rPr>
      </w:pPr>
      <w:r w:rsidRPr="00046913">
        <w:rPr>
          <w:noProof/>
        </w:rPr>
        <w:t>10.</w:t>
      </w:r>
      <w:r w:rsidRPr="00046913">
        <w:rPr>
          <w:noProof/>
        </w:rPr>
        <w:tab/>
        <w:t xml:space="preserve">Haro-Moreno JM, Lopez-Perez M, de la Torre JR, Picazo A, Camacho A, Rodriguez-Valera F: </w:t>
      </w:r>
      <w:r w:rsidRPr="00046913">
        <w:rPr>
          <w:b/>
          <w:noProof/>
        </w:rPr>
        <w:t>Fine metagenomic profile of the Mediterranean stratified and mixed water columns revealed by assembly and recruitment</w:t>
      </w:r>
      <w:r w:rsidRPr="00046913">
        <w:rPr>
          <w:noProof/>
        </w:rPr>
        <w:t xml:space="preserve">. </w:t>
      </w:r>
      <w:r w:rsidRPr="00046913">
        <w:rPr>
          <w:i/>
          <w:noProof/>
        </w:rPr>
        <w:t xml:space="preserve">Microbiome </w:t>
      </w:r>
      <w:r w:rsidRPr="00046913">
        <w:rPr>
          <w:noProof/>
        </w:rPr>
        <w:t xml:space="preserve">2018, </w:t>
      </w:r>
      <w:r w:rsidRPr="00046913">
        <w:rPr>
          <w:b/>
          <w:noProof/>
        </w:rPr>
        <w:t>6</w:t>
      </w:r>
      <w:r w:rsidRPr="00046913">
        <w:rPr>
          <w:noProof/>
        </w:rPr>
        <w:t>(1):128.</w:t>
      </w:r>
    </w:p>
    <w:p w14:paraId="6994944C" w14:textId="77777777" w:rsidR="00046913" w:rsidRPr="00046913" w:rsidRDefault="00046913" w:rsidP="00046913">
      <w:pPr>
        <w:pStyle w:val="EndNoteBibliography"/>
        <w:ind w:left="720" w:hanging="720"/>
        <w:rPr>
          <w:noProof/>
        </w:rPr>
      </w:pPr>
      <w:r w:rsidRPr="00046913">
        <w:rPr>
          <w:noProof/>
        </w:rPr>
        <w:t>11.</w:t>
      </w:r>
      <w:r w:rsidRPr="00046913">
        <w:rPr>
          <w:noProof/>
        </w:rPr>
        <w:tab/>
        <w:t xml:space="preserve">Bozkurt D, Rondanelli R, Garreaud R, Arriagada A: </w:t>
      </w:r>
      <w:r w:rsidRPr="00046913">
        <w:rPr>
          <w:b/>
          <w:noProof/>
        </w:rPr>
        <w:t>Impact of Warmer Eastern Tropical Pacific SST on the March 2015 Atacama Floods</w:t>
      </w:r>
      <w:r w:rsidRPr="00046913">
        <w:rPr>
          <w:noProof/>
        </w:rPr>
        <w:t xml:space="preserve">. </w:t>
      </w:r>
      <w:r w:rsidRPr="00046913">
        <w:rPr>
          <w:i/>
          <w:noProof/>
        </w:rPr>
        <w:t xml:space="preserve">Monthly Weather Review </w:t>
      </w:r>
      <w:r w:rsidRPr="00046913">
        <w:rPr>
          <w:noProof/>
        </w:rPr>
        <w:t xml:space="preserve">2016, </w:t>
      </w:r>
      <w:r w:rsidRPr="00046913">
        <w:rPr>
          <w:b/>
          <w:noProof/>
        </w:rPr>
        <w:t>144</w:t>
      </w:r>
      <w:r w:rsidRPr="00046913">
        <w:rPr>
          <w:noProof/>
        </w:rPr>
        <w:t>(11):4441-4460.</w:t>
      </w:r>
    </w:p>
    <w:p w14:paraId="571BF54B" w14:textId="77777777" w:rsidR="00046913" w:rsidRPr="00046913" w:rsidRDefault="00046913" w:rsidP="00046913">
      <w:pPr>
        <w:pStyle w:val="EndNoteBibliography"/>
        <w:ind w:left="720" w:hanging="720"/>
        <w:rPr>
          <w:noProof/>
        </w:rPr>
      </w:pPr>
      <w:r w:rsidRPr="00046913">
        <w:rPr>
          <w:noProof/>
        </w:rPr>
        <w:t>12.</w:t>
      </w:r>
      <w:r w:rsidRPr="00046913">
        <w:rPr>
          <w:noProof/>
        </w:rPr>
        <w:tab/>
        <w:t xml:space="preserve">Azua-Bustos A, Gonzalez-Silva C, Arenas-Fajardo C, Vicuna R: </w:t>
      </w:r>
      <w:r w:rsidRPr="00046913">
        <w:rPr>
          <w:b/>
          <w:noProof/>
        </w:rPr>
        <w:t>Extreme environments as potential drivers of convergent evolution by exaptation: the Atacama Desert Coastal Range case</w:t>
      </w:r>
      <w:r w:rsidRPr="00046913">
        <w:rPr>
          <w:noProof/>
        </w:rPr>
        <w:t xml:space="preserve">. </w:t>
      </w:r>
      <w:r w:rsidRPr="00046913">
        <w:rPr>
          <w:i/>
          <w:noProof/>
        </w:rPr>
        <w:t xml:space="preserve">Front Microbiol </w:t>
      </w:r>
      <w:r w:rsidRPr="00046913">
        <w:rPr>
          <w:noProof/>
        </w:rPr>
        <w:t xml:space="preserve">2012, </w:t>
      </w:r>
      <w:r w:rsidRPr="00046913">
        <w:rPr>
          <w:b/>
          <w:noProof/>
        </w:rPr>
        <w:t>3</w:t>
      </w:r>
      <w:r w:rsidRPr="00046913">
        <w:rPr>
          <w:noProof/>
        </w:rPr>
        <w:t>:426.</w:t>
      </w:r>
    </w:p>
    <w:p w14:paraId="26F94DAA" w14:textId="77777777" w:rsidR="00046913" w:rsidRPr="00046913" w:rsidRDefault="00046913" w:rsidP="00046913">
      <w:pPr>
        <w:pStyle w:val="EndNoteBibliography"/>
        <w:ind w:left="720" w:hanging="720"/>
        <w:rPr>
          <w:noProof/>
        </w:rPr>
      </w:pPr>
      <w:r w:rsidRPr="00046913">
        <w:rPr>
          <w:noProof/>
        </w:rPr>
        <w:t>13.</w:t>
      </w:r>
      <w:r w:rsidRPr="00046913">
        <w:rPr>
          <w:noProof/>
        </w:rPr>
        <w:tab/>
        <w:t xml:space="preserve">Meslier V, Casero MC, Dailey M, Wierzchos J, Ascaso C, Artieda O, McCullough PR, DiRuggiero J: </w:t>
      </w:r>
      <w:r w:rsidRPr="00046913">
        <w:rPr>
          <w:b/>
          <w:noProof/>
        </w:rPr>
        <w:t>Fundamental drivers for endolithic microbial community assemblies in the hyperarid Atacama Desert</w:t>
      </w:r>
      <w:r w:rsidRPr="00046913">
        <w:rPr>
          <w:noProof/>
        </w:rPr>
        <w:t xml:space="preserve">. </w:t>
      </w:r>
      <w:r w:rsidRPr="00046913">
        <w:rPr>
          <w:i/>
          <w:noProof/>
        </w:rPr>
        <w:t xml:space="preserve">Environ Microbiol </w:t>
      </w:r>
      <w:r w:rsidRPr="00046913">
        <w:rPr>
          <w:noProof/>
        </w:rPr>
        <w:t xml:space="preserve">2018, </w:t>
      </w:r>
      <w:r w:rsidRPr="00046913">
        <w:rPr>
          <w:b/>
          <w:noProof/>
        </w:rPr>
        <w:t>20</w:t>
      </w:r>
      <w:r w:rsidRPr="00046913">
        <w:rPr>
          <w:noProof/>
        </w:rPr>
        <w:t>(5):1765-1781.</w:t>
      </w:r>
    </w:p>
    <w:p w14:paraId="78F86870" w14:textId="77777777" w:rsidR="00046913" w:rsidRPr="00046913" w:rsidRDefault="00046913" w:rsidP="00046913">
      <w:pPr>
        <w:pStyle w:val="EndNoteBibliography"/>
        <w:ind w:left="720" w:hanging="720"/>
        <w:rPr>
          <w:noProof/>
        </w:rPr>
      </w:pPr>
      <w:r w:rsidRPr="00046913">
        <w:rPr>
          <w:noProof/>
        </w:rPr>
        <w:t>14.</w:t>
      </w:r>
      <w:r w:rsidRPr="00046913">
        <w:rPr>
          <w:noProof/>
        </w:rPr>
        <w:tab/>
        <w:t>Robinson CK, Wierzchos J, Black C, Crits-Christoph A, Ma B, Ravel J, Ascaso C, Artieda O, Valea S, Roldan M</w:t>
      </w:r>
      <w:r w:rsidRPr="00046913">
        <w:rPr>
          <w:i/>
          <w:noProof/>
        </w:rPr>
        <w:t xml:space="preserve"> et al</w:t>
      </w:r>
      <w:r w:rsidRPr="00046913">
        <w:rPr>
          <w:noProof/>
        </w:rPr>
        <w:t xml:space="preserve">: </w:t>
      </w:r>
      <w:r w:rsidRPr="00046913">
        <w:rPr>
          <w:b/>
          <w:noProof/>
        </w:rPr>
        <w:t>Microbial diversity and the presence of algae in halite endolithic communities are correlated to atmospheric moisture in the hyper-arid zone of the Atacama Desert</w:t>
      </w:r>
      <w:r w:rsidRPr="00046913">
        <w:rPr>
          <w:noProof/>
        </w:rPr>
        <w:t xml:space="preserve">. </w:t>
      </w:r>
      <w:r w:rsidRPr="00046913">
        <w:rPr>
          <w:i/>
          <w:noProof/>
        </w:rPr>
        <w:t xml:space="preserve">Environ Microbiol </w:t>
      </w:r>
      <w:r w:rsidRPr="00046913">
        <w:rPr>
          <w:noProof/>
        </w:rPr>
        <w:t xml:space="preserve">2015, </w:t>
      </w:r>
      <w:r w:rsidRPr="00046913">
        <w:rPr>
          <w:b/>
          <w:noProof/>
        </w:rPr>
        <w:t>17</w:t>
      </w:r>
      <w:r w:rsidRPr="00046913">
        <w:rPr>
          <w:noProof/>
        </w:rPr>
        <w:t>:299-315.</w:t>
      </w:r>
    </w:p>
    <w:p w14:paraId="652F530A" w14:textId="77777777" w:rsidR="00046913" w:rsidRPr="00046913" w:rsidRDefault="00046913" w:rsidP="00046913">
      <w:pPr>
        <w:pStyle w:val="EndNoteBibliography"/>
        <w:ind w:left="720" w:hanging="720"/>
        <w:rPr>
          <w:noProof/>
        </w:rPr>
      </w:pPr>
      <w:r w:rsidRPr="00046913">
        <w:rPr>
          <w:noProof/>
        </w:rPr>
        <w:t>15.</w:t>
      </w:r>
      <w:r w:rsidRPr="00046913">
        <w:rPr>
          <w:noProof/>
        </w:rPr>
        <w:tab/>
        <w:t xml:space="preserve">Crits-Christoph A, Gelsinger DR, Ma B, Wierzchos J, Ravel J, Davila A, Casero MC, DiRuggiero J: </w:t>
      </w:r>
      <w:r w:rsidRPr="00046913">
        <w:rPr>
          <w:b/>
          <w:noProof/>
        </w:rPr>
        <w:t>Functional interactions of archaea, bacteria and viruses in a hypersaline endolithic community</w:t>
      </w:r>
      <w:r w:rsidRPr="00046913">
        <w:rPr>
          <w:noProof/>
        </w:rPr>
        <w:t xml:space="preserve">. </w:t>
      </w:r>
      <w:r w:rsidRPr="00046913">
        <w:rPr>
          <w:i/>
          <w:noProof/>
        </w:rPr>
        <w:t xml:space="preserve">Environ Microbiol </w:t>
      </w:r>
      <w:r w:rsidRPr="00046913">
        <w:rPr>
          <w:noProof/>
        </w:rPr>
        <w:t xml:space="preserve">2016, </w:t>
      </w:r>
      <w:r w:rsidRPr="00046913">
        <w:rPr>
          <w:b/>
          <w:noProof/>
        </w:rPr>
        <w:t>18</w:t>
      </w:r>
      <w:r w:rsidRPr="00046913">
        <w:rPr>
          <w:noProof/>
        </w:rPr>
        <w:t>(6):2064-2077.</w:t>
      </w:r>
    </w:p>
    <w:p w14:paraId="6C7D87C7" w14:textId="77777777" w:rsidR="00046913" w:rsidRPr="00046913" w:rsidRDefault="00046913" w:rsidP="00046913">
      <w:pPr>
        <w:pStyle w:val="EndNoteBibliography"/>
        <w:ind w:left="720" w:hanging="720"/>
        <w:rPr>
          <w:noProof/>
        </w:rPr>
      </w:pPr>
      <w:r w:rsidRPr="00046913">
        <w:rPr>
          <w:noProof/>
        </w:rPr>
        <w:lastRenderedPageBreak/>
        <w:t>16.</w:t>
      </w:r>
      <w:r w:rsidRPr="00046913">
        <w:rPr>
          <w:noProof/>
        </w:rPr>
        <w:tab/>
        <w:t xml:space="preserve">Finstad KM, Probst AJ, Thomas BC, Andersen GL, Demergasso C, Echeverria A, Amundson RG, Banfield JF: </w:t>
      </w:r>
      <w:r w:rsidRPr="00046913">
        <w:rPr>
          <w:b/>
          <w:noProof/>
        </w:rPr>
        <w:t>Microbial Community Structure and the Persistence of Cyanobacterial Populations in Salt Crusts of the Hyperarid Atacama Desert from Genome-Resolved Metagenomics</w:t>
      </w:r>
      <w:r w:rsidRPr="00046913">
        <w:rPr>
          <w:noProof/>
        </w:rPr>
        <w:t xml:space="preserve">. </w:t>
      </w:r>
      <w:r w:rsidRPr="00046913">
        <w:rPr>
          <w:i/>
          <w:noProof/>
        </w:rPr>
        <w:t xml:space="preserve">Front Microbiol </w:t>
      </w:r>
      <w:r w:rsidRPr="00046913">
        <w:rPr>
          <w:noProof/>
        </w:rPr>
        <w:t xml:space="preserve">2017, </w:t>
      </w:r>
      <w:r w:rsidRPr="00046913">
        <w:rPr>
          <w:b/>
          <w:noProof/>
        </w:rPr>
        <w:t>8</w:t>
      </w:r>
      <w:r w:rsidRPr="00046913">
        <w:rPr>
          <w:noProof/>
        </w:rPr>
        <w:t>:1435.</w:t>
      </w:r>
    </w:p>
    <w:p w14:paraId="38E385DD" w14:textId="77777777" w:rsidR="00046913" w:rsidRPr="00046913" w:rsidRDefault="00046913" w:rsidP="00046913">
      <w:pPr>
        <w:pStyle w:val="EndNoteBibliography"/>
        <w:ind w:left="720" w:hanging="720"/>
        <w:rPr>
          <w:noProof/>
        </w:rPr>
      </w:pPr>
      <w:r w:rsidRPr="00046913">
        <w:rPr>
          <w:noProof/>
        </w:rPr>
        <w:t>17.</w:t>
      </w:r>
      <w:r w:rsidRPr="00046913">
        <w:rPr>
          <w:noProof/>
        </w:rPr>
        <w:tab/>
        <w:t xml:space="preserve">Davila AF, Hawes I, Araya JG, Gelsinger DR, DiRuggiero J, Ascaso C, Osano A, Wierzchos J: </w:t>
      </w:r>
      <w:r w:rsidRPr="00046913">
        <w:rPr>
          <w:b/>
          <w:noProof/>
        </w:rPr>
        <w:t>In situ metabolism in halite endolithic microbial communities of the hyperarid Atacama Desert</w:t>
      </w:r>
      <w:r w:rsidRPr="00046913">
        <w:rPr>
          <w:noProof/>
        </w:rPr>
        <w:t xml:space="preserve">. </w:t>
      </w:r>
      <w:r w:rsidRPr="00046913">
        <w:rPr>
          <w:i/>
          <w:noProof/>
        </w:rPr>
        <w:t xml:space="preserve">Front Microbiol </w:t>
      </w:r>
      <w:r w:rsidRPr="00046913">
        <w:rPr>
          <w:noProof/>
        </w:rPr>
        <w:t xml:space="preserve">2015, </w:t>
      </w:r>
      <w:r w:rsidRPr="00046913">
        <w:rPr>
          <w:b/>
          <w:noProof/>
        </w:rPr>
        <w:t>6</w:t>
      </w:r>
      <w:r w:rsidRPr="00046913">
        <w:rPr>
          <w:noProof/>
        </w:rPr>
        <w:t>:1035.</w:t>
      </w:r>
    </w:p>
    <w:p w14:paraId="3520A4FF" w14:textId="767D78BF" w:rsidR="00046913" w:rsidRPr="00046913" w:rsidRDefault="00046913" w:rsidP="00046913">
      <w:pPr>
        <w:pStyle w:val="EndNoteBibliography"/>
        <w:ind w:left="720" w:hanging="720"/>
        <w:rPr>
          <w:noProof/>
        </w:rPr>
      </w:pPr>
      <w:r w:rsidRPr="00046913">
        <w:rPr>
          <w:noProof/>
        </w:rPr>
        <w:t>18.</w:t>
      </w:r>
      <w:r w:rsidRPr="00046913">
        <w:rPr>
          <w:noProof/>
        </w:rPr>
        <w:tab/>
        <w:t>Mongodin EF, Nelson KE, Daugherty S, DeBoy RT, Wister J, Khouri H, Weidman J, Walsh DA, Papke RT, Sanchez Perez G</w:t>
      </w:r>
      <w:r w:rsidRPr="00046913">
        <w:rPr>
          <w:i/>
          <w:noProof/>
        </w:rPr>
        <w:t xml:space="preserve"> et al</w:t>
      </w:r>
      <w:r w:rsidRPr="00046913">
        <w:rPr>
          <w:noProof/>
        </w:rPr>
        <w:t xml:space="preserve">: </w:t>
      </w:r>
      <w:r w:rsidRPr="00046913">
        <w:rPr>
          <w:b/>
          <w:noProof/>
        </w:rPr>
        <w:t>The genome of Salinibacter ruber: Convergence and gene exchange among hyperhalophilic bacteria and archaea</w:t>
      </w:r>
      <w:r w:rsidRPr="00046913">
        <w:rPr>
          <w:noProof/>
        </w:rPr>
        <w:t xml:space="preserve">. </w:t>
      </w:r>
      <w:r w:rsidRPr="00046913">
        <w:rPr>
          <w:i/>
          <w:noProof/>
        </w:rPr>
        <w:t xml:space="preserve">PNAS </w:t>
      </w:r>
      <w:r w:rsidRPr="00046913">
        <w:rPr>
          <w:noProof/>
        </w:rPr>
        <w:t xml:space="preserve">2005, </w:t>
      </w:r>
      <w:hyperlink r:id="rId6" w:history="1">
        <w:r w:rsidRPr="00046913">
          <w:rPr>
            <w:rStyle w:val="Hyperlink"/>
            <w:noProof/>
          </w:rPr>
          <w:t>http://www.pnas.org/cgi/content/abstract/0509073102v1:0509073102</w:t>
        </w:r>
      </w:hyperlink>
      <w:r w:rsidRPr="00046913">
        <w:rPr>
          <w:noProof/>
        </w:rPr>
        <w:t>.</w:t>
      </w:r>
    </w:p>
    <w:p w14:paraId="5F08B39B" w14:textId="77777777" w:rsidR="00046913" w:rsidRPr="00046913" w:rsidRDefault="00046913" w:rsidP="00046913">
      <w:pPr>
        <w:pStyle w:val="EndNoteBibliography"/>
        <w:ind w:left="720" w:hanging="720"/>
        <w:rPr>
          <w:noProof/>
        </w:rPr>
      </w:pPr>
      <w:r w:rsidRPr="00046913">
        <w:rPr>
          <w:noProof/>
        </w:rPr>
        <w:t>19.</w:t>
      </w:r>
      <w:r w:rsidRPr="00046913">
        <w:rPr>
          <w:noProof/>
        </w:rPr>
        <w:tab/>
        <w:t xml:space="preserve">Monard C, Gantner S, Bertilsson S, Hallin S, Stenlid J: </w:t>
      </w:r>
      <w:r w:rsidRPr="00046913">
        <w:rPr>
          <w:b/>
          <w:noProof/>
        </w:rPr>
        <w:t>Habitat generalists and specialists in microbial communities across a terrestrial-freshwater gradient</w:t>
      </w:r>
      <w:r w:rsidRPr="00046913">
        <w:rPr>
          <w:noProof/>
        </w:rPr>
        <w:t xml:space="preserve">. </w:t>
      </w:r>
      <w:r w:rsidRPr="00046913">
        <w:rPr>
          <w:i/>
          <w:noProof/>
        </w:rPr>
        <w:t xml:space="preserve">Sci Rep </w:t>
      </w:r>
      <w:r w:rsidRPr="00046913">
        <w:rPr>
          <w:noProof/>
        </w:rPr>
        <w:t xml:space="preserve">2016, </w:t>
      </w:r>
      <w:r w:rsidRPr="00046913">
        <w:rPr>
          <w:b/>
          <w:noProof/>
        </w:rPr>
        <w:t>6</w:t>
      </w:r>
      <w:r w:rsidRPr="00046913">
        <w:rPr>
          <w:noProof/>
        </w:rPr>
        <w:t>:37719.</w:t>
      </w:r>
    </w:p>
    <w:p w14:paraId="68BF96DF" w14:textId="77777777" w:rsidR="00046913" w:rsidRPr="00046913" w:rsidRDefault="00046913" w:rsidP="00046913">
      <w:pPr>
        <w:pStyle w:val="EndNoteBibliography"/>
        <w:ind w:left="720" w:hanging="720"/>
        <w:rPr>
          <w:noProof/>
        </w:rPr>
      </w:pPr>
      <w:r w:rsidRPr="00046913">
        <w:rPr>
          <w:noProof/>
        </w:rPr>
        <w:t>20.</w:t>
      </w:r>
      <w:r w:rsidRPr="00046913">
        <w:rPr>
          <w:noProof/>
        </w:rPr>
        <w:tab/>
        <w:t xml:space="preserve">Oren A: </w:t>
      </w:r>
      <w:r w:rsidRPr="00046913">
        <w:rPr>
          <w:b/>
          <w:noProof/>
        </w:rPr>
        <w:t>Bioenergetic aspects of halophilism</w:t>
      </w:r>
      <w:r w:rsidRPr="00046913">
        <w:rPr>
          <w:noProof/>
        </w:rPr>
        <w:t xml:space="preserve">. </w:t>
      </w:r>
      <w:r w:rsidRPr="00046913">
        <w:rPr>
          <w:i/>
          <w:noProof/>
        </w:rPr>
        <w:t xml:space="preserve">Microbiol Mol Biol Rev </w:t>
      </w:r>
      <w:r w:rsidRPr="00046913">
        <w:rPr>
          <w:noProof/>
        </w:rPr>
        <w:t xml:space="preserve">1999, </w:t>
      </w:r>
      <w:r w:rsidRPr="00046913">
        <w:rPr>
          <w:b/>
          <w:noProof/>
        </w:rPr>
        <w:t>63</w:t>
      </w:r>
      <w:r w:rsidRPr="00046913">
        <w:rPr>
          <w:noProof/>
        </w:rPr>
        <w:t>(2):334-348.</w:t>
      </w:r>
    </w:p>
    <w:p w14:paraId="1BC9282E" w14:textId="77777777" w:rsidR="00046913" w:rsidRPr="00046913" w:rsidRDefault="00046913" w:rsidP="00046913">
      <w:pPr>
        <w:pStyle w:val="EndNoteBibliography"/>
        <w:ind w:left="720" w:hanging="720"/>
        <w:rPr>
          <w:noProof/>
        </w:rPr>
      </w:pPr>
      <w:r w:rsidRPr="00046913">
        <w:rPr>
          <w:noProof/>
        </w:rPr>
        <w:t>21.</w:t>
      </w:r>
      <w:r w:rsidRPr="00046913">
        <w:rPr>
          <w:noProof/>
        </w:rPr>
        <w:tab/>
        <w:t xml:space="preserve">Oren A: </w:t>
      </w:r>
      <w:r w:rsidRPr="00046913">
        <w:rPr>
          <w:b/>
          <w:noProof/>
        </w:rPr>
        <w:t>Life at high salt concentrations, intracellular KCl concentrations, and acidic proteomes</w:t>
      </w:r>
      <w:r w:rsidRPr="00046913">
        <w:rPr>
          <w:noProof/>
        </w:rPr>
        <w:t xml:space="preserve">. </w:t>
      </w:r>
      <w:r w:rsidRPr="00046913">
        <w:rPr>
          <w:i/>
          <w:noProof/>
        </w:rPr>
        <w:t xml:space="preserve">Front Microbiol </w:t>
      </w:r>
      <w:r w:rsidRPr="00046913">
        <w:rPr>
          <w:noProof/>
        </w:rPr>
        <w:t xml:space="preserve">2013, </w:t>
      </w:r>
      <w:r w:rsidRPr="00046913">
        <w:rPr>
          <w:b/>
          <w:noProof/>
        </w:rPr>
        <w:t>4</w:t>
      </w:r>
      <w:r w:rsidRPr="00046913">
        <w:rPr>
          <w:noProof/>
        </w:rPr>
        <w:t>:315.</w:t>
      </w:r>
    </w:p>
    <w:p w14:paraId="04AAE994" w14:textId="77777777" w:rsidR="00046913" w:rsidRPr="00046913" w:rsidRDefault="00046913" w:rsidP="00046913">
      <w:pPr>
        <w:pStyle w:val="EndNoteBibliography"/>
        <w:ind w:left="720" w:hanging="720"/>
        <w:rPr>
          <w:noProof/>
        </w:rPr>
      </w:pPr>
      <w:r w:rsidRPr="00046913">
        <w:rPr>
          <w:noProof/>
        </w:rPr>
        <w:t>22.</w:t>
      </w:r>
      <w:r w:rsidRPr="00046913">
        <w:rPr>
          <w:noProof/>
        </w:rPr>
        <w:tab/>
        <w:t xml:space="preserve">Paul S, Bag SK, Das S, Harvill ET, Dutta C: </w:t>
      </w:r>
      <w:r w:rsidRPr="00046913">
        <w:rPr>
          <w:b/>
          <w:noProof/>
        </w:rPr>
        <w:t>Molecular signature of hypersaline adaptation: insights from genome and proteome composition of halophilic prokaryotes</w:t>
      </w:r>
      <w:r w:rsidRPr="00046913">
        <w:rPr>
          <w:noProof/>
        </w:rPr>
        <w:t xml:space="preserve">. </w:t>
      </w:r>
      <w:r w:rsidRPr="00046913">
        <w:rPr>
          <w:i/>
          <w:noProof/>
        </w:rPr>
        <w:t xml:space="preserve">Genome Biol </w:t>
      </w:r>
      <w:r w:rsidRPr="00046913">
        <w:rPr>
          <w:noProof/>
        </w:rPr>
        <w:t xml:space="preserve">2008, </w:t>
      </w:r>
      <w:r w:rsidRPr="00046913">
        <w:rPr>
          <w:b/>
          <w:noProof/>
        </w:rPr>
        <w:t>9</w:t>
      </w:r>
      <w:r w:rsidRPr="00046913">
        <w:rPr>
          <w:noProof/>
        </w:rPr>
        <w:t>(4):R70.</w:t>
      </w:r>
    </w:p>
    <w:p w14:paraId="3E0EF01F" w14:textId="77777777" w:rsidR="00046913" w:rsidRPr="00046913" w:rsidRDefault="00046913" w:rsidP="00046913">
      <w:pPr>
        <w:pStyle w:val="EndNoteBibliography"/>
        <w:ind w:left="720" w:hanging="720"/>
        <w:rPr>
          <w:noProof/>
        </w:rPr>
      </w:pPr>
      <w:r w:rsidRPr="00046913">
        <w:rPr>
          <w:noProof/>
        </w:rPr>
        <w:t>23.</w:t>
      </w:r>
      <w:r w:rsidRPr="00046913">
        <w:rPr>
          <w:noProof/>
        </w:rPr>
        <w:tab/>
        <w:t>Mongodin EF, Nelson KE, Daugherty S, Deboy RT, Wister J, Khouri H, Weidman J, Walsh DA, Papke RT, Sanchez Perez G</w:t>
      </w:r>
      <w:r w:rsidRPr="00046913">
        <w:rPr>
          <w:i/>
          <w:noProof/>
        </w:rPr>
        <w:t xml:space="preserve"> et al</w:t>
      </w:r>
      <w:r w:rsidRPr="00046913">
        <w:rPr>
          <w:noProof/>
        </w:rPr>
        <w:t xml:space="preserve">: </w:t>
      </w:r>
      <w:r w:rsidRPr="00046913">
        <w:rPr>
          <w:b/>
          <w:noProof/>
        </w:rPr>
        <w:t>The genome of Salinibacter ruber: convergence and gene exchange among hyperhalophilic bacteria and archaea</w:t>
      </w:r>
      <w:r w:rsidRPr="00046913">
        <w:rPr>
          <w:noProof/>
        </w:rPr>
        <w:t xml:space="preserve">. </w:t>
      </w:r>
      <w:r w:rsidRPr="00046913">
        <w:rPr>
          <w:i/>
          <w:noProof/>
        </w:rPr>
        <w:t xml:space="preserve">Proc Natl Acad Sci U S A </w:t>
      </w:r>
      <w:r w:rsidRPr="00046913">
        <w:rPr>
          <w:noProof/>
        </w:rPr>
        <w:t xml:space="preserve">2005, </w:t>
      </w:r>
      <w:r w:rsidRPr="00046913">
        <w:rPr>
          <w:b/>
          <w:noProof/>
        </w:rPr>
        <w:t>102</w:t>
      </w:r>
      <w:r w:rsidRPr="00046913">
        <w:rPr>
          <w:noProof/>
        </w:rPr>
        <w:t>(50):18147-18152.</w:t>
      </w:r>
    </w:p>
    <w:p w14:paraId="58B4DB30" w14:textId="0AF16188" w:rsidR="00046913" w:rsidRPr="00046913" w:rsidRDefault="00046913" w:rsidP="00046913">
      <w:pPr>
        <w:pStyle w:val="EndNoteBibliography"/>
        <w:ind w:left="720" w:hanging="720"/>
        <w:rPr>
          <w:noProof/>
        </w:rPr>
      </w:pPr>
      <w:r w:rsidRPr="00046913">
        <w:rPr>
          <w:noProof/>
        </w:rPr>
        <w:t>24.</w:t>
      </w:r>
      <w:r w:rsidRPr="00046913">
        <w:rPr>
          <w:noProof/>
        </w:rPr>
        <w:tab/>
      </w:r>
      <w:r w:rsidRPr="00046913">
        <w:rPr>
          <w:b/>
          <w:noProof/>
        </w:rPr>
        <w:t xml:space="preserve">Servicios Climáticos </w:t>
      </w:r>
      <w:r w:rsidRPr="00046913">
        <w:rPr>
          <w:noProof/>
        </w:rPr>
        <w:t>[</w:t>
      </w:r>
      <w:hyperlink r:id="rId7" w:history="1">
        <w:r w:rsidRPr="00046913">
          <w:rPr>
            <w:rStyle w:val="Hyperlink"/>
            <w:noProof/>
          </w:rPr>
          <w:t>https://climatologia.meteochile.gob.cl/application/index/productos/RE2009</w:t>
        </w:r>
      </w:hyperlink>
      <w:r w:rsidRPr="00046913">
        <w:rPr>
          <w:noProof/>
        </w:rPr>
        <w:t>]</w:t>
      </w:r>
    </w:p>
    <w:p w14:paraId="7CA79C57" w14:textId="77777777" w:rsidR="00046913" w:rsidRPr="00046913" w:rsidRDefault="00046913" w:rsidP="00046913">
      <w:pPr>
        <w:pStyle w:val="EndNoteBibliography"/>
        <w:ind w:left="720" w:hanging="720"/>
        <w:rPr>
          <w:noProof/>
        </w:rPr>
      </w:pPr>
      <w:r w:rsidRPr="00046913">
        <w:rPr>
          <w:noProof/>
        </w:rPr>
        <w:t>25.</w:t>
      </w:r>
      <w:r w:rsidRPr="00046913">
        <w:rPr>
          <w:noProof/>
        </w:rPr>
        <w:tab/>
        <w:t xml:space="preserve">N. S, P. BJ, P. A: </w:t>
      </w:r>
      <w:r w:rsidRPr="00046913">
        <w:rPr>
          <w:b/>
          <w:noProof/>
        </w:rPr>
        <w:t>Climate change along the arid coast of northern Chile</w:t>
      </w:r>
      <w:r w:rsidRPr="00046913">
        <w:rPr>
          <w:noProof/>
        </w:rPr>
        <w:t xml:space="preserve">. </w:t>
      </w:r>
      <w:r w:rsidRPr="00046913">
        <w:rPr>
          <w:i/>
          <w:noProof/>
        </w:rPr>
        <w:t xml:space="preserve">International Journal of Climatology </w:t>
      </w:r>
      <w:r w:rsidRPr="00046913">
        <w:rPr>
          <w:noProof/>
        </w:rPr>
        <w:t xml:space="preserve">2012, </w:t>
      </w:r>
      <w:r w:rsidRPr="00046913">
        <w:rPr>
          <w:b/>
          <w:noProof/>
        </w:rPr>
        <w:t>32</w:t>
      </w:r>
      <w:r w:rsidRPr="00046913">
        <w:rPr>
          <w:noProof/>
        </w:rPr>
        <w:t>(12):1803-1814.</w:t>
      </w:r>
    </w:p>
    <w:p w14:paraId="04E90D45" w14:textId="77777777" w:rsidR="00046913" w:rsidRPr="00046913" w:rsidRDefault="00046913" w:rsidP="00046913">
      <w:pPr>
        <w:pStyle w:val="EndNoteBibliography"/>
        <w:ind w:left="720" w:hanging="720"/>
        <w:rPr>
          <w:noProof/>
        </w:rPr>
      </w:pPr>
      <w:r w:rsidRPr="00046913">
        <w:rPr>
          <w:noProof/>
        </w:rPr>
        <w:t>26.</w:t>
      </w:r>
      <w:r w:rsidRPr="00046913">
        <w:rPr>
          <w:noProof/>
        </w:rPr>
        <w:tab/>
        <w:t xml:space="preserve">Uritskiy GV, DiRuggiero J, Taylor J: </w:t>
      </w:r>
      <w:r w:rsidRPr="00046913">
        <w:rPr>
          <w:b/>
          <w:noProof/>
        </w:rPr>
        <w:t>MetaWRAP - a flexible pipeline for genome-resolved metagenomic data analysis</w:t>
      </w:r>
      <w:r w:rsidRPr="00046913">
        <w:rPr>
          <w:noProof/>
        </w:rPr>
        <w:t xml:space="preserve">. </w:t>
      </w:r>
      <w:r w:rsidRPr="00046913">
        <w:rPr>
          <w:i/>
          <w:noProof/>
        </w:rPr>
        <w:t xml:space="preserve">bioRxiv </w:t>
      </w:r>
      <w:r w:rsidRPr="00046913">
        <w:rPr>
          <w:noProof/>
        </w:rPr>
        <w:t>2018, 10.1101/277442.</w:t>
      </w:r>
    </w:p>
    <w:p w14:paraId="07FAACFD" w14:textId="77777777" w:rsidR="00046913" w:rsidRPr="00046913" w:rsidRDefault="00046913" w:rsidP="00046913">
      <w:pPr>
        <w:pStyle w:val="EndNoteBibliography"/>
        <w:ind w:left="720" w:hanging="720"/>
        <w:rPr>
          <w:noProof/>
        </w:rPr>
      </w:pPr>
      <w:r w:rsidRPr="00046913">
        <w:rPr>
          <w:noProof/>
        </w:rPr>
        <w:t>27.</w:t>
      </w:r>
      <w:r w:rsidRPr="00046913">
        <w:rPr>
          <w:noProof/>
        </w:rPr>
        <w:tab/>
        <w:t xml:space="preserve">Thombre RS, Shinde VD, Oke RS, Dhar SK, Shouche YS: </w:t>
      </w:r>
      <w:r w:rsidRPr="00046913">
        <w:rPr>
          <w:b/>
          <w:noProof/>
        </w:rPr>
        <w:t>Biology and survival of extremely halophilic archaeon Haloarcula marismortui RR12 isolated from Mumbai salterns, India in response to salinity stress</w:t>
      </w:r>
      <w:r w:rsidRPr="00046913">
        <w:rPr>
          <w:noProof/>
        </w:rPr>
        <w:t xml:space="preserve">. </w:t>
      </w:r>
      <w:r w:rsidRPr="00046913">
        <w:rPr>
          <w:i/>
          <w:noProof/>
        </w:rPr>
        <w:t xml:space="preserve">Sci Rep </w:t>
      </w:r>
      <w:r w:rsidRPr="00046913">
        <w:rPr>
          <w:noProof/>
        </w:rPr>
        <w:t xml:space="preserve">2016, </w:t>
      </w:r>
      <w:r w:rsidRPr="00046913">
        <w:rPr>
          <w:b/>
          <w:noProof/>
        </w:rPr>
        <w:t>6</w:t>
      </w:r>
      <w:r w:rsidRPr="00046913">
        <w:rPr>
          <w:noProof/>
        </w:rPr>
        <w:t>:25642.</w:t>
      </w:r>
    </w:p>
    <w:p w14:paraId="0D02F44E" w14:textId="77777777" w:rsidR="00046913" w:rsidRPr="00046913" w:rsidRDefault="00046913" w:rsidP="00046913">
      <w:pPr>
        <w:pStyle w:val="EndNoteBibliography"/>
        <w:ind w:left="720" w:hanging="720"/>
        <w:rPr>
          <w:noProof/>
        </w:rPr>
      </w:pPr>
      <w:r w:rsidRPr="00046913">
        <w:rPr>
          <w:noProof/>
        </w:rPr>
        <w:t>28.</w:t>
      </w:r>
      <w:r w:rsidRPr="00046913">
        <w:rPr>
          <w:noProof/>
        </w:rPr>
        <w:tab/>
        <w:t xml:space="preserve">Davila AF, Hawes I, Ascaso C, Wierzchos J: </w:t>
      </w:r>
      <w:r w:rsidRPr="00046913">
        <w:rPr>
          <w:b/>
          <w:noProof/>
        </w:rPr>
        <w:t>Salt deliquescence drives photosynthesis in the hyperarid Atacama Desert</w:t>
      </w:r>
      <w:r w:rsidRPr="00046913">
        <w:rPr>
          <w:noProof/>
        </w:rPr>
        <w:t xml:space="preserve">. </w:t>
      </w:r>
      <w:r w:rsidRPr="00046913">
        <w:rPr>
          <w:i/>
          <w:noProof/>
        </w:rPr>
        <w:t xml:space="preserve">Environ Microbial </w:t>
      </w:r>
      <w:r w:rsidRPr="00046913">
        <w:rPr>
          <w:noProof/>
        </w:rPr>
        <w:t>2013, (DOI: 10.1111/1758-2229.12050).</w:t>
      </w:r>
    </w:p>
    <w:p w14:paraId="01667CCD" w14:textId="77777777" w:rsidR="00046913" w:rsidRPr="00046913" w:rsidRDefault="00046913" w:rsidP="00046913">
      <w:pPr>
        <w:pStyle w:val="EndNoteBibliography"/>
        <w:ind w:left="720" w:hanging="720"/>
        <w:rPr>
          <w:noProof/>
        </w:rPr>
      </w:pPr>
      <w:r w:rsidRPr="00046913">
        <w:rPr>
          <w:noProof/>
        </w:rPr>
        <w:t>29.</w:t>
      </w:r>
      <w:r w:rsidRPr="00046913">
        <w:rPr>
          <w:noProof/>
        </w:rPr>
        <w:tab/>
        <w:t xml:space="preserve">Locey KJ, Fisk MC, Lennon JT: </w:t>
      </w:r>
      <w:r w:rsidRPr="00046913">
        <w:rPr>
          <w:b/>
          <w:noProof/>
        </w:rPr>
        <w:t>Microscale Insight into Microbial Seed Banks</w:t>
      </w:r>
      <w:r w:rsidRPr="00046913">
        <w:rPr>
          <w:noProof/>
        </w:rPr>
        <w:t xml:space="preserve">. </w:t>
      </w:r>
      <w:r w:rsidRPr="00046913">
        <w:rPr>
          <w:i/>
          <w:noProof/>
        </w:rPr>
        <w:t xml:space="preserve">Frontiers in Microbiology </w:t>
      </w:r>
      <w:r w:rsidRPr="00046913">
        <w:rPr>
          <w:noProof/>
        </w:rPr>
        <w:t xml:space="preserve">2017, </w:t>
      </w:r>
      <w:r w:rsidRPr="00046913">
        <w:rPr>
          <w:b/>
          <w:noProof/>
        </w:rPr>
        <w:t>7</w:t>
      </w:r>
      <w:r w:rsidRPr="00046913">
        <w:rPr>
          <w:noProof/>
        </w:rPr>
        <w:t>:2040.</w:t>
      </w:r>
    </w:p>
    <w:p w14:paraId="626CA74D" w14:textId="77777777" w:rsidR="00046913" w:rsidRPr="00046913" w:rsidRDefault="00046913" w:rsidP="00046913">
      <w:pPr>
        <w:pStyle w:val="EndNoteBibliography"/>
        <w:ind w:left="720" w:hanging="720"/>
        <w:rPr>
          <w:noProof/>
        </w:rPr>
      </w:pPr>
      <w:r w:rsidRPr="00046913">
        <w:rPr>
          <w:noProof/>
        </w:rPr>
        <w:t>30.</w:t>
      </w:r>
      <w:r w:rsidRPr="00046913">
        <w:rPr>
          <w:noProof/>
        </w:rPr>
        <w:tab/>
        <w:t xml:space="preserve">Sommer MO, Dantas G: </w:t>
      </w:r>
      <w:r w:rsidRPr="00046913">
        <w:rPr>
          <w:b/>
          <w:noProof/>
        </w:rPr>
        <w:t>Antibiotics and the resistant microbiome</w:t>
      </w:r>
      <w:r w:rsidRPr="00046913">
        <w:rPr>
          <w:noProof/>
        </w:rPr>
        <w:t xml:space="preserve">. </w:t>
      </w:r>
      <w:r w:rsidRPr="00046913">
        <w:rPr>
          <w:i/>
          <w:noProof/>
        </w:rPr>
        <w:t xml:space="preserve">Curr Opin Microbiol </w:t>
      </w:r>
      <w:r w:rsidRPr="00046913">
        <w:rPr>
          <w:noProof/>
        </w:rPr>
        <w:t xml:space="preserve">2011, </w:t>
      </w:r>
      <w:r w:rsidRPr="00046913">
        <w:rPr>
          <w:b/>
          <w:noProof/>
        </w:rPr>
        <w:t>14</w:t>
      </w:r>
      <w:r w:rsidRPr="00046913">
        <w:rPr>
          <w:noProof/>
        </w:rPr>
        <w:t>(5):556-563.</w:t>
      </w:r>
    </w:p>
    <w:p w14:paraId="2E19BC46" w14:textId="77777777" w:rsidR="00046913" w:rsidRPr="00046913" w:rsidRDefault="00046913" w:rsidP="00046913">
      <w:pPr>
        <w:pStyle w:val="EndNoteBibliography"/>
        <w:ind w:left="720" w:hanging="720"/>
        <w:rPr>
          <w:noProof/>
        </w:rPr>
      </w:pPr>
      <w:r w:rsidRPr="00046913">
        <w:rPr>
          <w:noProof/>
        </w:rPr>
        <w:t>31.</w:t>
      </w:r>
      <w:r w:rsidRPr="00046913">
        <w:rPr>
          <w:noProof/>
        </w:rPr>
        <w:tab/>
        <w:t xml:space="preserve">Modi SR, Collins JJ, Relman DA: </w:t>
      </w:r>
      <w:r w:rsidRPr="00046913">
        <w:rPr>
          <w:b/>
          <w:noProof/>
        </w:rPr>
        <w:t>Antibiotics and the gut microbiota</w:t>
      </w:r>
      <w:r w:rsidRPr="00046913">
        <w:rPr>
          <w:noProof/>
        </w:rPr>
        <w:t xml:space="preserve">. </w:t>
      </w:r>
      <w:r w:rsidRPr="00046913">
        <w:rPr>
          <w:i/>
          <w:noProof/>
        </w:rPr>
        <w:t xml:space="preserve">J Clin Invest </w:t>
      </w:r>
      <w:r w:rsidRPr="00046913">
        <w:rPr>
          <w:noProof/>
        </w:rPr>
        <w:t xml:space="preserve">2014, </w:t>
      </w:r>
      <w:r w:rsidRPr="00046913">
        <w:rPr>
          <w:b/>
          <w:noProof/>
        </w:rPr>
        <w:t>124</w:t>
      </w:r>
      <w:r w:rsidRPr="00046913">
        <w:rPr>
          <w:noProof/>
        </w:rPr>
        <w:t>(10):4212-4218.</w:t>
      </w:r>
    </w:p>
    <w:p w14:paraId="4BED0C39" w14:textId="77777777" w:rsidR="00046913" w:rsidRPr="00046913" w:rsidRDefault="00046913" w:rsidP="00046913">
      <w:pPr>
        <w:pStyle w:val="EndNoteBibliography"/>
        <w:ind w:left="720" w:hanging="720"/>
        <w:rPr>
          <w:noProof/>
        </w:rPr>
      </w:pPr>
      <w:r w:rsidRPr="00046913">
        <w:rPr>
          <w:noProof/>
        </w:rPr>
        <w:t>32.</w:t>
      </w:r>
      <w:r w:rsidRPr="00046913">
        <w:rPr>
          <w:noProof/>
        </w:rPr>
        <w:tab/>
        <w:t xml:space="preserve">Hubbell SP: </w:t>
      </w:r>
      <w:r w:rsidRPr="00046913">
        <w:rPr>
          <w:b/>
          <w:noProof/>
        </w:rPr>
        <w:t xml:space="preserve">The Unified Neutral Theory of Biodiversity and Biogeography. </w:t>
      </w:r>
      <w:r w:rsidRPr="00046913">
        <w:rPr>
          <w:noProof/>
        </w:rPr>
        <w:t>. Princeton: New Jersey: Princeton Univ Press; 2001.</w:t>
      </w:r>
    </w:p>
    <w:p w14:paraId="33E45393" w14:textId="77777777" w:rsidR="00046913" w:rsidRPr="00046913" w:rsidRDefault="00046913" w:rsidP="00046913">
      <w:pPr>
        <w:pStyle w:val="EndNoteBibliography"/>
        <w:ind w:left="720" w:hanging="720"/>
        <w:rPr>
          <w:noProof/>
        </w:rPr>
      </w:pPr>
      <w:r w:rsidRPr="00046913">
        <w:rPr>
          <w:noProof/>
        </w:rPr>
        <w:lastRenderedPageBreak/>
        <w:t>33.</w:t>
      </w:r>
      <w:r w:rsidRPr="00046913">
        <w:rPr>
          <w:noProof/>
        </w:rPr>
        <w:tab/>
        <w:t xml:space="preserve">Li L, Ma ZS: </w:t>
      </w:r>
      <w:r w:rsidRPr="00046913">
        <w:rPr>
          <w:b/>
          <w:noProof/>
        </w:rPr>
        <w:t>Testing the Neutral Theory of Biodiversity with Human Microbiome Datasets</w:t>
      </w:r>
      <w:r w:rsidRPr="00046913">
        <w:rPr>
          <w:noProof/>
        </w:rPr>
        <w:t xml:space="preserve">. </w:t>
      </w:r>
      <w:r w:rsidRPr="00046913">
        <w:rPr>
          <w:i/>
          <w:noProof/>
        </w:rPr>
        <w:t xml:space="preserve">Sci Rep </w:t>
      </w:r>
      <w:r w:rsidRPr="00046913">
        <w:rPr>
          <w:noProof/>
        </w:rPr>
        <w:t xml:space="preserve">2016, </w:t>
      </w:r>
      <w:r w:rsidRPr="00046913">
        <w:rPr>
          <w:b/>
          <w:noProof/>
        </w:rPr>
        <w:t>6</w:t>
      </w:r>
      <w:r w:rsidRPr="00046913">
        <w:rPr>
          <w:noProof/>
        </w:rPr>
        <w:t>:31448.</w:t>
      </w:r>
    </w:p>
    <w:p w14:paraId="56463336" w14:textId="77777777" w:rsidR="00046913" w:rsidRPr="00046913" w:rsidRDefault="00046913" w:rsidP="00046913">
      <w:pPr>
        <w:pStyle w:val="EndNoteBibliography"/>
        <w:ind w:left="720" w:hanging="720"/>
        <w:rPr>
          <w:noProof/>
        </w:rPr>
      </w:pPr>
      <w:r w:rsidRPr="00046913">
        <w:rPr>
          <w:noProof/>
        </w:rPr>
        <w:t>34.</w:t>
      </w:r>
      <w:r w:rsidRPr="00046913">
        <w:rPr>
          <w:noProof/>
        </w:rPr>
        <w:tab/>
        <w:t xml:space="preserve">Lennon JT, Jones SE: </w:t>
      </w:r>
      <w:r w:rsidRPr="00046913">
        <w:rPr>
          <w:b/>
          <w:noProof/>
        </w:rPr>
        <w:t>Microbial seed banks: the ecological and evolutionary implications of dormancy</w:t>
      </w:r>
      <w:r w:rsidRPr="00046913">
        <w:rPr>
          <w:noProof/>
        </w:rPr>
        <w:t xml:space="preserve">. </w:t>
      </w:r>
      <w:r w:rsidRPr="00046913">
        <w:rPr>
          <w:i/>
          <w:noProof/>
        </w:rPr>
        <w:t xml:space="preserve">Nat Rev Microbiol </w:t>
      </w:r>
      <w:r w:rsidRPr="00046913">
        <w:rPr>
          <w:noProof/>
        </w:rPr>
        <w:t xml:space="preserve">2011, </w:t>
      </w:r>
      <w:r w:rsidRPr="00046913">
        <w:rPr>
          <w:b/>
          <w:noProof/>
        </w:rPr>
        <w:t>9</w:t>
      </w:r>
      <w:r w:rsidRPr="00046913">
        <w:rPr>
          <w:noProof/>
        </w:rPr>
        <w:t>(2):119-130.</w:t>
      </w:r>
    </w:p>
    <w:p w14:paraId="2B2273BB" w14:textId="77777777" w:rsidR="00046913" w:rsidRPr="00046913" w:rsidRDefault="00046913" w:rsidP="00046913">
      <w:pPr>
        <w:pStyle w:val="EndNoteBibliography"/>
        <w:ind w:left="720" w:hanging="720"/>
        <w:rPr>
          <w:noProof/>
        </w:rPr>
      </w:pPr>
      <w:r w:rsidRPr="00046913">
        <w:rPr>
          <w:noProof/>
        </w:rPr>
        <w:t>35.</w:t>
      </w:r>
      <w:r w:rsidRPr="00046913">
        <w:rPr>
          <w:noProof/>
        </w:rPr>
        <w:tab/>
        <w:t xml:space="preserve">Needham DM, Fuhrman JA: </w:t>
      </w:r>
      <w:r w:rsidRPr="00046913">
        <w:rPr>
          <w:b/>
          <w:noProof/>
        </w:rPr>
        <w:t>Pronounced daily succession of phytoplankton, archaea and bacteria following a spring bloom</w:t>
      </w:r>
      <w:r w:rsidRPr="00046913">
        <w:rPr>
          <w:noProof/>
        </w:rPr>
        <w:t xml:space="preserve">. </w:t>
      </w:r>
      <w:r w:rsidRPr="00046913">
        <w:rPr>
          <w:i/>
          <w:noProof/>
        </w:rPr>
        <w:t xml:space="preserve">Nat Microbiol </w:t>
      </w:r>
      <w:r w:rsidRPr="00046913">
        <w:rPr>
          <w:noProof/>
        </w:rPr>
        <w:t xml:space="preserve">2016, </w:t>
      </w:r>
      <w:r w:rsidRPr="00046913">
        <w:rPr>
          <w:b/>
          <w:noProof/>
        </w:rPr>
        <w:t>1</w:t>
      </w:r>
      <w:r w:rsidRPr="00046913">
        <w:rPr>
          <w:noProof/>
        </w:rPr>
        <w:t>:16005.</w:t>
      </w:r>
    </w:p>
    <w:p w14:paraId="519AA0CA" w14:textId="77777777" w:rsidR="00046913" w:rsidRPr="00046913" w:rsidRDefault="00046913" w:rsidP="00046913">
      <w:pPr>
        <w:pStyle w:val="EndNoteBibliography"/>
        <w:ind w:left="720" w:hanging="720"/>
        <w:rPr>
          <w:noProof/>
        </w:rPr>
      </w:pPr>
      <w:r w:rsidRPr="00046913">
        <w:rPr>
          <w:noProof/>
        </w:rPr>
        <w:t>36.</w:t>
      </w:r>
      <w:r w:rsidRPr="00046913">
        <w:rPr>
          <w:noProof/>
        </w:rPr>
        <w:tab/>
        <w:t>Caporaso JG, Kuczynski J, Stombaugh J, Bittinger K, Bushman FD, Costello EK, Fierer N, Pena AG, Goodrich JK, Gordon JI</w:t>
      </w:r>
      <w:r w:rsidRPr="00046913">
        <w:rPr>
          <w:i/>
          <w:noProof/>
        </w:rPr>
        <w:t xml:space="preserve"> et al</w:t>
      </w:r>
      <w:r w:rsidRPr="00046913">
        <w:rPr>
          <w:noProof/>
        </w:rPr>
        <w:t xml:space="preserve">: </w:t>
      </w:r>
      <w:r w:rsidRPr="00046913">
        <w:rPr>
          <w:b/>
          <w:noProof/>
        </w:rPr>
        <w:t>QIIME allows analysis of high-throughput community sequencing data</w:t>
      </w:r>
      <w:r w:rsidRPr="00046913">
        <w:rPr>
          <w:noProof/>
        </w:rPr>
        <w:t xml:space="preserve">. </w:t>
      </w:r>
      <w:r w:rsidRPr="00046913">
        <w:rPr>
          <w:i/>
          <w:noProof/>
        </w:rPr>
        <w:t xml:space="preserve">Nat Methods </w:t>
      </w:r>
      <w:r w:rsidRPr="00046913">
        <w:rPr>
          <w:noProof/>
        </w:rPr>
        <w:t xml:space="preserve">2010, </w:t>
      </w:r>
      <w:r w:rsidRPr="00046913">
        <w:rPr>
          <w:b/>
          <w:noProof/>
        </w:rPr>
        <w:t>7</w:t>
      </w:r>
      <w:r w:rsidRPr="00046913">
        <w:rPr>
          <w:noProof/>
        </w:rPr>
        <w:t>(5):335-336.</w:t>
      </w:r>
    </w:p>
    <w:p w14:paraId="341D0EED" w14:textId="77777777" w:rsidR="00046913" w:rsidRPr="00046913" w:rsidRDefault="00046913" w:rsidP="00046913">
      <w:pPr>
        <w:pStyle w:val="EndNoteBibliography"/>
        <w:ind w:left="720" w:hanging="720"/>
        <w:rPr>
          <w:noProof/>
        </w:rPr>
      </w:pPr>
      <w:r w:rsidRPr="00046913">
        <w:rPr>
          <w:noProof/>
        </w:rPr>
        <w:t>37.</w:t>
      </w:r>
      <w:r w:rsidRPr="00046913">
        <w:rPr>
          <w:noProof/>
        </w:rPr>
        <w:tab/>
        <w:t xml:space="preserve">Quast C, Pruesse E, Yilmaz P, Gerken J, Schweer T, Yarza P, Peplies J, Glockner FO: </w:t>
      </w:r>
      <w:r w:rsidRPr="00046913">
        <w:rPr>
          <w:b/>
          <w:noProof/>
        </w:rPr>
        <w:t>The SILVA ribosomal RNA gene database project: improved data processing and web-based tools</w:t>
      </w:r>
      <w:r w:rsidRPr="00046913">
        <w:rPr>
          <w:noProof/>
        </w:rPr>
        <w:t xml:space="preserve">. </w:t>
      </w:r>
      <w:r w:rsidRPr="00046913">
        <w:rPr>
          <w:i/>
          <w:noProof/>
        </w:rPr>
        <w:t xml:space="preserve">Nucleic Acids Res </w:t>
      </w:r>
      <w:r w:rsidRPr="00046913">
        <w:rPr>
          <w:noProof/>
        </w:rPr>
        <w:t xml:space="preserve">2013, </w:t>
      </w:r>
      <w:r w:rsidRPr="00046913">
        <w:rPr>
          <w:b/>
          <w:noProof/>
        </w:rPr>
        <w:t>41</w:t>
      </w:r>
      <w:r w:rsidRPr="00046913">
        <w:rPr>
          <w:noProof/>
        </w:rPr>
        <w:t>(Database issue):D590-596.</w:t>
      </w:r>
    </w:p>
    <w:p w14:paraId="7A630819" w14:textId="77777777" w:rsidR="00046913" w:rsidRPr="00046913" w:rsidRDefault="00046913" w:rsidP="00046913">
      <w:pPr>
        <w:pStyle w:val="EndNoteBibliography"/>
        <w:ind w:left="720" w:hanging="720"/>
        <w:rPr>
          <w:noProof/>
        </w:rPr>
      </w:pPr>
      <w:r w:rsidRPr="00046913">
        <w:rPr>
          <w:noProof/>
        </w:rPr>
        <w:t>38.</w:t>
      </w:r>
      <w:r w:rsidRPr="00046913">
        <w:rPr>
          <w:noProof/>
        </w:rPr>
        <w:tab/>
        <w:t xml:space="preserve">Edgar RC: </w:t>
      </w:r>
      <w:r w:rsidRPr="00046913">
        <w:rPr>
          <w:b/>
          <w:noProof/>
        </w:rPr>
        <w:t>Search and clustering orders of magnitude faster than BLAST</w:t>
      </w:r>
      <w:r w:rsidRPr="00046913">
        <w:rPr>
          <w:noProof/>
        </w:rPr>
        <w:t xml:space="preserve">. </w:t>
      </w:r>
      <w:r w:rsidRPr="00046913">
        <w:rPr>
          <w:i/>
          <w:noProof/>
        </w:rPr>
        <w:t xml:space="preserve">Bioinformatics </w:t>
      </w:r>
      <w:r w:rsidRPr="00046913">
        <w:rPr>
          <w:noProof/>
        </w:rPr>
        <w:t xml:space="preserve">2010, </w:t>
      </w:r>
      <w:r w:rsidRPr="00046913">
        <w:rPr>
          <w:b/>
          <w:noProof/>
        </w:rPr>
        <w:t>26</w:t>
      </w:r>
      <w:r w:rsidRPr="00046913">
        <w:rPr>
          <w:noProof/>
        </w:rPr>
        <w:t>:2460-2461.</w:t>
      </w:r>
    </w:p>
    <w:p w14:paraId="257FDFA6" w14:textId="2A06609C" w:rsidR="00046913" w:rsidRPr="00046913" w:rsidRDefault="00046913" w:rsidP="00046913">
      <w:pPr>
        <w:pStyle w:val="EndNoteBibliography"/>
        <w:ind w:left="720" w:hanging="720"/>
        <w:rPr>
          <w:noProof/>
        </w:rPr>
      </w:pPr>
      <w:r w:rsidRPr="00046913">
        <w:rPr>
          <w:noProof/>
        </w:rPr>
        <w:t>39.</w:t>
      </w:r>
      <w:r w:rsidRPr="00046913">
        <w:rPr>
          <w:noProof/>
        </w:rPr>
        <w:tab/>
        <w:t>Waskom M, Botvinnik O, O'Kane D, Hobson P, Lukauskas S, Gemperline DC, Augspurger T, Halchenko Y, Cole JB, Warmenhoven J</w:t>
      </w:r>
      <w:r w:rsidRPr="00046913">
        <w:rPr>
          <w:i/>
          <w:noProof/>
        </w:rPr>
        <w:t xml:space="preserve"> et al</w:t>
      </w:r>
      <w:r w:rsidRPr="00046913">
        <w:rPr>
          <w:noProof/>
        </w:rPr>
        <w:t xml:space="preserve">: </w:t>
      </w:r>
      <w:r w:rsidRPr="00046913">
        <w:rPr>
          <w:b/>
          <w:noProof/>
        </w:rPr>
        <w:t>Seaborn</w:t>
      </w:r>
      <w:r w:rsidRPr="00046913">
        <w:rPr>
          <w:noProof/>
        </w:rPr>
        <w:t>. In</w:t>
      </w:r>
      <w:r w:rsidRPr="00046913">
        <w:rPr>
          <w:i/>
          <w:noProof/>
        </w:rPr>
        <w:t>.</w:t>
      </w:r>
      <w:r w:rsidRPr="00046913">
        <w:rPr>
          <w:noProof/>
        </w:rPr>
        <w:t xml:space="preserve">, 10.5281/zenodo.883859, 0.8.1 edn: GitHub; 2017: </w:t>
      </w:r>
      <w:hyperlink r:id="rId8" w:history="1">
        <w:r w:rsidRPr="00046913">
          <w:rPr>
            <w:rStyle w:val="Hyperlink"/>
            <w:noProof/>
          </w:rPr>
          <w:t>https://github.com/mwaskom/seaborn</w:t>
        </w:r>
      </w:hyperlink>
      <w:r w:rsidRPr="00046913">
        <w:rPr>
          <w:noProof/>
        </w:rPr>
        <w:t>.</w:t>
      </w:r>
    </w:p>
    <w:p w14:paraId="30481EDA" w14:textId="77777777" w:rsidR="00046913" w:rsidRPr="00046913" w:rsidRDefault="00046913" w:rsidP="00046913">
      <w:pPr>
        <w:pStyle w:val="EndNoteBibliography"/>
        <w:ind w:left="720" w:hanging="720"/>
        <w:rPr>
          <w:noProof/>
        </w:rPr>
      </w:pPr>
      <w:r w:rsidRPr="00046913">
        <w:rPr>
          <w:noProof/>
        </w:rPr>
        <w:t>40.</w:t>
      </w:r>
      <w:r w:rsidRPr="00046913">
        <w:rPr>
          <w:noProof/>
        </w:rPr>
        <w:tab/>
        <w:t xml:space="preserve">Wood DE, Salzberg SL: </w:t>
      </w:r>
      <w:r w:rsidRPr="00046913">
        <w:rPr>
          <w:b/>
          <w:noProof/>
        </w:rPr>
        <w:t>Kraken: ultrafast metagenomic sequence classification using exact alignments</w:t>
      </w:r>
      <w:r w:rsidRPr="00046913">
        <w:rPr>
          <w:noProof/>
        </w:rPr>
        <w:t xml:space="preserve">. </w:t>
      </w:r>
      <w:r w:rsidRPr="00046913">
        <w:rPr>
          <w:i/>
          <w:noProof/>
        </w:rPr>
        <w:t xml:space="preserve">Genome Biol </w:t>
      </w:r>
      <w:r w:rsidRPr="00046913">
        <w:rPr>
          <w:noProof/>
        </w:rPr>
        <w:t xml:space="preserve">2014, </w:t>
      </w:r>
      <w:r w:rsidRPr="00046913">
        <w:rPr>
          <w:b/>
          <w:noProof/>
        </w:rPr>
        <w:t>15</w:t>
      </w:r>
      <w:r w:rsidRPr="00046913">
        <w:rPr>
          <w:noProof/>
        </w:rPr>
        <w:t>(3):R46.</w:t>
      </w:r>
    </w:p>
    <w:p w14:paraId="40A01D8B" w14:textId="77777777" w:rsidR="00046913" w:rsidRPr="00046913" w:rsidRDefault="00046913" w:rsidP="00046913">
      <w:pPr>
        <w:pStyle w:val="EndNoteBibliography"/>
        <w:ind w:left="720" w:hanging="720"/>
        <w:rPr>
          <w:noProof/>
        </w:rPr>
      </w:pPr>
      <w:r w:rsidRPr="00046913">
        <w:rPr>
          <w:noProof/>
        </w:rPr>
        <w:t>41.</w:t>
      </w:r>
      <w:r w:rsidRPr="00046913">
        <w:rPr>
          <w:noProof/>
        </w:rPr>
        <w:tab/>
        <w:t xml:space="preserve">Nurk S, Meleshko D, Korobeynikov A, Pevzner PA: </w:t>
      </w:r>
      <w:r w:rsidRPr="00046913">
        <w:rPr>
          <w:b/>
          <w:noProof/>
        </w:rPr>
        <w:t>metaSPAdes: a new versatile metagenomic assembler</w:t>
      </w:r>
      <w:r w:rsidRPr="00046913">
        <w:rPr>
          <w:noProof/>
        </w:rPr>
        <w:t xml:space="preserve">. </w:t>
      </w:r>
      <w:r w:rsidRPr="00046913">
        <w:rPr>
          <w:i/>
          <w:noProof/>
        </w:rPr>
        <w:t xml:space="preserve">Genome Res </w:t>
      </w:r>
      <w:r w:rsidRPr="00046913">
        <w:rPr>
          <w:noProof/>
        </w:rPr>
        <w:t xml:space="preserve">2017, </w:t>
      </w:r>
      <w:r w:rsidRPr="00046913">
        <w:rPr>
          <w:b/>
          <w:noProof/>
        </w:rPr>
        <w:t>27</w:t>
      </w:r>
      <w:r w:rsidRPr="00046913">
        <w:rPr>
          <w:noProof/>
        </w:rPr>
        <w:t>(5):824-834.</w:t>
      </w:r>
    </w:p>
    <w:p w14:paraId="56C0A3D1" w14:textId="77777777" w:rsidR="00046913" w:rsidRPr="00046913" w:rsidRDefault="00046913" w:rsidP="00046913">
      <w:pPr>
        <w:pStyle w:val="EndNoteBibliography"/>
        <w:ind w:left="720" w:hanging="720"/>
        <w:rPr>
          <w:noProof/>
        </w:rPr>
      </w:pPr>
      <w:r w:rsidRPr="00046913">
        <w:rPr>
          <w:noProof/>
        </w:rPr>
        <w:t>42.</w:t>
      </w:r>
      <w:r w:rsidRPr="00046913">
        <w:rPr>
          <w:noProof/>
        </w:rPr>
        <w:tab/>
        <w:t xml:space="preserve">Kumar S, Jones M, Koutsovoulos G, Clarke M, Blaxter M: </w:t>
      </w:r>
      <w:r w:rsidRPr="00046913">
        <w:rPr>
          <w:b/>
          <w:noProof/>
        </w:rPr>
        <w:t>Blobology: exploring raw genome data for contaminants, symbionts and parasites using taxon-annotated GC-coverage plots</w:t>
      </w:r>
      <w:r w:rsidRPr="00046913">
        <w:rPr>
          <w:noProof/>
        </w:rPr>
        <w:t xml:space="preserve">. </w:t>
      </w:r>
      <w:r w:rsidRPr="00046913">
        <w:rPr>
          <w:i/>
          <w:noProof/>
        </w:rPr>
        <w:t xml:space="preserve">Frontiers in Genetics </w:t>
      </w:r>
      <w:r w:rsidRPr="00046913">
        <w:rPr>
          <w:noProof/>
        </w:rPr>
        <w:t xml:space="preserve">2013, </w:t>
      </w:r>
      <w:r w:rsidRPr="00046913">
        <w:rPr>
          <w:b/>
          <w:noProof/>
        </w:rPr>
        <w:t>4</w:t>
      </w:r>
      <w:r w:rsidRPr="00046913">
        <w:rPr>
          <w:noProof/>
        </w:rPr>
        <w:t>:237.</w:t>
      </w:r>
    </w:p>
    <w:p w14:paraId="3D7637D4" w14:textId="77777777" w:rsidR="00046913" w:rsidRPr="00046913" w:rsidRDefault="00046913" w:rsidP="00046913">
      <w:pPr>
        <w:pStyle w:val="EndNoteBibliography"/>
        <w:ind w:left="720" w:hanging="720"/>
        <w:rPr>
          <w:noProof/>
        </w:rPr>
      </w:pPr>
      <w:r w:rsidRPr="00046913">
        <w:rPr>
          <w:noProof/>
        </w:rPr>
        <w:t>43.</w:t>
      </w:r>
      <w:r w:rsidRPr="00046913">
        <w:rPr>
          <w:noProof/>
        </w:rPr>
        <w:tab/>
        <w:t xml:space="preserve">Patro R, Duggal G, Love MI, Irizarry RA, Kingsford C: </w:t>
      </w:r>
      <w:r w:rsidRPr="00046913">
        <w:rPr>
          <w:b/>
          <w:noProof/>
        </w:rPr>
        <w:t>Salmon provides fast and bias-aware quantification of transcript expression</w:t>
      </w:r>
      <w:r w:rsidRPr="00046913">
        <w:rPr>
          <w:noProof/>
        </w:rPr>
        <w:t xml:space="preserve">. </w:t>
      </w:r>
      <w:r w:rsidRPr="00046913">
        <w:rPr>
          <w:i/>
          <w:noProof/>
        </w:rPr>
        <w:t xml:space="preserve">Nat Methods </w:t>
      </w:r>
      <w:r w:rsidRPr="00046913">
        <w:rPr>
          <w:noProof/>
        </w:rPr>
        <w:t xml:space="preserve">2017, </w:t>
      </w:r>
      <w:r w:rsidRPr="00046913">
        <w:rPr>
          <w:b/>
          <w:noProof/>
        </w:rPr>
        <w:t>14</w:t>
      </w:r>
      <w:r w:rsidRPr="00046913">
        <w:rPr>
          <w:noProof/>
        </w:rPr>
        <w:t>(4):417-419.</w:t>
      </w:r>
    </w:p>
    <w:p w14:paraId="27F36CF8" w14:textId="77777777" w:rsidR="00046913" w:rsidRPr="00046913" w:rsidRDefault="00046913" w:rsidP="00046913">
      <w:pPr>
        <w:pStyle w:val="EndNoteBibliography"/>
        <w:ind w:left="720" w:hanging="720"/>
        <w:rPr>
          <w:noProof/>
        </w:rPr>
      </w:pPr>
      <w:r w:rsidRPr="00046913">
        <w:rPr>
          <w:noProof/>
        </w:rPr>
        <w:t>44.</w:t>
      </w:r>
      <w:r w:rsidRPr="00046913">
        <w:rPr>
          <w:noProof/>
        </w:rPr>
        <w:tab/>
        <w:t>Chen IA, Markowitz VM, Chu K, Palaniappan K, Szeto E, Pillay M, Ratner A, Huang J, Andersen E, Huntemann M</w:t>
      </w:r>
      <w:r w:rsidRPr="00046913">
        <w:rPr>
          <w:i/>
          <w:noProof/>
        </w:rPr>
        <w:t xml:space="preserve"> et al</w:t>
      </w:r>
      <w:r w:rsidRPr="00046913">
        <w:rPr>
          <w:noProof/>
        </w:rPr>
        <w:t xml:space="preserve">: </w:t>
      </w:r>
      <w:r w:rsidRPr="00046913">
        <w:rPr>
          <w:b/>
          <w:noProof/>
        </w:rPr>
        <w:t>IMG/M: integrated genome and metagenome comparative data analysis system</w:t>
      </w:r>
      <w:r w:rsidRPr="00046913">
        <w:rPr>
          <w:noProof/>
        </w:rPr>
        <w:t xml:space="preserve">. </w:t>
      </w:r>
      <w:r w:rsidRPr="00046913">
        <w:rPr>
          <w:i/>
          <w:noProof/>
        </w:rPr>
        <w:t xml:space="preserve">Nucleic Acids Res </w:t>
      </w:r>
      <w:r w:rsidRPr="00046913">
        <w:rPr>
          <w:noProof/>
        </w:rPr>
        <w:t xml:space="preserve">2017, </w:t>
      </w:r>
      <w:r w:rsidRPr="00046913">
        <w:rPr>
          <w:b/>
          <w:noProof/>
        </w:rPr>
        <w:t>45</w:t>
      </w:r>
      <w:r w:rsidRPr="00046913">
        <w:rPr>
          <w:noProof/>
        </w:rPr>
        <w:t>(D1):D507-D516.</w:t>
      </w:r>
    </w:p>
    <w:p w14:paraId="10A9B102" w14:textId="77777777" w:rsidR="00046913" w:rsidRPr="00046913" w:rsidRDefault="00046913" w:rsidP="00046913">
      <w:pPr>
        <w:pStyle w:val="EndNoteBibliography"/>
        <w:ind w:left="720" w:hanging="720"/>
        <w:rPr>
          <w:noProof/>
        </w:rPr>
      </w:pPr>
      <w:r w:rsidRPr="00046913">
        <w:rPr>
          <w:noProof/>
        </w:rPr>
        <w:t>45.</w:t>
      </w:r>
      <w:r w:rsidRPr="00046913">
        <w:rPr>
          <w:noProof/>
        </w:rPr>
        <w:tab/>
        <w:t xml:space="preserve">Kanehisa M, Sato Y, Kawashima M, Furumichi M, Tanabe M: </w:t>
      </w:r>
      <w:r w:rsidRPr="00046913">
        <w:rPr>
          <w:b/>
          <w:noProof/>
        </w:rPr>
        <w:t>KEGG as a reference resource for gene and protein annotation</w:t>
      </w:r>
      <w:r w:rsidRPr="00046913">
        <w:rPr>
          <w:noProof/>
        </w:rPr>
        <w:t xml:space="preserve">. </w:t>
      </w:r>
      <w:r w:rsidRPr="00046913">
        <w:rPr>
          <w:i/>
          <w:noProof/>
        </w:rPr>
        <w:t xml:space="preserve">Nucleic Acids Res </w:t>
      </w:r>
      <w:r w:rsidRPr="00046913">
        <w:rPr>
          <w:noProof/>
        </w:rPr>
        <w:t xml:space="preserve">2016, </w:t>
      </w:r>
      <w:r w:rsidRPr="00046913">
        <w:rPr>
          <w:b/>
          <w:noProof/>
        </w:rPr>
        <w:t>44</w:t>
      </w:r>
      <w:r w:rsidRPr="00046913">
        <w:rPr>
          <w:noProof/>
        </w:rPr>
        <w:t>(D1):D457-462.</w:t>
      </w:r>
    </w:p>
    <w:p w14:paraId="2ADEC9FB" w14:textId="77777777" w:rsidR="00046913" w:rsidRPr="00046913" w:rsidRDefault="00046913" w:rsidP="00046913">
      <w:pPr>
        <w:pStyle w:val="EndNoteBibliography"/>
        <w:ind w:left="720" w:hanging="720"/>
        <w:rPr>
          <w:noProof/>
        </w:rPr>
      </w:pPr>
      <w:r w:rsidRPr="00046913">
        <w:rPr>
          <w:noProof/>
        </w:rPr>
        <w:t>46.</w:t>
      </w:r>
      <w:r w:rsidRPr="00046913">
        <w:rPr>
          <w:noProof/>
        </w:rPr>
        <w:tab/>
        <w:t xml:space="preserve">Hyatt D, Chen GL, Locascio PF, Land ML, Larimer FW, Hauser LJ: </w:t>
      </w:r>
      <w:r w:rsidRPr="00046913">
        <w:rPr>
          <w:b/>
          <w:noProof/>
        </w:rPr>
        <w:t>Prodigal: prokaryotic gene recognition and translation initiation site identification</w:t>
      </w:r>
      <w:r w:rsidRPr="00046913">
        <w:rPr>
          <w:noProof/>
        </w:rPr>
        <w:t xml:space="preserve">. </w:t>
      </w:r>
      <w:r w:rsidRPr="00046913">
        <w:rPr>
          <w:i/>
          <w:noProof/>
        </w:rPr>
        <w:t xml:space="preserve">BMC Bioinformatics </w:t>
      </w:r>
      <w:r w:rsidRPr="00046913">
        <w:rPr>
          <w:noProof/>
        </w:rPr>
        <w:t xml:space="preserve">2010, </w:t>
      </w:r>
      <w:r w:rsidRPr="00046913">
        <w:rPr>
          <w:b/>
          <w:noProof/>
        </w:rPr>
        <w:t>11</w:t>
      </w:r>
      <w:r w:rsidRPr="00046913">
        <w:rPr>
          <w:noProof/>
        </w:rPr>
        <w:t>:119.</w:t>
      </w:r>
    </w:p>
    <w:p w14:paraId="39850EDB" w14:textId="77777777" w:rsidR="00046913" w:rsidRPr="00046913" w:rsidRDefault="00046913" w:rsidP="00046913">
      <w:pPr>
        <w:pStyle w:val="EndNoteBibliography"/>
        <w:ind w:left="720" w:hanging="720"/>
        <w:rPr>
          <w:noProof/>
        </w:rPr>
      </w:pPr>
      <w:r w:rsidRPr="00046913">
        <w:rPr>
          <w:noProof/>
        </w:rPr>
        <w:t>47.</w:t>
      </w:r>
      <w:r w:rsidRPr="00046913">
        <w:rPr>
          <w:noProof/>
        </w:rPr>
        <w:tab/>
        <w:t xml:space="preserve">Wu S, Zhu Y: </w:t>
      </w:r>
      <w:r w:rsidRPr="00046913">
        <w:rPr>
          <w:b/>
          <w:noProof/>
        </w:rPr>
        <w:t>ProPAS: standalone software to analyze protein properties</w:t>
      </w:r>
      <w:r w:rsidRPr="00046913">
        <w:rPr>
          <w:noProof/>
        </w:rPr>
        <w:t xml:space="preserve">. </w:t>
      </w:r>
      <w:r w:rsidRPr="00046913">
        <w:rPr>
          <w:i/>
          <w:noProof/>
        </w:rPr>
        <w:t xml:space="preserve">Bioinformation </w:t>
      </w:r>
      <w:r w:rsidRPr="00046913">
        <w:rPr>
          <w:noProof/>
        </w:rPr>
        <w:t xml:space="preserve">2012, </w:t>
      </w:r>
      <w:r w:rsidRPr="00046913">
        <w:rPr>
          <w:b/>
          <w:noProof/>
        </w:rPr>
        <w:t>8</w:t>
      </w:r>
      <w:r w:rsidRPr="00046913">
        <w:rPr>
          <w:noProof/>
        </w:rPr>
        <w:t>(3):167-169.</w:t>
      </w:r>
    </w:p>
    <w:p w14:paraId="18565E11" w14:textId="77777777" w:rsidR="00046913" w:rsidRPr="00046913" w:rsidRDefault="00046913" w:rsidP="00046913">
      <w:pPr>
        <w:pStyle w:val="EndNoteBibliography"/>
        <w:ind w:left="720" w:hanging="720"/>
        <w:rPr>
          <w:noProof/>
        </w:rPr>
      </w:pPr>
      <w:r w:rsidRPr="00046913">
        <w:rPr>
          <w:noProof/>
        </w:rPr>
        <w:t>48.</w:t>
      </w:r>
      <w:r w:rsidRPr="00046913">
        <w:rPr>
          <w:noProof/>
        </w:rPr>
        <w:tab/>
        <w:t xml:space="preserve">Liu Y, Hayes DN, Nobel A, Marron JS: </w:t>
      </w:r>
      <w:r w:rsidRPr="00046913">
        <w:rPr>
          <w:b/>
          <w:noProof/>
        </w:rPr>
        <w:t>Statistical Significance of Clustering for High-Dimension, Low-Sample Size Data</w:t>
      </w:r>
      <w:r w:rsidRPr="00046913">
        <w:rPr>
          <w:noProof/>
        </w:rPr>
        <w:t xml:space="preserve">. </w:t>
      </w:r>
      <w:r w:rsidRPr="00046913">
        <w:rPr>
          <w:i/>
          <w:noProof/>
        </w:rPr>
        <w:t xml:space="preserve">Journal of the American Statistical Association </w:t>
      </w:r>
      <w:r w:rsidRPr="00046913">
        <w:rPr>
          <w:noProof/>
        </w:rPr>
        <w:t xml:space="preserve">2008, </w:t>
      </w:r>
      <w:r w:rsidRPr="00046913">
        <w:rPr>
          <w:b/>
          <w:noProof/>
        </w:rPr>
        <w:t>103</w:t>
      </w:r>
      <w:r w:rsidRPr="00046913">
        <w:rPr>
          <w:noProof/>
        </w:rPr>
        <w:t>(483):1281-1293.</w:t>
      </w:r>
    </w:p>
    <w:p w14:paraId="79097366" w14:textId="7C2E78FD" w:rsidR="00B75E99" w:rsidRDefault="00A8069F" w:rsidP="00456013">
      <w:pPr>
        <w:rPr>
          <w:rFonts w:ascii="Arial" w:hAnsi="Arial" w:cs="Arial"/>
          <w:sz w:val="22"/>
          <w:szCs w:val="22"/>
        </w:rPr>
      </w:pPr>
      <w:r>
        <w:rPr>
          <w:rFonts w:ascii="Arial" w:hAnsi="Arial" w:cs="Arial"/>
          <w:sz w:val="22"/>
          <w:szCs w:val="22"/>
        </w:rPr>
        <w:fldChar w:fldCharType="end"/>
      </w:r>
    </w:p>
    <w:sectPr w:rsidR="00B75E99" w:rsidSect="002D2EC5">
      <w:pgSz w:w="12240" w:h="15840"/>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AA0DA41" w16cid:durableId="1F0EF75E"/>
  <w16cid:commentId w16cid:paraId="2E1DF8FE" w16cid:durableId="1F0ECDF8"/>
  <w16cid:commentId w16cid:paraId="423F72E6" w16cid:durableId="1F0EF92F"/>
  <w16cid:commentId w16cid:paraId="5E789173" w16cid:durableId="1F0EF941"/>
  <w16cid:commentId w16cid:paraId="47F4E472" w16cid:durableId="1F0EFA9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Yu Mincho">
    <w:panose1 w:val="02020400000000000000"/>
    <w:charset w:val="80"/>
    <w:family w:val="auto"/>
    <w:pitch w:val="variable"/>
    <w:sig w:usb0="800002E7" w:usb1="2AC7FCFF"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B7A1F"/>
    <w:multiLevelType w:val="hybridMultilevel"/>
    <w:tmpl w:val="7578E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045CC7"/>
    <w:multiLevelType w:val="hybridMultilevel"/>
    <w:tmpl w:val="ED0A4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1C6873"/>
    <w:multiLevelType w:val="hybridMultilevel"/>
    <w:tmpl w:val="C1CEA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7A4DC4"/>
    <w:multiLevelType w:val="hybridMultilevel"/>
    <w:tmpl w:val="20269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480F85"/>
    <w:multiLevelType w:val="hybridMultilevel"/>
    <w:tmpl w:val="4D3A4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6671E5"/>
    <w:multiLevelType w:val="hybridMultilevel"/>
    <w:tmpl w:val="6AEA23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1214B4E"/>
    <w:multiLevelType w:val="hybridMultilevel"/>
    <w:tmpl w:val="56FEE2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7640549"/>
    <w:multiLevelType w:val="hybridMultilevel"/>
    <w:tmpl w:val="F614F71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63739AB"/>
    <w:multiLevelType w:val="hybridMultilevel"/>
    <w:tmpl w:val="34786228"/>
    <w:lvl w:ilvl="0" w:tplc="1B5E33D6">
      <w:start w:val="1"/>
      <w:numFmt w:val="decimal"/>
      <w:lvlText w:val="%1."/>
      <w:lvlJc w:val="left"/>
      <w:pPr>
        <w:tabs>
          <w:tab w:val="num" w:pos="720"/>
        </w:tabs>
        <w:ind w:left="720" w:hanging="360"/>
      </w:pPr>
    </w:lvl>
    <w:lvl w:ilvl="1" w:tplc="05387970" w:tentative="1">
      <w:start w:val="1"/>
      <w:numFmt w:val="decimal"/>
      <w:lvlText w:val="%2."/>
      <w:lvlJc w:val="left"/>
      <w:pPr>
        <w:tabs>
          <w:tab w:val="num" w:pos="1440"/>
        </w:tabs>
        <w:ind w:left="1440" w:hanging="360"/>
      </w:pPr>
    </w:lvl>
    <w:lvl w:ilvl="2" w:tplc="19D0B030" w:tentative="1">
      <w:start w:val="1"/>
      <w:numFmt w:val="decimal"/>
      <w:lvlText w:val="%3."/>
      <w:lvlJc w:val="left"/>
      <w:pPr>
        <w:tabs>
          <w:tab w:val="num" w:pos="2160"/>
        </w:tabs>
        <w:ind w:left="2160" w:hanging="360"/>
      </w:pPr>
    </w:lvl>
    <w:lvl w:ilvl="3" w:tplc="99DAD59E" w:tentative="1">
      <w:start w:val="1"/>
      <w:numFmt w:val="decimal"/>
      <w:lvlText w:val="%4."/>
      <w:lvlJc w:val="left"/>
      <w:pPr>
        <w:tabs>
          <w:tab w:val="num" w:pos="2880"/>
        </w:tabs>
        <w:ind w:left="2880" w:hanging="360"/>
      </w:pPr>
    </w:lvl>
    <w:lvl w:ilvl="4" w:tplc="8EEEE562" w:tentative="1">
      <w:start w:val="1"/>
      <w:numFmt w:val="decimal"/>
      <w:lvlText w:val="%5."/>
      <w:lvlJc w:val="left"/>
      <w:pPr>
        <w:tabs>
          <w:tab w:val="num" w:pos="3600"/>
        </w:tabs>
        <w:ind w:left="3600" w:hanging="360"/>
      </w:pPr>
    </w:lvl>
    <w:lvl w:ilvl="5" w:tplc="683C24F4" w:tentative="1">
      <w:start w:val="1"/>
      <w:numFmt w:val="decimal"/>
      <w:lvlText w:val="%6."/>
      <w:lvlJc w:val="left"/>
      <w:pPr>
        <w:tabs>
          <w:tab w:val="num" w:pos="4320"/>
        </w:tabs>
        <w:ind w:left="4320" w:hanging="360"/>
      </w:pPr>
    </w:lvl>
    <w:lvl w:ilvl="6" w:tplc="1A3E1F0A" w:tentative="1">
      <w:start w:val="1"/>
      <w:numFmt w:val="decimal"/>
      <w:lvlText w:val="%7."/>
      <w:lvlJc w:val="left"/>
      <w:pPr>
        <w:tabs>
          <w:tab w:val="num" w:pos="5040"/>
        </w:tabs>
        <w:ind w:left="5040" w:hanging="360"/>
      </w:pPr>
    </w:lvl>
    <w:lvl w:ilvl="7" w:tplc="39D89F16" w:tentative="1">
      <w:start w:val="1"/>
      <w:numFmt w:val="decimal"/>
      <w:lvlText w:val="%8."/>
      <w:lvlJc w:val="left"/>
      <w:pPr>
        <w:tabs>
          <w:tab w:val="num" w:pos="5760"/>
        </w:tabs>
        <w:ind w:left="5760" w:hanging="360"/>
      </w:pPr>
    </w:lvl>
    <w:lvl w:ilvl="8" w:tplc="9AF2B3E0" w:tentative="1">
      <w:start w:val="1"/>
      <w:numFmt w:val="decimal"/>
      <w:lvlText w:val="%9."/>
      <w:lvlJc w:val="left"/>
      <w:pPr>
        <w:tabs>
          <w:tab w:val="num" w:pos="6480"/>
        </w:tabs>
        <w:ind w:left="6480" w:hanging="360"/>
      </w:pPr>
    </w:lvl>
  </w:abstractNum>
  <w:abstractNum w:abstractNumId="9">
    <w:nsid w:val="273B4B7A"/>
    <w:multiLevelType w:val="hybridMultilevel"/>
    <w:tmpl w:val="81C62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FBE4F56"/>
    <w:multiLevelType w:val="hybridMultilevel"/>
    <w:tmpl w:val="C324BD8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3545F95"/>
    <w:multiLevelType w:val="hybridMultilevel"/>
    <w:tmpl w:val="54442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5217C1C"/>
    <w:multiLevelType w:val="hybridMultilevel"/>
    <w:tmpl w:val="25F6C7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9220650"/>
    <w:multiLevelType w:val="hybridMultilevel"/>
    <w:tmpl w:val="C94CEE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2B6106B"/>
    <w:multiLevelType w:val="hybridMultilevel"/>
    <w:tmpl w:val="3E00EE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6B312E9"/>
    <w:multiLevelType w:val="hybridMultilevel"/>
    <w:tmpl w:val="34FAE3D8"/>
    <w:lvl w:ilvl="0" w:tplc="0409000F">
      <w:start w:val="1"/>
      <w:numFmt w:val="decimal"/>
      <w:lvlText w:val="%1."/>
      <w:lvlJc w:val="left"/>
      <w:pPr>
        <w:ind w:left="782" w:hanging="360"/>
      </w:pPr>
    </w:lvl>
    <w:lvl w:ilvl="1" w:tplc="04090019" w:tentative="1">
      <w:start w:val="1"/>
      <w:numFmt w:val="lowerLetter"/>
      <w:lvlText w:val="%2."/>
      <w:lvlJc w:val="left"/>
      <w:pPr>
        <w:ind w:left="1502" w:hanging="360"/>
      </w:pPr>
    </w:lvl>
    <w:lvl w:ilvl="2" w:tplc="0409001B" w:tentative="1">
      <w:start w:val="1"/>
      <w:numFmt w:val="lowerRoman"/>
      <w:lvlText w:val="%3."/>
      <w:lvlJc w:val="right"/>
      <w:pPr>
        <w:ind w:left="2222" w:hanging="180"/>
      </w:pPr>
    </w:lvl>
    <w:lvl w:ilvl="3" w:tplc="0409000F" w:tentative="1">
      <w:start w:val="1"/>
      <w:numFmt w:val="decimal"/>
      <w:lvlText w:val="%4."/>
      <w:lvlJc w:val="left"/>
      <w:pPr>
        <w:ind w:left="2942" w:hanging="360"/>
      </w:pPr>
    </w:lvl>
    <w:lvl w:ilvl="4" w:tplc="04090019" w:tentative="1">
      <w:start w:val="1"/>
      <w:numFmt w:val="lowerLetter"/>
      <w:lvlText w:val="%5."/>
      <w:lvlJc w:val="left"/>
      <w:pPr>
        <w:ind w:left="3662" w:hanging="360"/>
      </w:pPr>
    </w:lvl>
    <w:lvl w:ilvl="5" w:tplc="0409001B" w:tentative="1">
      <w:start w:val="1"/>
      <w:numFmt w:val="lowerRoman"/>
      <w:lvlText w:val="%6."/>
      <w:lvlJc w:val="right"/>
      <w:pPr>
        <w:ind w:left="4382" w:hanging="180"/>
      </w:pPr>
    </w:lvl>
    <w:lvl w:ilvl="6" w:tplc="0409000F" w:tentative="1">
      <w:start w:val="1"/>
      <w:numFmt w:val="decimal"/>
      <w:lvlText w:val="%7."/>
      <w:lvlJc w:val="left"/>
      <w:pPr>
        <w:ind w:left="5102" w:hanging="360"/>
      </w:pPr>
    </w:lvl>
    <w:lvl w:ilvl="7" w:tplc="04090019" w:tentative="1">
      <w:start w:val="1"/>
      <w:numFmt w:val="lowerLetter"/>
      <w:lvlText w:val="%8."/>
      <w:lvlJc w:val="left"/>
      <w:pPr>
        <w:ind w:left="5822" w:hanging="360"/>
      </w:pPr>
    </w:lvl>
    <w:lvl w:ilvl="8" w:tplc="0409001B" w:tentative="1">
      <w:start w:val="1"/>
      <w:numFmt w:val="lowerRoman"/>
      <w:lvlText w:val="%9."/>
      <w:lvlJc w:val="right"/>
      <w:pPr>
        <w:ind w:left="6542" w:hanging="180"/>
      </w:pPr>
    </w:lvl>
  </w:abstractNum>
  <w:abstractNum w:abstractNumId="16">
    <w:nsid w:val="65EE1952"/>
    <w:multiLevelType w:val="hybridMultilevel"/>
    <w:tmpl w:val="4DFE94AC"/>
    <w:lvl w:ilvl="0" w:tplc="1BBC6C82">
      <w:start w:val="1"/>
      <w:numFmt w:val="decimal"/>
      <w:lvlText w:val="%1."/>
      <w:lvlJc w:val="left"/>
      <w:pPr>
        <w:tabs>
          <w:tab w:val="num" w:pos="720"/>
        </w:tabs>
        <w:ind w:left="720" w:hanging="360"/>
      </w:pPr>
    </w:lvl>
    <w:lvl w:ilvl="1" w:tplc="2E363568">
      <w:start w:val="1"/>
      <w:numFmt w:val="decimal"/>
      <w:lvlText w:val="%2."/>
      <w:lvlJc w:val="left"/>
      <w:pPr>
        <w:tabs>
          <w:tab w:val="num" w:pos="1440"/>
        </w:tabs>
        <w:ind w:left="1440" w:hanging="360"/>
      </w:pPr>
    </w:lvl>
    <w:lvl w:ilvl="2" w:tplc="3B382578" w:tentative="1">
      <w:start w:val="1"/>
      <w:numFmt w:val="decimal"/>
      <w:lvlText w:val="%3."/>
      <w:lvlJc w:val="left"/>
      <w:pPr>
        <w:tabs>
          <w:tab w:val="num" w:pos="2160"/>
        </w:tabs>
        <w:ind w:left="2160" w:hanging="360"/>
      </w:pPr>
    </w:lvl>
    <w:lvl w:ilvl="3" w:tplc="BDDC5BDA" w:tentative="1">
      <w:start w:val="1"/>
      <w:numFmt w:val="decimal"/>
      <w:lvlText w:val="%4."/>
      <w:lvlJc w:val="left"/>
      <w:pPr>
        <w:tabs>
          <w:tab w:val="num" w:pos="2880"/>
        </w:tabs>
        <w:ind w:left="2880" w:hanging="360"/>
      </w:pPr>
    </w:lvl>
    <w:lvl w:ilvl="4" w:tplc="5706E1D2" w:tentative="1">
      <w:start w:val="1"/>
      <w:numFmt w:val="decimal"/>
      <w:lvlText w:val="%5."/>
      <w:lvlJc w:val="left"/>
      <w:pPr>
        <w:tabs>
          <w:tab w:val="num" w:pos="3600"/>
        </w:tabs>
        <w:ind w:left="3600" w:hanging="360"/>
      </w:pPr>
    </w:lvl>
    <w:lvl w:ilvl="5" w:tplc="CE9CF00E" w:tentative="1">
      <w:start w:val="1"/>
      <w:numFmt w:val="decimal"/>
      <w:lvlText w:val="%6."/>
      <w:lvlJc w:val="left"/>
      <w:pPr>
        <w:tabs>
          <w:tab w:val="num" w:pos="4320"/>
        </w:tabs>
        <w:ind w:left="4320" w:hanging="360"/>
      </w:pPr>
    </w:lvl>
    <w:lvl w:ilvl="6" w:tplc="CD62BCF0" w:tentative="1">
      <w:start w:val="1"/>
      <w:numFmt w:val="decimal"/>
      <w:lvlText w:val="%7."/>
      <w:lvlJc w:val="left"/>
      <w:pPr>
        <w:tabs>
          <w:tab w:val="num" w:pos="5040"/>
        </w:tabs>
        <w:ind w:left="5040" w:hanging="360"/>
      </w:pPr>
    </w:lvl>
    <w:lvl w:ilvl="7" w:tplc="F670C3BC" w:tentative="1">
      <w:start w:val="1"/>
      <w:numFmt w:val="decimal"/>
      <w:lvlText w:val="%8."/>
      <w:lvlJc w:val="left"/>
      <w:pPr>
        <w:tabs>
          <w:tab w:val="num" w:pos="5760"/>
        </w:tabs>
        <w:ind w:left="5760" w:hanging="360"/>
      </w:pPr>
    </w:lvl>
    <w:lvl w:ilvl="8" w:tplc="BC0A7394" w:tentative="1">
      <w:start w:val="1"/>
      <w:numFmt w:val="decimal"/>
      <w:lvlText w:val="%9."/>
      <w:lvlJc w:val="left"/>
      <w:pPr>
        <w:tabs>
          <w:tab w:val="num" w:pos="6480"/>
        </w:tabs>
        <w:ind w:left="6480" w:hanging="360"/>
      </w:pPr>
    </w:lvl>
  </w:abstractNum>
  <w:abstractNum w:abstractNumId="17">
    <w:nsid w:val="6AD4059A"/>
    <w:multiLevelType w:val="hybridMultilevel"/>
    <w:tmpl w:val="3BBAD2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D8E2086"/>
    <w:multiLevelType w:val="hybridMultilevel"/>
    <w:tmpl w:val="94200C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26E28D0"/>
    <w:multiLevelType w:val="hybridMultilevel"/>
    <w:tmpl w:val="FF52B1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6"/>
  </w:num>
  <w:num w:numId="3">
    <w:abstractNumId w:val="4"/>
  </w:num>
  <w:num w:numId="4">
    <w:abstractNumId w:val="3"/>
  </w:num>
  <w:num w:numId="5">
    <w:abstractNumId w:val="9"/>
  </w:num>
  <w:num w:numId="6">
    <w:abstractNumId w:val="0"/>
  </w:num>
  <w:num w:numId="7">
    <w:abstractNumId w:val="2"/>
  </w:num>
  <w:num w:numId="8">
    <w:abstractNumId w:val="7"/>
  </w:num>
  <w:num w:numId="9">
    <w:abstractNumId w:val="12"/>
  </w:num>
  <w:num w:numId="10">
    <w:abstractNumId w:val="13"/>
  </w:num>
  <w:num w:numId="11">
    <w:abstractNumId w:val="6"/>
  </w:num>
  <w:num w:numId="12">
    <w:abstractNumId w:val="17"/>
  </w:num>
  <w:num w:numId="13">
    <w:abstractNumId w:val="14"/>
  </w:num>
  <w:num w:numId="14">
    <w:abstractNumId w:val="15"/>
  </w:num>
  <w:num w:numId="15">
    <w:abstractNumId w:val="19"/>
  </w:num>
  <w:num w:numId="16">
    <w:abstractNumId w:val="5"/>
  </w:num>
  <w:num w:numId="17">
    <w:abstractNumId w:val="1"/>
  </w:num>
  <w:num w:numId="18">
    <w:abstractNumId w:val="18"/>
  </w:num>
  <w:num w:numId="19">
    <w:abstractNumId w:val="11"/>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BMC Microbiology Mo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awrdvfvexr9z1e5pd0p92dt2dzpvp0ezpsr&quot;&gt;My endnore library&lt;record-ids&gt;&lt;item&gt;2147&lt;/item&gt;&lt;item&gt;3877&lt;/item&gt;&lt;item&gt;6435&lt;/item&gt;&lt;item&gt;6687&lt;/item&gt;&lt;item&gt;6711&lt;/item&gt;&lt;item&gt;6726&lt;/item&gt;&lt;item&gt;6769&lt;/item&gt;&lt;item&gt;6954&lt;/item&gt;&lt;item&gt;7985&lt;/item&gt;&lt;item&gt;8093&lt;/item&gt;&lt;item&gt;8279&lt;/item&gt;&lt;item&gt;8441&lt;/item&gt;&lt;item&gt;8467&lt;/item&gt;&lt;item&gt;8491&lt;/item&gt;&lt;item&gt;8556&lt;/item&gt;&lt;item&gt;8576&lt;/item&gt;&lt;item&gt;8577&lt;/item&gt;&lt;item&gt;8578&lt;/item&gt;&lt;item&gt;8580&lt;/item&gt;&lt;item&gt;8581&lt;/item&gt;&lt;item&gt;8582&lt;/item&gt;&lt;item&gt;8583&lt;/item&gt;&lt;item&gt;8584&lt;/item&gt;&lt;item&gt;8589&lt;/item&gt;&lt;item&gt;8590&lt;/item&gt;&lt;item&gt;8591&lt;/item&gt;&lt;item&gt;8592&lt;/item&gt;&lt;item&gt;8768&lt;/item&gt;&lt;item&gt;8776&lt;/item&gt;&lt;item&gt;8777&lt;/item&gt;&lt;item&gt;8819&lt;/item&gt;&lt;item&gt;8822&lt;/item&gt;&lt;item&gt;8823&lt;/item&gt;&lt;item&gt;8824&lt;/item&gt;&lt;item&gt;8826&lt;/item&gt;&lt;item&gt;8827&lt;/item&gt;&lt;item&gt;8828&lt;/item&gt;&lt;item&gt;8829&lt;/item&gt;&lt;item&gt;8833&lt;/item&gt;&lt;item&gt;8840&lt;/item&gt;&lt;item&gt;8841&lt;/item&gt;&lt;item&gt;8842&lt;/item&gt;&lt;item&gt;8845&lt;/item&gt;&lt;item&gt;8846&lt;/item&gt;&lt;item&gt;8879&lt;/item&gt;&lt;item&gt;8889&lt;/item&gt;&lt;item&gt;8890&lt;/item&gt;&lt;item&gt;8891&lt;/item&gt;&lt;/record-ids&gt;&lt;/item&gt;&lt;/Libraries&gt;"/>
  </w:docVars>
  <w:rsids>
    <w:rsidRoot w:val="004E5EEC"/>
    <w:rsid w:val="000001E2"/>
    <w:rsid w:val="0000045E"/>
    <w:rsid w:val="00000838"/>
    <w:rsid w:val="0000096A"/>
    <w:rsid w:val="000036BE"/>
    <w:rsid w:val="000042C7"/>
    <w:rsid w:val="000051E8"/>
    <w:rsid w:val="00010935"/>
    <w:rsid w:val="00010B5C"/>
    <w:rsid w:val="00012F4C"/>
    <w:rsid w:val="000207A3"/>
    <w:rsid w:val="00020E32"/>
    <w:rsid w:val="000314F4"/>
    <w:rsid w:val="00033428"/>
    <w:rsid w:val="00034145"/>
    <w:rsid w:val="00036886"/>
    <w:rsid w:val="00036F5F"/>
    <w:rsid w:val="00041773"/>
    <w:rsid w:val="000467D2"/>
    <w:rsid w:val="00046913"/>
    <w:rsid w:val="000479E9"/>
    <w:rsid w:val="00047FBC"/>
    <w:rsid w:val="0005196F"/>
    <w:rsid w:val="00054716"/>
    <w:rsid w:val="000548E1"/>
    <w:rsid w:val="00061D4E"/>
    <w:rsid w:val="00062F25"/>
    <w:rsid w:val="000637FE"/>
    <w:rsid w:val="00067B31"/>
    <w:rsid w:val="00071971"/>
    <w:rsid w:val="00080D4B"/>
    <w:rsid w:val="00086B3A"/>
    <w:rsid w:val="00087046"/>
    <w:rsid w:val="00087571"/>
    <w:rsid w:val="00087DCE"/>
    <w:rsid w:val="0009134E"/>
    <w:rsid w:val="00097B79"/>
    <w:rsid w:val="000A62AD"/>
    <w:rsid w:val="000B3D2A"/>
    <w:rsid w:val="000B3DC2"/>
    <w:rsid w:val="000C221A"/>
    <w:rsid w:val="000C3753"/>
    <w:rsid w:val="000C58E6"/>
    <w:rsid w:val="000C639B"/>
    <w:rsid w:val="000C6434"/>
    <w:rsid w:val="000C645F"/>
    <w:rsid w:val="000C72EE"/>
    <w:rsid w:val="000D24A3"/>
    <w:rsid w:val="000D465B"/>
    <w:rsid w:val="000F12C5"/>
    <w:rsid w:val="000F1D57"/>
    <w:rsid w:val="000F41DC"/>
    <w:rsid w:val="000F5424"/>
    <w:rsid w:val="000F68DD"/>
    <w:rsid w:val="001007B7"/>
    <w:rsid w:val="001043BF"/>
    <w:rsid w:val="00105267"/>
    <w:rsid w:val="00111BEB"/>
    <w:rsid w:val="00122E19"/>
    <w:rsid w:val="00126C7B"/>
    <w:rsid w:val="001276F4"/>
    <w:rsid w:val="00132E7F"/>
    <w:rsid w:val="0014187B"/>
    <w:rsid w:val="001419D7"/>
    <w:rsid w:val="00145170"/>
    <w:rsid w:val="001455AE"/>
    <w:rsid w:val="001458D0"/>
    <w:rsid w:val="001520BA"/>
    <w:rsid w:val="001640CA"/>
    <w:rsid w:val="0016441B"/>
    <w:rsid w:val="001648DB"/>
    <w:rsid w:val="0016612E"/>
    <w:rsid w:val="00166A45"/>
    <w:rsid w:val="001758D9"/>
    <w:rsid w:val="00177EE9"/>
    <w:rsid w:val="00183ABD"/>
    <w:rsid w:val="001932C4"/>
    <w:rsid w:val="001A0B25"/>
    <w:rsid w:val="001A258E"/>
    <w:rsid w:val="001A4D1D"/>
    <w:rsid w:val="001A6CEE"/>
    <w:rsid w:val="001B17FB"/>
    <w:rsid w:val="001B751B"/>
    <w:rsid w:val="001B7CAA"/>
    <w:rsid w:val="001C681A"/>
    <w:rsid w:val="001C7848"/>
    <w:rsid w:val="001D0D8D"/>
    <w:rsid w:val="001D5EB8"/>
    <w:rsid w:val="001D660E"/>
    <w:rsid w:val="001D6F1C"/>
    <w:rsid w:val="001E4D23"/>
    <w:rsid w:val="001F1C97"/>
    <w:rsid w:val="001F2DF2"/>
    <w:rsid w:val="001F4DF5"/>
    <w:rsid w:val="001F7F03"/>
    <w:rsid w:val="0020088F"/>
    <w:rsid w:val="00200988"/>
    <w:rsid w:val="00203229"/>
    <w:rsid w:val="0020433F"/>
    <w:rsid w:val="00212A2E"/>
    <w:rsid w:val="00214568"/>
    <w:rsid w:val="00216BC8"/>
    <w:rsid w:val="0022024B"/>
    <w:rsid w:val="00221842"/>
    <w:rsid w:val="00222CA0"/>
    <w:rsid w:val="00227CAD"/>
    <w:rsid w:val="00232AB7"/>
    <w:rsid w:val="002344B9"/>
    <w:rsid w:val="00235FAA"/>
    <w:rsid w:val="00237223"/>
    <w:rsid w:val="00237BB1"/>
    <w:rsid w:val="002512D7"/>
    <w:rsid w:val="002531DD"/>
    <w:rsid w:val="0025594D"/>
    <w:rsid w:val="002561CC"/>
    <w:rsid w:val="00257165"/>
    <w:rsid w:val="00257533"/>
    <w:rsid w:val="0025788D"/>
    <w:rsid w:val="002615D5"/>
    <w:rsid w:val="002620D8"/>
    <w:rsid w:val="002671DD"/>
    <w:rsid w:val="0026772C"/>
    <w:rsid w:val="00271E17"/>
    <w:rsid w:val="00273712"/>
    <w:rsid w:val="00290979"/>
    <w:rsid w:val="002950CF"/>
    <w:rsid w:val="002A0915"/>
    <w:rsid w:val="002A2EED"/>
    <w:rsid w:val="002A5C76"/>
    <w:rsid w:val="002B05B6"/>
    <w:rsid w:val="002B2A2A"/>
    <w:rsid w:val="002B6EC6"/>
    <w:rsid w:val="002B7FBB"/>
    <w:rsid w:val="002C522A"/>
    <w:rsid w:val="002D2EC5"/>
    <w:rsid w:val="002D3A60"/>
    <w:rsid w:val="002E07CB"/>
    <w:rsid w:val="002E1176"/>
    <w:rsid w:val="002E1AD6"/>
    <w:rsid w:val="002E2FDE"/>
    <w:rsid w:val="002E3A7E"/>
    <w:rsid w:val="002E523F"/>
    <w:rsid w:val="002F2722"/>
    <w:rsid w:val="002F325F"/>
    <w:rsid w:val="002F762B"/>
    <w:rsid w:val="00302D76"/>
    <w:rsid w:val="00303538"/>
    <w:rsid w:val="003048DF"/>
    <w:rsid w:val="00310DF8"/>
    <w:rsid w:val="0031368F"/>
    <w:rsid w:val="00317C3B"/>
    <w:rsid w:val="00324ABC"/>
    <w:rsid w:val="0032572E"/>
    <w:rsid w:val="00327CB8"/>
    <w:rsid w:val="00331B51"/>
    <w:rsid w:val="00333571"/>
    <w:rsid w:val="00334B97"/>
    <w:rsid w:val="00336465"/>
    <w:rsid w:val="003407A0"/>
    <w:rsid w:val="00344F92"/>
    <w:rsid w:val="003524F4"/>
    <w:rsid w:val="00362619"/>
    <w:rsid w:val="00363D45"/>
    <w:rsid w:val="00367CD2"/>
    <w:rsid w:val="00370E85"/>
    <w:rsid w:val="003719AA"/>
    <w:rsid w:val="00374714"/>
    <w:rsid w:val="00376AE1"/>
    <w:rsid w:val="0037728B"/>
    <w:rsid w:val="00377809"/>
    <w:rsid w:val="00382DF7"/>
    <w:rsid w:val="003830A5"/>
    <w:rsid w:val="003870F6"/>
    <w:rsid w:val="00387B77"/>
    <w:rsid w:val="003923DB"/>
    <w:rsid w:val="003943F1"/>
    <w:rsid w:val="003948BF"/>
    <w:rsid w:val="00394C74"/>
    <w:rsid w:val="00395134"/>
    <w:rsid w:val="00396869"/>
    <w:rsid w:val="003A07A2"/>
    <w:rsid w:val="003A2DF9"/>
    <w:rsid w:val="003A5150"/>
    <w:rsid w:val="003A5FB0"/>
    <w:rsid w:val="003A6B03"/>
    <w:rsid w:val="003B04BF"/>
    <w:rsid w:val="003B2231"/>
    <w:rsid w:val="003B2638"/>
    <w:rsid w:val="003B4E75"/>
    <w:rsid w:val="003C09BC"/>
    <w:rsid w:val="003C5782"/>
    <w:rsid w:val="003D6855"/>
    <w:rsid w:val="003E0295"/>
    <w:rsid w:val="003E14E2"/>
    <w:rsid w:val="003E5DC5"/>
    <w:rsid w:val="003F2219"/>
    <w:rsid w:val="003F4C33"/>
    <w:rsid w:val="003F72F8"/>
    <w:rsid w:val="00401865"/>
    <w:rsid w:val="00407623"/>
    <w:rsid w:val="004137A3"/>
    <w:rsid w:val="004162EC"/>
    <w:rsid w:val="004169B3"/>
    <w:rsid w:val="004215D8"/>
    <w:rsid w:val="00422A34"/>
    <w:rsid w:val="00427082"/>
    <w:rsid w:val="00434F4B"/>
    <w:rsid w:val="00436316"/>
    <w:rsid w:val="00437C91"/>
    <w:rsid w:val="0044294B"/>
    <w:rsid w:val="004506BC"/>
    <w:rsid w:val="00451BAB"/>
    <w:rsid w:val="00455B7A"/>
    <w:rsid w:val="00456013"/>
    <w:rsid w:val="00456650"/>
    <w:rsid w:val="00462B6A"/>
    <w:rsid w:val="0046345C"/>
    <w:rsid w:val="00467974"/>
    <w:rsid w:val="0047055F"/>
    <w:rsid w:val="0047216E"/>
    <w:rsid w:val="004730EC"/>
    <w:rsid w:val="004770E6"/>
    <w:rsid w:val="004820FB"/>
    <w:rsid w:val="004821B9"/>
    <w:rsid w:val="004850F1"/>
    <w:rsid w:val="00485EA2"/>
    <w:rsid w:val="00486BAB"/>
    <w:rsid w:val="004909D7"/>
    <w:rsid w:val="00496A40"/>
    <w:rsid w:val="00497C48"/>
    <w:rsid w:val="004A1E74"/>
    <w:rsid w:val="004A230A"/>
    <w:rsid w:val="004B36E5"/>
    <w:rsid w:val="004B40A6"/>
    <w:rsid w:val="004B43D5"/>
    <w:rsid w:val="004B4A0E"/>
    <w:rsid w:val="004B6DD3"/>
    <w:rsid w:val="004C200E"/>
    <w:rsid w:val="004C25C3"/>
    <w:rsid w:val="004C3A55"/>
    <w:rsid w:val="004C53E1"/>
    <w:rsid w:val="004C7423"/>
    <w:rsid w:val="004D0BB7"/>
    <w:rsid w:val="004D2066"/>
    <w:rsid w:val="004D4153"/>
    <w:rsid w:val="004D5175"/>
    <w:rsid w:val="004D682B"/>
    <w:rsid w:val="004E5EEC"/>
    <w:rsid w:val="004E6317"/>
    <w:rsid w:val="004F2D49"/>
    <w:rsid w:val="005003E7"/>
    <w:rsid w:val="0050795A"/>
    <w:rsid w:val="00507C4F"/>
    <w:rsid w:val="005215DF"/>
    <w:rsid w:val="005376EF"/>
    <w:rsid w:val="005414AC"/>
    <w:rsid w:val="00546E04"/>
    <w:rsid w:val="005541CF"/>
    <w:rsid w:val="00557014"/>
    <w:rsid w:val="00561C71"/>
    <w:rsid w:val="00564224"/>
    <w:rsid w:val="00564ACE"/>
    <w:rsid w:val="00565498"/>
    <w:rsid w:val="00570500"/>
    <w:rsid w:val="00571991"/>
    <w:rsid w:val="005724DD"/>
    <w:rsid w:val="005741EF"/>
    <w:rsid w:val="00580E26"/>
    <w:rsid w:val="0058244E"/>
    <w:rsid w:val="005863A8"/>
    <w:rsid w:val="0058784E"/>
    <w:rsid w:val="00587CF3"/>
    <w:rsid w:val="00590245"/>
    <w:rsid w:val="00592271"/>
    <w:rsid w:val="00592765"/>
    <w:rsid w:val="0059283A"/>
    <w:rsid w:val="005943A1"/>
    <w:rsid w:val="005A1699"/>
    <w:rsid w:val="005B29E5"/>
    <w:rsid w:val="005B33B9"/>
    <w:rsid w:val="005B3B7C"/>
    <w:rsid w:val="005B69FA"/>
    <w:rsid w:val="005C032B"/>
    <w:rsid w:val="005C0DEA"/>
    <w:rsid w:val="005C4C35"/>
    <w:rsid w:val="005C7C24"/>
    <w:rsid w:val="005D0BCA"/>
    <w:rsid w:val="005D1837"/>
    <w:rsid w:val="005D19F8"/>
    <w:rsid w:val="005D1C11"/>
    <w:rsid w:val="005D427A"/>
    <w:rsid w:val="005D6B07"/>
    <w:rsid w:val="005D74D9"/>
    <w:rsid w:val="005E3A13"/>
    <w:rsid w:val="005E5F0F"/>
    <w:rsid w:val="005F0F1B"/>
    <w:rsid w:val="005F2F7E"/>
    <w:rsid w:val="005F320F"/>
    <w:rsid w:val="005F3798"/>
    <w:rsid w:val="00601691"/>
    <w:rsid w:val="006070A8"/>
    <w:rsid w:val="00607C1C"/>
    <w:rsid w:val="00614BAA"/>
    <w:rsid w:val="006159A7"/>
    <w:rsid w:val="00615CC0"/>
    <w:rsid w:val="00617878"/>
    <w:rsid w:val="0062118A"/>
    <w:rsid w:val="006214AF"/>
    <w:rsid w:val="00630401"/>
    <w:rsid w:val="00630E84"/>
    <w:rsid w:val="0063603C"/>
    <w:rsid w:val="0063699A"/>
    <w:rsid w:val="006369BA"/>
    <w:rsid w:val="00640403"/>
    <w:rsid w:val="00641DE7"/>
    <w:rsid w:val="0065437D"/>
    <w:rsid w:val="006553F6"/>
    <w:rsid w:val="00657151"/>
    <w:rsid w:val="0065751F"/>
    <w:rsid w:val="00662E45"/>
    <w:rsid w:val="00663F20"/>
    <w:rsid w:val="006649ED"/>
    <w:rsid w:val="00664F72"/>
    <w:rsid w:val="00670759"/>
    <w:rsid w:val="006707F3"/>
    <w:rsid w:val="00675E08"/>
    <w:rsid w:val="00682375"/>
    <w:rsid w:val="00683E36"/>
    <w:rsid w:val="006851D9"/>
    <w:rsid w:val="00696CAB"/>
    <w:rsid w:val="006A1253"/>
    <w:rsid w:val="006A18E2"/>
    <w:rsid w:val="006A423D"/>
    <w:rsid w:val="006A76A1"/>
    <w:rsid w:val="006B1E8B"/>
    <w:rsid w:val="006B276A"/>
    <w:rsid w:val="006C1E9C"/>
    <w:rsid w:val="006C2046"/>
    <w:rsid w:val="006C3304"/>
    <w:rsid w:val="006C3700"/>
    <w:rsid w:val="006C556A"/>
    <w:rsid w:val="006C5756"/>
    <w:rsid w:val="006C7905"/>
    <w:rsid w:val="006C7B68"/>
    <w:rsid w:val="006D28B5"/>
    <w:rsid w:val="006D3B21"/>
    <w:rsid w:val="006D588F"/>
    <w:rsid w:val="006D7847"/>
    <w:rsid w:val="006E0CBF"/>
    <w:rsid w:val="006E4A3A"/>
    <w:rsid w:val="006E760A"/>
    <w:rsid w:val="006F06BA"/>
    <w:rsid w:val="006F15F2"/>
    <w:rsid w:val="006F5C7E"/>
    <w:rsid w:val="007002F9"/>
    <w:rsid w:val="00701F1E"/>
    <w:rsid w:val="00721357"/>
    <w:rsid w:val="00721720"/>
    <w:rsid w:val="00725E5E"/>
    <w:rsid w:val="007266C9"/>
    <w:rsid w:val="0073441A"/>
    <w:rsid w:val="00736DB2"/>
    <w:rsid w:val="00741C08"/>
    <w:rsid w:val="00742EA6"/>
    <w:rsid w:val="007439BA"/>
    <w:rsid w:val="00745017"/>
    <w:rsid w:val="007458BD"/>
    <w:rsid w:val="00746DCB"/>
    <w:rsid w:val="007474AB"/>
    <w:rsid w:val="00751130"/>
    <w:rsid w:val="00757924"/>
    <w:rsid w:val="007758E1"/>
    <w:rsid w:val="00780E9C"/>
    <w:rsid w:val="007820A8"/>
    <w:rsid w:val="0078235F"/>
    <w:rsid w:val="0078238E"/>
    <w:rsid w:val="00785D6E"/>
    <w:rsid w:val="00791B29"/>
    <w:rsid w:val="007928CC"/>
    <w:rsid w:val="00792BB6"/>
    <w:rsid w:val="00793756"/>
    <w:rsid w:val="007970DD"/>
    <w:rsid w:val="00797515"/>
    <w:rsid w:val="007A3D17"/>
    <w:rsid w:val="007A5C22"/>
    <w:rsid w:val="007B4325"/>
    <w:rsid w:val="007B7328"/>
    <w:rsid w:val="007C5DEF"/>
    <w:rsid w:val="007D1DD1"/>
    <w:rsid w:val="007D2F5B"/>
    <w:rsid w:val="007D326F"/>
    <w:rsid w:val="007D3BF2"/>
    <w:rsid w:val="007D4B58"/>
    <w:rsid w:val="007E0F2A"/>
    <w:rsid w:val="007E4D66"/>
    <w:rsid w:val="007F0C78"/>
    <w:rsid w:val="008037A8"/>
    <w:rsid w:val="00805382"/>
    <w:rsid w:val="00811819"/>
    <w:rsid w:val="00811B54"/>
    <w:rsid w:val="00815599"/>
    <w:rsid w:val="00820A14"/>
    <w:rsid w:val="008210C5"/>
    <w:rsid w:val="00821387"/>
    <w:rsid w:val="00824576"/>
    <w:rsid w:val="00824B04"/>
    <w:rsid w:val="00826225"/>
    <w:rsid w:val="008337DF"/>
    <w:rsid w:val="008424CC"/>
    <w:rsid w:val="008472D8"/>
    <w:rsid w:val="0085158A"/>
    <w:rsid w:val="00853788"/>
    <w:rsid w:val="00853AC6"/>
    <w:rsid w:val="00854C90"/>
    <w:rsid w:val="00861EBF"/>
    <w:rsid w:val="00870264"/>
    <w:rsid w:val="00870495"/>
    <w:rsid w:val="00871927"/>
    <w:rsid w:val="008813F9"/>
    <w:rsid w:val="008850F1"/>
    <w:rsid w:val="00886A5C"/>
    <w:rsid w:val="00890235"/>
    <w:rsid w:val="0089104A"/>
    <w:rsid w:val="00891180"/>
    <w:rsid w:val="00893CA8"/>
    <w:rsid w:val="00893DFD"/>
    <w:rsid w:val="008A0EDB"/>
    <w:rsid w:val="008A1EC1"/>
    <w:rsid w:val="008A370B"/>
    <w:rsid w:val="008A423E"/>
    <w:rsid w:val="008B12C9"/>
    <w:rsid w:val="008B13D9"/>
    <w:rsid w:val="008B4C37"/>
    <w:rsid w:val="008B5B1D"/>
    <w:rsid w:val="008C1136"/>
    <w:rsid w:val="008C28D1"/>
    <w:rsid w:val="008C2F6A"/>
    <w:rsid w:val="008C6764"/>
    <w:rsid w:val="008D12C7"/>
    <w:rsid w:val="008D1B53"/>
    <w:rsid w:val="008D1ED1"/>
    <w:rsid w:val="008D37B3"/>
    <w:rsid w:val="008D4868"/>
    <w:rsid w:val="008D7BF8"/>
    <w:rsid w:val="008E2C07"/>
    <w:rsid w:val="008E42CA"/>
    <w:rsid w:val="008F0D79"/>
    <w:rsid w:val="008F6464"/>
    <w:rsid w:val="008F6B47"/>
    <w:rsid w:val="008F70FD"/>
    <w:rsid w:val="008F73BA"/>
    <w:rsid w:val="00907020"/>
    <w:rsid w:val="00910F50"/>
    <w:rsid w:val="00911CB2"/>
    <w:rsid w:val="009127D7"/>
    <w:rsid w:val="00920FB1"/>
    <w:rsid w:val="0092157B"/>
    <w:rsid w:val="00921FFB"/>
    <w:rsid w:val="009254EB"/>
    <w:rsid w:val="0092568A"/>
    <w:rsid w:val="00937B9A"/>
    <w:rsid w:val="009412B5"/>
    <w:rsid w:val="00944189"/>
    <w:rsid w:val="00944A41"/>
    <w:rsid w:val="00944C2D"/>
    <w:rsid w:val="00945BFA"/>
    <w:rsid w:val="00950A06"/>
    <w:rsid w:val="00954475"/>
    <w:rsid w:val="00955D9E"/>
    <w:rsid w:val="00963D4D"/>
    <w:rsid w:val="0096525A"/>
    <w:rsid w:val="00967192"/>
    <w:rsid w:val="00973AB5"/>
    <w:rsid w:val="0097429D"/>
    <w:rsid w:val="009752C9"/>
    <w:rsid w:val="009754D6"/>
    <w:rsid w:val="009807C8"/>
    <w:rsid w:val="00980CF2"/>
    <w:rsid w:val="009821E0"/>
    <w:rsid w:val="00983664"/>
    <w:rsid w:val="00985531"/>
    <w:rsid w:val="00990753"/>
    <w:rsid w:val="009914A7"/>
    <w:rsid w:val="009956EE"/>
    <w:rsid w:val="009969A1"/>
    <w:rsid w:val="00997B8D"/>
    <w:rsid w:val="00997D71"/>
    <w:rsid w:val="009A2644"/>
    <w:rsid w:val="009A2A54"/>
    <w:rsid w:val="009A36A5"/>
    <w:rsid w:val="009A731F"/>
    <w:rsid w:val="009A76EF"/>
    <w:rsid w:val="009B5075"/>
    <w:rsid w:val="009B5792"/>
    <w:rsid w:val="009B6113"/>
    <w:rsid w:val="009C36ED"/>
    <w:rsid w:val="009C577D"/>
    <w:rsid w:val="009C6005"/>
    <w:rsid w:val="009C6C4E"/>
    <w:rsid w:val="009D5901"/>
    <w:rsid w:val="009E242E"/>
    <w:rsid w:val="009E2DF0"/>
    <w:rsid w:val="009E577B"/>
    <w:rsid w:val="009E784C"/>
    <w:rsid w:val="009F127B"/>
    <w:rsid w:val="009F1409"/>
    <w:rsid w:val="009F62B4"/>
    <w:rsid w:val="00A00290"/>
    <w:rsid w:val="00A01C8F"/>
    <w:rsid w:val="00A04DF2"/>
    <w:rsid w:val="00A06DA4"/>
    <w:rsid w:val="00A13D33"/>
    <w:rsid w:val="00A25AB2"/>
    <w:rsid w:val="00A26EDE"/>
    <w:rsid w:val="00A274C6"/>
    <w:rsid w:val="00A32733"/>
    <w:rsid w:val="00A33742"/>
    <w:rsid w:val="00A33FF7"/>
    <w:rsid w:val="00A34B9D"/>
    <w:rsid w:val="00A41E9C"/>
    <w:rsid w:val="00A52A7F"/>
    <w:rsid w:val="00A54FB8"/>
    <w:rsid w:val="00A56718"/>
    <w:rsid w:val="00A568FA"/>
    <w:rsid w:val="00A6398D"/>
    <w:rsid w:val="00A642CB"/>
    <w:rsid w:val="00A656A1"/>
    <w:rsid w:val="00A76C69"/>
    <w:rsid w:val="00A8069F"/>
    <w:rsid w:val="00A840BE"/>
    <w:rsid w:val="00A87FA5"/>
    <w:rsid w:val="00A911AD"/>
    <w:rsid w:val="00A97C25"/>
    <w:rsid w:val="00AA192C"/>
    <w:rsid w:val="00AA4462"/>
    <w:rsid w:val="00AA7640"/>
    <w:rsid w:val="00AB40B1"/>
    <w:rsid w:val="00AB415A"/>
    <w:rsid w:val="00AC01FE"/>
    <w:rsid w:val="00AC02EE"/>
    <w:rsid w:val="00AC1DD8"/>
    <w:rsid w:val="00AC3C17"/>
    <w:rsid w:val="00AC5C99"/>
    <w:rsid w:val="00AC6AA7"/>
    <w:rsid w:val="00AC79B3"/>
    <w:rsid w:val="00AC7E47"/>
    <w:rsid w:val="00AD343D"/>
    <w:rsid w:val="00AD48EC"/>
    <w:rsid w:val="00AD5F94"/>
    <w:rsid w:val="00AE00D9"/>
    <w:rsid w:val="00AE527A"/>
    <w:rsid w:val="00AE530E"/>
    <w:rsid w:val="00AE7014"/>
    <w:rsid w:val="00B014E8"/>
    <w:rsid w:val="00B02AE0"/>
    <w:rsid w:val="00B05421"/>
    <w:rsid w:val="00B11841"/>
    <w:rsid w:val="00B17442"/>
    <w:rsid w:val="00B21528"/>
    <w:rsid w:val="00B21E6B"/>
    <w:rsid w:val="00B22CFB"/>
    <w:rsid w:val="00B22E09"/>
    <w:rsid w:val="00B2360B"/>
    <w:rsid w:val="00B3521E"/>
    <w:rsid w:val="00B40965"/>
    <w:rsid w:val="00B421FB"/>
    <w:rsid w:val="00B42FC0"/>
    <w:rsid w:val="00B43DBD"/>
    <w:rsid w:val="00B50FB2"/>
    <w:rsid w:val="00B53FF8"/>
    <w:rsid w:val="00B54970"/>
    <w:rsid w:val="00B57FB3"/>
    <w:rsid w:val="00B61502"/>
    <w:rsid w:val="00B666F2"/>
    <w:rsid w:val="00B72DD0"/>
    <w:rsid w:val="00B72FF3"/>
    <w:rsid w:val="00B73277"/>
    <w:rsid w:val="00B74413"/>
    <w:rsid w:val="00B7507A"/>
    <w:rsid w:val="00B75E99"/>
    <w:rsid w:val="00B8087C"/>
    <w:rsid w:val="00B81F3A"/>
    <w:rsid w:val="00B845CE"/>
    <w:rsid w:val="00B855C3"/>
    <w:rsid w:val="00B91B64"/>
    <w:rsid w:val="00B942C5"/>
    <w:rsid w:val="00B945A9"/>
    <w:rsid w:val="00B94DA5"/>
    <w:rsid w:val="00B94FAA"/>
    <w:rsid w:val="00BB37E5"/>
    <w:rsid w:val="00BB3FC9"/>
    <w:rsid w:val="00BB456E"/>
    <w:rsid w:val="00BB5561"/>
    <w:rsid w:val="00BC07E6"/>
    <w:rsid w:val="00BC2AE0"/>
    <w:rsid w:val="00BC5892"/>
    <w:rsid w:val="00BD3000"/>
    <w:rsid w:val="00BD5831"/>
    <w:rsid w:val="00BE24A9"/>
    <w:rsid w:val="00BF2BCD"/>
    <w:rsid w:val="00BF676D"/>
    <w:rsid w:val="00C01274"/>
    <w:rsid w:val="00C021F3"/>
    <w:rsid w:val="00C02774"/>
    <w:rsid w:val="00C044F9"/>
    <w:rsid w:val="00C058A6"/>
    <w:rsid w:val="00C06C2A"/>
    <w:rsid w:val="00C07005"/>
    <w:rsid w:val="00C07BD5"/>
    <w:rsid w:val="00C07E28"/>
    <w:rsid w:val="00C10D82"/>
    <w:rsid w:val="00C14102"/>
    <w:rsid w:val="00C21BC9"/>
    <w:rsid w:val="00C23B16"/>
    <w:rsid w:val="00C24A5F"/>
    <w:rsid w:val="00C3499E"/>
    <w:rsid w:val="00C46BB5"/>
    <w:rsid w:val="00C50F45"/>
    <w:rsid w:val="00C52508"/>
    <w:rsid w:val="00C60850"/>
    <w:rsid w:val="00C61F9B"/>
    <w:rsid w:val="00C64955"/>
    <w:rsid w:val="00C649E5"/>
    <w:rsid w:val="00C65CE5"/>
    <w:rsid w:val="00C71EF7"/>
    <w:rsid w:val="00C81CCD"/>
    <w:rsid w:val="00C8292D"/>
    <w:rsid w:val="00C918C4"/>
    <w:rsid w:val="00CA6689"/>
    <w:rsid w:val="00CB0AD0"/>
    <w:rsid w:val="00CC42D7"/>
    <w:rsid w:val="00CC614D"/>
    <w:rsid w:val="00CC62A5"/>
    <w:rsid w:val="00CD466F"/>
    <w:rsid w:val="00CD47BB"/>
    <w:rsid w:val="00CE4DC5"/>
    <w:rsid w:val="00CE6D6C"/>
    <w:rsid w:val="00CE75F6"/>
    <w:rsid w:val="00CF0DCD"/>
    <w:rsid w:val="00CF3BCE"/>
    <w:rsid w:val="00CF4294"/>
    <w:rsid w:val="00D03372"/>
    <w:rsid w:val="00D03D14"/>
    <w:rsid w:val="00D05536"/>
    <w:rsid w:val="00D13791"/>
    <w:rsid w:val="00D13D10"/>
    <w:rsid w:val="00D15B06"/>
    <w:rsid w:val="00D16DB5"/>
    <w:rsid w:val="00D20932"/>
    <w:rsid w:val="00D23C7C"/>
    <w:rsid w:val="00D251DB"/>
    <w:rsid w:val="00D269FA"/>
    <w:rsid w:val="00D30384"/>
    <w:rsid w:val="00D30E83"/>
    <w:rsid w:val="00D31881"/>
    <w:rsid w:val="00D32094"/>
    <w:rsid w:val="00D34C94"/>
    <w:rsid w:val="00D43CBB"/>
    <w:rsid w:val="00D44E53"/>
    <w:rsid w:val="00D50344"/>
    <w:rsid w:val="00D51C60"/>
    <w:rsid w:val="00D5222E"/>
    <w:rsid w:val="00D562E1"/>
    <w:rsid w:val="00D61CFA"/>
    <w:rsid w:val="00D670B6"/>
    <w:rsid w:val="00D67636"/>
    <w:rsid w:val="00D7076D"/>
    <w:rsid w:val="00D71C9F"/>
    <w:rsid w:val="00D739BF"/>
    <w:rsid w:val="00D753A5"/>
    <w:rsid w:val="00D76AA3"/>
    <w:rsid w:val="00D76BB3"/>
    <w:rsid w:val="00D835A6"/>
    <w:rsid w:val="00D84164"/>
    <w:rsid w:val="00D87FA1"/>
    <w:rsid w:val="00D92405"/>
    <w:rsid w:val="00D964CB"/>
    <w:rsid w:val="00DA3943"/>
    <w:rsid w:val="00DA52FE"/>
    <w:rsid w:val="00DA5805"/>
    <w:rsid w:val="00DA5A0F"/>
    <w:rsid w:val="00DB2465"/>
    <w:rsid w:val="00DB3389"/>
    <w:rsid w:val="00DB5F0D"/>
    <w:rsid w:val="00DB70F2"/>
    <w:rsid w:val="00DC327C"/>
    <w:rsid w:val="00DC65D3"/>
    <w:rsid w:val="00DD11B0"/>
    <w:rsid w:val="00DD5E50"/>
    <w:rsid w:val="00DD5FCA"/>
    <w:rsid w:val="00DE632C"/>
    <w:rsid w:val="00DE6A61"/>
    <w:rsid w:val="00DE707E"/>
    <w:rsid w:val="00DF3D34"/>
    <w:rsid w:val="00DF71B1"/>
    <w:rsid w:val="00DF7EA4"/>
    <w:rsid w:val="00E00568"/>
    <w:rsid w:val="00E0217F"/>
    <w:rsid w:val="00E02E7D"/>
    <w:rsid w:val="00E06EFC"/>
    <w:rsid w:val="00E14F41"/>
    <w:rsid w:val="00E15127"/>
    <w:rsid w:val="00E2051B"/>
    <w:rsid w:val="00E217D4"/>
    <w:rsid w:val="00E227CB"/>
    <w:rsid w:val="00E23719"/>
    <w:rsid w:val="00E30175"/>
    <w:rsid w:val="00E346DA"/>
    <w:rsid w:val="00E403CB"/>
    <w:rsid w:val="00E43743"/>
    <w:rsid w:val="00E43950"/>
    <w:rsid w:val="00E505AE"/>
    <w:rsid w:val="00E53B67"/>
    <w:rsid w:val="00E543F2"/>
    <w:rsid w:val="00E61F7F"/>
    <w:rsid w:val="00E65B4A"/>
    <w:rsid w:val="00E65C7B"/>
    <w:rsid w:val="00E65F13"/>
    <w:rsid w:val="00E72A12"/>
    <w:rsid w:val="00E74147"/>
    <w:rsid w:val="00E90966"/>
    <w:rsid w:val="00E917DE"/>
    <w:rsid w:val="00E95961"/>
    <w:rsid w:val="00E9778C"/>
    <w:rsid w:val="00EA12CB"/>
    <w:rsid w:val="00EA776F"/>
    <w:rsid w:val="00EB320E"/>
    <w:rsid w:val="00EB72F5"/>
    <w:rsid w:val="00EB7363"/>
    <w:rsid w:val="00EC17AE"/>
    <w:rsid w:val="00ED0D96"/>
    <w:rsid w:val="00ED7E3E"/>
    <w:rsid w:val="00EE30DB"/>
    <w:rsid w:val="00EE44A1"/>
    <w:rsid w:val="00EE7B7C"/>
    <w:rsid w:val="00EF02B5"/>
    <w:rsid w:val="00EF2209"/>
    <w:rsid w:val="00EF509F"/>
    <w:rsid w:val="00F0080F"/>
    <w:rsid w:val="00F00F6A"/>
    <w:rsid w:val="00F01FBD"/>
    <w:rsid w:val="00F02572"/>
    <w:rsid w:val="00F05315"/>
    <w:rsid w:val="00F107C8"/>
    <w:rsid w:val="00F13C8E"/>
    <w:rsid w:val="00F14E9B"/>
    <w:rsid w:val="00F16F07"/>
    <w:rsid w:val="00F213D8"/>
    <w:rsid w:val="00F21968"/>
    <w:rsid w:val="00F2278E"/>
    <w:rsid w:val="00F31B83"/>
    <w:rsid w:val="00F320E6"/>
    <w:rsid w:val="00F34532"/>
    <w:rsid w:val="00F3678B"/>
    <w:rsid w:val="00F36CFE"/>
    <w:rsid w:val="00F37CE8"/>
    <w:rsid w:val="00F37D7E"/>
    <w:rsid w:val="00F41A99"/>
    <w:rsid w:val="00F465D0"/>
    <w:rsid w:val="00F47A59"/>
    <w:rsid w:val="00F515F7"/>
    <w:rsid w:val="00F519AA"/>
    <w:rsid w:val="00F522F9"/>
    <w:rsid w:val="00F5253D"/>
    <w:rsid w:val="00F533B5"/>
    <w:rsid w:val="00F61EE4"/>
    <w:rsid w:val="00F61F5E"/>
    <w:rsid w:val="00F6368C"/>
    <w:rsid w:val="00F64DCF"/>
    <w:rsid w:val="00F74C42"/>
    <w:rsid w:val="00F75371"/>
    <w:rsid w:val="00F76901"/>
    <w:rsid w:val="00F81F70"/>
    <w:rsid w:val="00F82332"/>
    <w:rsid w:val="00F8243F"/>
    <w:rsid w:val="00F91D90"/>
    <w:rsid w:val="00F92FF4"/>
    <w:rsid w:val="00F94B80"/>
    <w:rsid w:val="00FA024C"/>
    <w:rsid w:val="00FA46F0"/>
    <w:rsid w:val="00FA4FB9"/>
    <w:rsid w:val="00FA5D43"/>
    <w:rsid w:val="00FB49A8"/>
    <w:rsid w:val="00FB6A46"/>
    <w:rsid w:val="00FC0A2E"/>
    <w:rsid w:val="00FD3753"/>
    <w:rsid w:val="00FD5E4A"/>
    <w:rsid w:val="00FE0757"/>
    <w:rsid w:val="00FE2285"/>
    <w:rsid w:val="00FE249B"/>
    <w:rsid w:val="00FE3C96"/>
    <w:rsid w:val="00FE5E1B"/>
    <w:rsid w:val="00FF20E4"/>
    <w:rsid w:val="00FF24BC"/>
    <w:rsid w:val="00FF46BF"/>
    <w:rsid w:val="00FF67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549557"/>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325F"/>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D5EB8"/>
    <w:rPr>
      <w:color w:val="808080"/>
    </w:rPr>
  </w:style>
  <w:style w:type="character" w:styleId="CommentReference">
    <w:name w:val="annotation reference"/>
    <w:basedOn w:val="DefaultParagraphFont"/>
    <w:uiPriority w:val="99"/>
    <w:semiHidden/>
    <w:unhideWhenUsed/>
    <w:rsid w:val="00997D71"/>
    <w:rPr>
      <w:sz w:val="18"/>
      <w:szCs w:val="18"/>
    </w:rPr>
  </w:style>
  <w:style w:type="paragraph" w:styleId="CommentText">
    <w:name w:val="annotation text"/>
    <w:basedOn w:val="Normal"/>
    <w:link w:val="CommentTextChar"/>
    <w:uiPriority w:val="99"/>
    <w:unhideWhenUsed/>
    <w:rsid w:val="00997D71"/>
  </w:style>
  <w:style w:type="character" w:customStyle="1" w:styleId="CommentTextChar">
    <w:name w:val="Comment Text Char"/>
    <w:basedOn w:val="DefaultParagraphFont"/>
    <w:link w:val="CommentText"/>
    <w:uiPriority w:val="99"/>
    <w:rsid w:val="00997D71"/>
    <w:rPr>
      <w:rFonts w:ascii="Times New Roman" w:hAnsi="Times New Roman" w:cs="Times New Roman"/>
    </w:rPr>
  </w:style>
  <w:style w:type="paragraph" w:styleId="CommentSubject">
    <w:name w:val="annotation subject"/>
    <w:basedOn w:val="CommentText"/>
    <w:next w:val="CommentText"/>
    <w:link w:val="CommentSubjectChar"/>
    <w:uiPriority w:val="99"/>
    <w:semiHidden/>
    <w:unhideWhenUsed/>
    <w:rsid w:val="00997D71"/>
    <w:rPr>
      <w:b/>
      <w:bCs/>
      <w:sz w:val="20"/>
      <w:szCs w:val="20"/>
    </w:rPr>
  </w:style>
  <w:style w:type="character" w:customStyle="1" w:styleId="CommentSubjectChar">
    <w:name w:val="Comment Subject Char"/>
    <w:basedOn w:val="CommentTextChar"/>
    <w:link w:val="CommentSubject"/>
    <w:uiPriority w:val="99"/>
    <w:semiHidden/>
    <w:rsid w:val="00997D71"/>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997D71"/>
    <w:rPr>
      <w:sz w:val="18"/>
      <w:szCs w:val="18"/>
    </w:rPr>
  </w:style>
  <w:style w:type="character" w:customStyle="1" w:styleId="BalloonTextChar">
    <w:name w:val="Balloon Text Char"/>
    <w:basedOn w:val="DefaultParagraphFont"/>
    <w:link w:val="BalloonText"/>
    <w:uiPriority w:val="99"/>
    <w:semiHidden/>
    <w:rsid w:val="00997D71"/>
    <w:rPr>
      <w:rFonts w:ascii="Times New Roman" w:hAnsi="Times New Roman" w:cs="Times New Roman"/>
      <w:sz w:val="18"/>
      <w:szCs w:val="18"/>
    </w:rPr>
  </w:style>
  <w:style w:type="paragraph" w:styleId="NormalWeb">
    <w:name w:val="Normal (Web)"/>
    <w:basedOn w:val="Normal"/>
    <w:uiPriority w:val="99"/>
    <w:unhideWhenUsed/>
    <w:rsid w:val="00456013"/>
    <w:pPr>
      <w:spacing w:before="100" w:beforeAutospacing="1" w:after="100" w:afterAutospacing="1"/>
    </w:pPr>
  </w:style>
  <w:style w:type="paragraph" w:styleId="ListParagraph">
    <w:name w:val="List Paragraph"/>
    <w:basedOn w:val="Normal"/>
    <w:uiPriority w:val="34"/>
    <w:qFormat/>
    <w:rsid w:val="006C5756"/>
    <w:pPr>
      <w:ind w:left="720"/>
      <w:contextualSpacing/>
    </w:pPr>
  </w:style>
  <w:style w:type="character" w:styleId="Hyperlink">
    <w:name w:val="Hyperlink"/>
    <w:basedOn w:val="DefaultParagraphFont"/>
    <w:uiPriority w:val="99"/>
    <w:unhideWhenUsed/>
    <w:rsid w:val="00C24A5F"/>
    <w:rPr>
      <w:color w:val="0563C1" w:themeColor="hyperlink"/>
      <w:u w:val="single"/>
    </w:rPr>
  </w:style>
  <w:style w:type="paragraph" w:customStyle="1" w:styleId="EndNoteBibliographyTitle">
    <w:name w:val="EndNote Bibliography Title"/>
    <w:basedOn w:val="Normal"/>
    <w:rsid w:val="00E65B4A"/>
    <w:pPr>
      <w:jc w:val="center"/>
    </w:pPr>
  </w:style>
  <w:style w:type="paragraph" w:customStyle="1" w:styleId="EndNoteBibliography">
    <w:name w:val="EndNote Bibliography"/>
    <w:basedOn w:val="Normal"/>
    <w:rsid w:val="00E65B4A"/>
  </w:style>
  <w:style w:type="paragraph" w:styleId="Revision">
    <w:name w:val="Revision"/>
    <w:hidden/>
    <w:uiPriority w:val="99"/>
    <w:semiHidden/>
    <w:rsid w:val="008D1ED1"/>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97315">
      <w:bodyDiv w:val="1"/>
      <w:marLeft w:val="0"/>
      <w:marRight w:val="0"/>
      <w:marTop w:val="0"/>
      <w:marBottom w:val="0"/>
      <w:divBdr>
        <w:top w:val="none" w:sz="0" w:space="0" w:color="auto"/>
        <w:left w:val="none" w:sz="0" w:space="0" w:color="auto"/>
        <w:bottom w:val="none" w:sz="0" w:space="0" w:color="auto"/>
        <w:right w:val="none" w:sz="0" w:space="0" w:color="auto"/>
      </w:divBdr>
    </w:div>
    <w:div w:id="20327500">
      <w:bodyDiv w:val="1"/>
      <w:marLeft w:val="0"/>
      <w:marRight w:val="0"/>
      <w:marTop w:val="0"/>
      <w:marBottom w:val="0"/>
      <w:divBdr>
        <w:top w:val="none" w:sz="0" w:space="0" w:color="auto"/>
        <w:left w:val="none" w:sz="0" w:space="0" w:color="auto"/>
        <w:bottom w:val="none" w:sz="0" w:space="0" w:color="auto"/>
        <w:right w:val="none" w:sz="0" w:space="0" w:color="auto"/>
      </w:divBdr>
    </w:div>
    <w:div w:id="93940985">
      <w:bodyDiv w:val="1"/>
      <w:marLeft w:val="0"/>
      <w:marRight w:val="0"/>
      <w:marTop w:val="0"/>
      <w:marBottom w:val="0"/>
      <w:divBdr>
        <w:top w:val="none" w:sz="0" w:space="0" w:color="auto"/>
        <w:left w:val="none" w:sz="0" w:space="0" w:color="auto"/>
        <w:bottom w:val="none" w:sz="0" w:space="0" w:color="auto"/>
        <w:right w:val="none" w:sz="0" w:space="0" w:color="auto"/>
      </w:divBdr>
    </w:div>
    <w:div w:id="181827343">
      <w:bodyDiv w:val="1"/>
      <w:marLeft w:val="0"/>
      <w:marRight w:val="0"/>
      <w:marTop w:val="0"/>
      <w:marBottom w:val="0"/>
      <w:divBdr>
        <w:top w:val="none" w:sz="0" w:space="0" w:color="auto"/>
        <w:left w:val="none" w:sz="0" w:space="0" w:color="auto"/>
        <w:bottom w:val="none" w:sz="0" w:space="0" w:color="auto"/>
        <w:right w:val="none" w:sz="0" w:space="0" w:color="auto"/>
      </w:divBdr>
    </w:div>
    <w:div w:id="302778553">
      <w:bodyDiv w:val="1"/>
      <w:marLeft w:val="0"/>
      <w:marRight w:val="0"/>
      <w:marTop w:val="0"/>
      <w:marBottom w:val="0"/>
      <w:divBdr>
        <w:top w:val="none" w:sz="0" w:space="0" w:color="auto"/>
        <w:left w:val="none" w:sz="0" w:space="0" w:color="auto"/>
        <w:bottom w:val="none" w:sz="0" w:space="0" w:color="auto"/>
        <w:right w:val="none" w:sz="0" w:space="0" w:color="auto"/>
      </w:divBdr>
    </w:div>
    <w:div w:id="339089693">
      <w:bodyDiv w:val="1"/>
      <w:marLeft w:val="0"/>
      <w:marRight w:val="0"/>
      <w:marTop w:val="0"/>
      <w:marBottom w:val="0"/>
      <w:divBdr>
        <w:top w:val="none" w:sz="0" w:space="0" w:color="auto"/>
        <w:left w:val="none" w:sz="0" w:space="0" w:color="auto"/>
        <w:bottom w:val="none" w:sz="0" w:space="0" w:color="auto"/>
        <w:right w:val="none" w:sz="0" w:space="0" w:color="auto"/>
      </w:divBdr>
    </w:div>
    <w:div w:id="366177096">
      <w:bodyDiv w:val="1"/>
      <w:marLeft w:val="0"/>
      <w:marRight w:val="0"/>
      <w:marTop w:val="0"/>
      <w:marBottom w:val="0"/>
      <w:divBdr>
        <w:top w:val="none" w:sz="0" w:space="0" w:color="auto"/>
        <w:left w:val="none" w:sz="0" w:space="0" w:color="auto"/>
        <w:bottom w:val="none" w:sz="0" w:space="0" w:color="auto"/>
        <w:right w:val="none" w:sz="0" w:space="0" w:color="auto"/>
      </w:divBdr>
    </w:div>
    <w:div w:id="402534672">
      <w:bodyDiv w:val="1"/>
      <w:marLeft w:val="0"/>
      <w:marRight w:val="0"/>
      <w:marTop w:val="0"/>
      <w:marBottom w:val="0"/>
      <w:divBdr>
        <w:top w:val="none" w:sz="0" w:space="0" w:color="auto"/>
        <w:left w:val="none" w:sz="0" w:space="0" w:color="auto"/>
        <w:bottom w:val="none" w:sz="0" w:space="0" w:color="auto"/>
        <w:right w:val="none" w:sz="0" w:space="0" w:color="auto"/>
      </w:divBdr>
    </w:div>
    <w:div w:id="418991411">
      <w:bodyDiv w:val="1"/>
      <w:marLeft w:val="0"/>
      <w:marRight w:val="0"/>
      <w:marTop w:val="0"/>
      <w:marBottom w:val="0"/>
      <w:divBdr>
        <w:top w:val="none" w:sz="0" w:space="0" w:color="auto"/>
        <w:left w:val="none" w:sz="0" w:space="0" w:color="auto"/>
        <w:bottom w:val="none" w:sz="0" w:space="0" w:color="auto"/>
        <w:right w:val="none" w:sz="0" w:space="0" w:color="auto"/>
      </w:divBdr>
    </w:div>
    <w:div w:id="437601415">
      <w:bodyDiv w:val="1"/>
      <w:marLeft w:val="0"/>
      <w:marRight w:val="0"/>
      <w:marTop w:val="0"/>
      <w:marBottom w:val="0"/>
      <w:divBdr>
        <w:top w:val="none" w:sz="0" w:space="0" w:color="auto"/>
        <w:left w:val="none" w:sz="0" w:space="0" w:color="auto"/>
        <w:bottom w:val="none" w:sz="0" w:space="0" w:color="auto"/>
        <w:right w:val="none" w:sz="0" w:space="0" w:color="auto"/>
      </w:divBdr>
    </w:div>
    <w:div w:id="469441137">
      <w:bodyDiv w:val="1"/>
      <w:marLeft w:val="0"/>
      <w:marRight w:val="0"/>
      <w:marTop w:val="0"/>
      <w:marBottom w:val="0"/>
      <w:divBdr>
        <w:top w:val="none" w:sz="0" w:space="0" w:color="auto"/>
        <w:left w:val="none" w:sz="0" w:space="0" w:color="auto"/>
        <w:bottom w:val="none" w:sz="0" w:space="0" w:color="auto"/>
        <w:right w:val="none" w:sz="0" w:space="0" w:color="auto"/>
      </w:divBdr>
    </w:div>
    <w:div w:id="480852308">
      <w:bodyDiv w:val="1"/>
      <w:marLeft w:val="0"/>
      <w:marRight w:val="0"/>
      <w:marTop w:val="0"/>
      <w:marBottom w:val="0"/>
      <w:divBdr>
        <w:top w:val="none" w:sz="0" w:space="0" w:color="auto"/>
        <w:left w:val="none" w:sz="0" w:space="0" w:color="auto"/>
        <w:bottom w:val="none" w:sz="0" w:space="0" w:color="auto"/>
        <w:right w:val="none" w:sz="0" w:space="0" w:color="auto"/>
      </w:divBdr>
    </w:div>
    <w:div w:id="494808429">
      <w:bodyDiv w:val="1"/>
      <w:marLeft w:val="0"/>
      <w:marRight w:val="0"/>
      <w:marTop w:val="0"/>
      <w:marBottom w:val="0"/>
      <w:divBdr>
        <w:top w:val="none" w:sz="0" w:space="0" w:color="auto"/>
        <w:left w:val="none" w:sz="0" w:space="0" w:color="auto"/>
        <w:bottom w:val="none" w:sz="0" w:space="0" w:color="auto"/>
        <w:right w:val="none" w:sz="0" w:space="0" w:color="auto"/>
      </w:divBdr>
    </w:div>
    <w:div w:id="528222838">
      <w:bodyDiv w:val="1"/>
      <w:marLeft w:val="0"/>
      <w:marRight w:val="0"/>
      <w:marTop w:val="0"/>
      <w:marBottom w:val="0"/>
      <w:divBdr>
        <w:top w:val="none" w:sz="0" w:space="0" w:color="auto"/>
        <w:left w:val="none" w:sz="0" w:space="0" w:color="auto"/>
        <w:bottom w:val="none" w:sz="0" w:space="0" w:color="auto"/>
        <w:right w:val="none" w:sz="0" w:space="0" w:color="auto"/>
      </w:divBdr>
    </w:div>
    <w:div w:id="596444951">
      <w:bodyDiv w:val="1"/>
      <w:marLeft w:val="0"/>
      <w:marRight w:val="0"/>
      <w:marTop w:val="0"/>
      <w:marBottom w:val="0"/>
      <w:divBdr>
        <w:top w:val="none" w:sz="0" w:space="0" w:color="auto"/>
        <w:left w:val="none" w:sz="0" w:space="0" w:color="auto"/>
        <w:bottom w:val="none" w:sz="0" w:space="0" w:color="auto"/>
        <w:right w:val="none" w:sz="0" w:space="0" w:color="auto"/>
      </w:divBdr>
    </w:div>
    <w:div w:id="741638077">
      <w:bodyDiv w:val="1"/>
      <w:marLeft w:val="0"/>
      <w:marRight w:val="0"/>
      <w:marTop w:val="0"/>
      <w:marBottom w:val="0"/>
      <w:divBdr>
        <w:top w:val="none" w:sz="0" w:space="0" w:color="auto"/>
        <w:left w:val="none" w:sz="0" w:space="0" w:color="auto"/>
        <w:bottom w:val="none" w:sz="0" w:space="0" w:color="auto"/>
        <w:right w:val="none" w:sz="0" w:space="0" w:color="auto"/>
      </w:divBdr>
    </w:div>
    <w:div w:id="940573041">
      <w:bodyDiv w:val="1"/>
      <w:marLeft w:val="0"/>
      <w:marRight w:val="0"/>
      <w:marTop w:val="0"/>
      <w:marBottom w:val="0"/>
      <w:divBdr>
        <w:top w:val="none" w:sz="0" w:space="0" w:color="auto"/>
        <w:left w:val="none" w:sz="0" w:space="0" w:color="auto"/>
        <w:bottom w:val="none" w:sz="0" w:space="0" w:color="auto"/>
        <w:right w:val="none" w:sz="0" w:space="0" w:color="auto"/>
      </w:divBdr>
      <w:divsChild>
        <w:div w:id="1079905109">
          <w:marLeft w:val="806"/>
          <w:marRight w:val="0"/>
          <w:marTop w:val="200"/>
          <w:marBottom w:val="0"/>
          <w:divBdr>
            <w:top w:val="none" w:sz="0" w:space="0" w:color="auto"/>
            <w:left w:val="none" w:sz="0" w:space="0" w:color="auto"/>
            <w:bottom w:val="none" w:sz="0" w:space="0" w:color="auto"/>
            <w:right w:val="none" w:sz="0" w:space="0" w:color="auto"/>
          </w:divBdr>
        </w:div>
      </w:divsChild>
    </w:div>
    <w:div w:id="1016805940">
      <w:bodyDiv w:val="1"/>
      <w:marLeft w:val="0"/>
      <w:marRight w:val="0"/>
      <w:marTop w:val="0"/>
      <w:marBottom w:val="0"/>
      <w:divBdr>
        <w:top w:val="none" w:sz="0" w:space="0" w:color="auto"/>
        <w:left w:val="none" w:sz="0" w:space="0" w:color="auto"/>
        <w:bottom w:val="none" w:sz="0" w:space="0" w:color="auto"/>
        <w:right w:val="none" w:sz="0" w:space="0" w:color="auto"/>
      </w:divBdr>
    </w:div>
    <w:div w:id="1143503038">
      <w:bodyDiv w:val="1"/>
      <w:marLeft w:val="0"/>
      <w:marRight w:val="0"/>
      <w:marTop w:val="0"/>
      <w:marBottom w:val="0"/>
      <w:divBdr>
        <w:top w:val="none" w:sz="0" w:space="0" w:color="auto"/>
        <w:left w:val="none" w:sz="0" w:space="0" w:color="auto"/>
        <w:bottom w:val="none" w:sz="0" w:space="0" w:color="auto"/>
        <w:right w:val="none" w:sz="0" w:space="0" w:color="auto"/>
      </w:divBdr>
    </w:div>
    <w:div w:id="1181622689">
      <w:bodyDiv w:val="1"/>
      <w:marLeft w:val="0"/>
      <w:marRight w:val="0"/>
      <w:marTop w:val="0"/>
      <w:marBottom w:val="0"/>
      <w:divBdr>
        <w:top w:val="none" w:sz="0" w:space="0" w:color="auto"/>
        <w:left w:val="none" w:sz="0" w:space="0" w:color="auto"/>
        <w:bottom w:val="none" w:sz="0" w:space="0" w:color="auto"/>
        <w:right w:val="none" w:sz="0" w:space="0" w:color="auto"/>
      </w:divBdr>
    </w:div>
    <w:div w:id="1228998132">
      <w:bodyDiv w:val="1"/>
      <w:marLeft w:val="0"/>
      <w:marRight w:val="0"/>
      <w:marTop w:val="0"/>
      <w:marBottom w:val="0"/>
      <w:divBdr>
        <w:top w:val="none" w:sz="0" w:space="0" w:color="auto"/>
        <w:left w:val="none" w:sz="0" w:space="0" w:color="auto"/>
        <w:bottom w:val="none" w:sz="0" w:space="0" w:color="auto"/>
        <w:right w:val="none" w:sz="0" w:space="0" w:color="auto"/>
      </w:divBdr>
    </w:div>
    <w:div w:id="1339845279">
      <w:bodyDiv w:val="1"/>
      <w:marLeft w:val="0"/>
      <w:marRight w:val="0"/>
      <w:marTop w:val="0"/>
      <w:marBottom w:val="0"/>
      <w:divBdr>
        <w:top w:val="none" w:sz="0" w:space="0" w:color="auto"/>
        <w:left w:val="none" w:sz="0" w:space="0" w:color="auto"/>
        <w:bottom w:val="none" w:sz="0" w:space="0" w:color="auto"/>
        <w:right w:val="none" w:sz="0" w:space="0" w:color="auto"/>
      </w:divBdr>
    </w:div>
    <w:div w:id="1364281494">
      <w:bodyDiv w:val="1"/>
      <w:marLeft w:val="0"/>
      <w:marRight w:val="0"/>
      <w:marTop w:val="0"/>
      <w:marBottom w:val="0"/>
      <w:divBdr>
        <w:top w:val="none" w:sz="0" w:space="0" w:color="auto"/>
        <w:left w:val="none" w:sz="0" w:space="0" w:color="auto"/>
        <w:bottom w:val="none" w:sz="0" w:space="0" w:color="auto"/>
        <w:right w:val="none" w:sz="0" w:space="0" w:color="auto"/>
      </w:divBdr>
    </w:div>
    <w:div w:id="1412240200">
      <w:bodyDiv w:val="1"/>
      <w:marLeft w:val="0"/>
      <w:marRight w:val="0"/>
      <w:marTop w:val="0"/>
      <w:marBottom w:val="0"/>
      <w:divBdr>
        <w:top w:val="none" w:sz="0" w:space="0" w:color="auto"/>
        <w:left w:val="none" w:sz="0" w:space="0" w:color="auto"/>
        <w:bottom w:val="none" w:sz="0" w:space="0" w:color="auto"/>
        <w:right w:val="none" w:sz="0" w:space="0" w:color="auto"/>
      </w:divBdr>
    </w:div>
    <w:div w:id="1554317726">
      <w:bodyDiv w:val="1"/>
      <w:marLeft w:val="0"/>
      <w:marRight w:val="0"/>
      <w:marTop w:val="0"/>
      <w:marBottom w:val="0"/>
      <w:divBdr>
        <w:top w:val="none" w:sz="0" w:space="0" w:color="auto"/>
        <w:left w:val="none" w:sz="0" w:space="0" w:color="auto"/>
        <w:bottom w:val="none" w:sz="0" w:space="0" w:color="auto"/>
        <w:right w:val="none" w:sz="0" w:space="0" w:color="auto"/>
      </w:divBdr>
    </w:div>
    <w:div w:id="1577518270">
      <w:bodyDiv w:val="1"/>
      <w:marLeft w:val="0"/>
      <w:marRight w:val="0"/>
      <w:marTop w:val="0"/>
      <w:marBottom w:val="0"/>
      <w:divBdr>
        <w:top w:val="none" w:sz="0" w:space="0" w:color="auto"/>
        <w:left w:val="none" w:sz="0" w:space="0" w:color="auto"/>
        <w:bottom w:val="none" w:sz="0" w:space="0" w:color="auto"/>
        <w:right w:val="none" w:sz="0" w:space="0" w:color="auto"/>
      </w:divBdr>
    </w:div>
    <w:div w:id="1586299365">
      <w:bodyDiv w:val="1"/>
      <w:marLeft w:val="0"/>
      <w:marRight w:val="0"/>
      <w:marTop w:val="0"/>
      <w:marBottom w:val="0"/>
      <w:divBdr>
        <w:top w:val="none" w:sz="0" w:space="0" w:color="auto"/>
        <w:left w:val="none" w:sz="0" w:space="0" w:color="auto"/>
        <w:bottom w:val="none" w:sz="0" w:space="0" w:color="auto"/>
        <w:right w:val="none" w:sz="0" w:space="0" w:color="auto"/>
      </w:divBdr>
    </w:div>
    <w:div w:id="1664970839">
      <w:bodyDiv w:val="1"/>
      <w:marLeft w:val="0"/>
      <w:marRight w:val="0"/>
      <w:marTop w:val="0"/>
      <w:marBottom w:val="0"/>
      <w:divBdr>
        <w:top w:val="none" w:sz="0" w:space="0" w:color="auto"/>
        <w:left w:val="none" w:sz="0" w:space="0" w:color="auto"/>
        <w:bottom w:val="none" w:sz="0" w:space="0" w:color="auto"/>
        <w:right w:val="none" w:sz="0" w:space="0" w:color="auto"/>
      </w:divBdr>
      <w:divsChild>
        <w:div w:id="818109427">
          <w:marLeft w:val="806"/>
          <w:marRight w:val="0"/>
          <w:marTop w:val="200"/>
          <w:marBottom w:val="0"/>
          <w:divBdr>
            <w:top w:val="none" w:sz="0" w:space="0" w:color="auto"/>
            <w:left w:val="none" w:sz="0" w:space="0" w:color="auto"/>
            <w:bottom w:val="none" w:sz="0" w:space="0" w:color="auto"/>
            <w:right w:val="none" w:sz="0" w:space="0" w:color="auto"/>
          </w:divBdr>
        </w:div>
        <w:div w:id="1492285773">
          <w:marLeft w:val="806"/>
          <w:marRight w:val="0"/>
          <w:marTop w:val="200"/>
          <w:marBottom w:val="0"/>
          <w:divBdr>
            <w:top w:val="none" w:sz="0" w:space="0" w:color="auto"/>
            <w:left w:val="none" w:sz="0" w:space="0" w:color="auto"/>
            <w:bottom w:val="none" w:sz="0" w:space="0" w:color="auto"/>
            <w:right w:val="none" w:sz="0" w:space="0" w:color="auto"/>
          </w:divBdr>
        </w:div>
        <w:div w:id="2107071426">
          <w:marLeft w:val="1526"/>
          <w:marRight w:val="0"/>
          <w:marTop w:val="100"/>
          <w:marBottom w:val="0"/>
          <w:divBdr>
            <w:top w:val="none" w:sz="0" w:space="0" w:color="auto"/>
            <w:left w:val="none" w:sz="0" w:space="0" w:color="auto"/>
            <w:bottom w:val="none" w:sz="0" w:space="0" w:color="auto"/>
            <w:right w:val="none" w:sz="0" w:space="0" w:color="auto"/>
          </w:divBdr>
        </w:div>
        <w:div w:id="1516918459">
          <w:marLeft w:val="806"/>
          <w:marRight w:val="0"/>
          <w:marTop w:val="200"/>
          <w:marBottom w:val="0"/>
          <w:divBdr>
            <w:top w:val="none" w:sz="0" w:space="0" w:color="auto"/>
            <w:left w:val="none" w:sz="0" w:space="0" w:color="auto"/>
            <w:bottom w:val="none" w:sz="0" w:space="0" w:color="auto"/>
            <w:right w:val="none" w:sz="0" w:space="0" w:color="auto"/>
          </w:divBdr>
        </w:div>
      </w:divsChild>
    </w:div>
    <w:div w:id="1722703715">
      <w:bodyDiv w:val="1"/>
      <w:marLeft w:val="0"/>
      <w:marRight w:val="0"/>
      <w:marTop w:val="0"/>
      <w:marBottom w:val="0"/>
      <w:divBdr>
        <w:top w:val="none" w:sz="0" w:space="0" w:color="auto"/>
        <w:left w:val="none" w:sz="0" w:space="0" w:color="auto"/>
        <w:bottom w:val="none" w:sz="0" w:space="0" w:color="auto"/>
        <w:right w:val="none" w:sz="0" w:space="0" w:color="auto"/>
      </w:divBdr>
    </w:div>
    <w:div w:id="1723209318">
      <w:bodyDiv w:val="1"/>
      <w:marLeft w:val="0"/>
      <w:marRight w:val="0"/>
      <w:marTop w:val="0"/>
      <w:marBottom w:val="0"/>
      <w:divBdr>
        <w:top w:val="none" w:sz="0" w:space="0" w:color="auto"/>
        <w:left w:val="none" w:sz="0" w:space="0" w:color="auto"/>
        <w:bottom w:val="none" w:sz="0" w:space="0" w:color="auto"/>
        <w:right w:val="none" w:sz="0" w:space="0" w:color="auto"/>
      </w:divBdr>
    </w:div>
    <w:div w:id="1737973668">
      <w:bodyDiv w:val="1"/>
      <w:marLeft w:val="0"/>
      <w:marRight w:val="0"/>
      <w:marTop w:val="0"/>
      <w:marBottom w:val="0"/>
      <w:divBdr>
        <w:top w:val="none" w:sz="0" w:space="0" w:color="auto"/>
        <w:left w:val="none" w:sz="0" w:space="0" w:color="auto"/>
        <w:bottom w:val="none" w:sz="0" w:space="0" w:color="auto"/>
        <w:right w:val="none" w:sz="0" w:space="0" w:color="auto"/>
      </w:divBdr>
    </w:div>
    <w:div w:id="1785995141">
      <w:bodyDiv w:val="1"/>
      <w:marLeft w:val="0"/>
      <w:marRight w:val="0"/>
      <w:marTop w:val="0"/>
      <w:marBottom w:val="0"/>
      <w:divBdr>
        <w:top w:val="none" w:sz="0" w:space="0" w:color="auto"/>
        <w:left w:val="none" w:sz="0" w:space="0" w:color="auto"/>
        <w:bottom w:val="none" w:sz="0" w:space="0" w:color="auto"/>
        <w:right w:val="none" w:sz="0" w:space="0" w:color="auto"/>
      </w:divBdr>
    </w:div>
    <w:div w:id="1806504746">
      <w:bodyDiv w:val="1"/>
      <w:marLeft w:val="0"/>
      <w:marRight w:val="0"/>
      <w:marTop w:val="0"/>
      <w:marBottom w:val="0"/>
      <w:divBdr>
        <w:top w:val="none" w:sz="0" w:space="0" w:color="auto"/>
        <w:left w:val="none" w:sz="0" w:space="0" w:color="auto"/>
        <w:bottom w:val="none" w:sz="0" w:space="0" w:color="auto"/>
        <w:right w:val="none" w:sz="0" w:space="0" w:color="auto"/>
      </w:divBdr>
    </w:div>
    <w:div w:id="1828744570">
      <w:bodyDiv w:val="1"/>
      <w:marLeft w:val="0"/>
      <w:marRight w:val="0"/>
      <w:marTop w:val="0"/>
      <w:marBottom w:val="0"/>
      <w:divBdr>
        <w:top w:val="none" w:sz="0" w:space="0" w:color="auto"/>
        <w:left w:val="none" w:sz="0" w:space="0" w:color="auto"/>
        <w:bottom w:val="none" w:sz="0" w:space="0" w:color="auto"/>
        <w:right w:val="none" w:sz="0" w:space="0" w:color="auto"/>
      </w:divBdr>
    </w:div>
    <w:div w:id="1873108509">
      <w:bodyDiv w:val="1"/>
      <w:marLeft w:val="0"/>
      <w:marRight w:val="0"/>
      <w:marTop w:val="0"/>
      <w:marBottom w:val="0"/>
      <w:divBdr>
        <w:top w:val="none" w:sz="0" w:space="0" w:color="auto"/>
        <w:left w:val="none" w:sz="0" w:space="0" w:color="auto"/>
        <w:bottom w:val="none" w:sz="0" w:space="0" w:color="auto"/>
        <w:right w:val="none" w:sz="0" w:space="0" w:color="auto"/>
      </w:divBdr>
    </w:div>
    <w:div w:id="1946188350">
      <w:bodyDiv w:val="1"/>
      <w:marLeft w:val="0"/>
      <w:marRight w:val="0"/>
      <w:marTop w:val="0"/>
      <w:marBottom w:val="0"/>
      <w:divBdr>
        <w:top w:val="none" w:sz="0" w:space="0" w:color="auto"/>
        <w:left w:val="none" w:sz="0" w:space="0" w:color="auto"/>
        <w:bottom w:val="none" w:sz="0" w:space="0" w:color="auto"/>
        <w:right w:val="none" w:sz="0" w:space="0" w:color="auto"/>
      </w:divBdr>
    </w:div>
    <w:div w:id="1978796545">
      <w:bodyDiv w:val="1"/>
      <w:marLeft w:val="0"/>
      <w:marRight w:val="0"/>
      <w:marTop w:val="0"/>
      <w:marBottom w:val="0"/>
      <w:divBdr>
        <w:top w:val="none" w:sz="0" w:space="0" w:color="auto"/>
        <w:left w:val="none" w:sz="0" w:space="0" w:color="auto"/>
        <w:bottom w:val="none" w:sz="0" w:space="0" w:color="auto"/>
        <w:right w:val="none" w:sz="0" w:space="0" w:color="auto"/>
      </w:divBdr>
    </w:div>
    <w:div w:id="19899354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pnas.org/cgi/content/abstract/0509073102v1:0509073102" TargetMode="External"/><Relationship Id="rId7" Type="http://schemas.openxmlformats.org/officeDocument/2006/relationships/hyperlink" Target="https://climatologia.meteochile.gob.cl/application/index/productos/RE2009" TargetMode="External"/><Relationship Id="rId8" Type="http://schemas.openxmlformats.org/officeDocument/2006/relationships/hyperlink" Target="https://github.com/mwaskom/seaborn" TargetMode="External"/><Relationship Id="rId9" Type="http://schemas.openxmlformats.org/officeDocument/2006/relationships/fontTable" Target="fontTable.xml"/><Relationship Id="rId10" Type="http://schemas.openxmlformats.org/officeDocument/2006/relationships/theme" Target="theme/theme1.xml"/><Relationship Id="rId14" Type="http://schemas.microsoft.com/office/2016/09/relationships/commentsIds" Target="commentsIds.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C1213D7-A53A-B54F-9DFA-ADA9886D87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TotalTime>
  <Pages>15</Pages>
  <Words>14847</Words>
  <Characters>84628</Characters>
  <Application>Microsoft Macintosh Word</Application>
  <DocSecurity>0</DocSecurity>
  <Lines>705</Lines>
  <Paragraphs>198</Paragraphs>
  <ScaleCrop>false</ScaleCrop>
  <HeadingPairs>
    <vt:vector size="2" baseType="variant">
      <vt:variant>
        <vt:lpstr>Title</vt:lpstr>
      </vt:variant>
      <vt:variant>
        <vt:i4>1</vt:i4>
      </vt:variant>
    </vt:vector>
  </HeadingPairs>
  <TitlesOfParts>
    <vt:vector size="1" baseType="lpstr">
      <vt:lpstr/>
    </vt:vector>
  </TitlesOfParts>
  <Company>jhu</Company>
  <LinksUpToDate>false</LinksUpToDate>
  <CharactersWithSpaces>99277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German Uritskiy</dc:creator>
  <cp:keywords/>
  <dc:description/>
  <cp:lastModifiedBy>German Uritskiy</cp:lastModifiedBy>
  <cp:revision>33</cp:revision>
  <cp:lastPrinted>2018-07-18T16:06:00Z</cp:lastPrinted>
  <dcterms:created xsi:type="dcterms:W3CDTF">2018-08-06T15:43:00Z</dcterms:created>
  <dcterms:modified xsi:type="dcterms:W3CDTF">2018-08-20T17:08:00Z</dcterms:modified>
</cp:coreProperties>
</file>