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95B87">
      <w:pPr>
        <w:spacing w:after="80" w:line="300" w:lineRule="auto"/>
        <w:jc w:val="center"/>
      </w:pPr>
      <w:r>
        <w:rPr>
          <w:rFonts w:ascii="微软雅黑" w:hAnsi="微软雅黑" w:eastAsia="微软雅黑"/>
          <w:color w:val="2C3E50"/>
          <w:sz w:val="30"/>
        </w:rPr>
        <w:t>半自动支付编排系统技术设计</w:t>
      </w:r>
    </w:p>
    <w:p w14:paraId="1699169B">
      <w:pPr>
        <w:spacing w:after="80" w:line="300" w:lineRule="auto"/>
        <w:jc w:val="center"/>
      </w:pPr>
      <w:r>
        <w:rPr>
          <w:rFonts w:ascii="微软雅黑" w:hAnsi="微软雅黑" w:eastAsia="微软雅黑"/>
          <w:i/>
          <w:color w:val="7F8C8D"/>
          <w:sz w:val="22"/>
        </w:rPr>
        <w:t>—— 结合提链（Paylink Extraction）与 Stripe 协议支付自动化 ——</w:t>
      </w:r>
    </w:p>
    <w:p w14:paraId="3886420D">
      <w:pPr>
        <w:spacing w:after="80" w:line="30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在 SaaS 订阅支付领域，存在两条技术路线：一条是「提链」（Paylink Extraction），通过修改地区和币种参数，从 Stripe Checkout Session 中提取 UPI、PIX、iDEAL 等本地支付方式的跳转链接，让用户手动扫码付款；另一条是「协议支付自动化」，通过 HAR 抓包逆向 Stripe 内部接口，用纯 HTTP 请求模拟浏览器行为，全自动完成信用卡扣款。</w:t>
      </w:r>
    </w:p>
    <w:p w14:paraId="0C49F1BA">
      <w:pPr>
        <w:spacing w:after="80" w:line="30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这两条路线各有不可替代的价值，也各有无法逾越的边界：</w:t>
      </w:r>
    </w:p>
    <w:p w14:paraId="6B413466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提链能激活各国本地支付通道，但原生流程止步于「输出跳转链接」，后续付款和结果确认必须由人工完成，无法规模化批量处理。</w:t>
      </w:r>
    </w:p>
    <w:p w14:paraId="1026B88B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协议支付能全自动完成扣款，但原生只支持银行卡（card）支付方式，无法直接调用 UPI、PIX、MoMo 等强依赖客户端交互的本地支付。</w:t>
      </w:r>
    </w:p>
    <w:p w14:paraId="4411DAC8">
      <w:pPr>
        <w:spacing w:after="80" w:line="300" w:lineRule="auto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本文设计的「半自动支付编排系统」，正是将两者结合：用提链技术完成账号侧结账和跨区会话创建，用协议支付技术完成 Stripe 侧的自动化执行，对支持全自动的支付方式（信用卡、Stripe Link）走无人值守通道，对必须人工介入的支付方式（UPI、PIX、Kakao Pay 等）输出链接并在人工完成后自动轮询确认结果。整个系统从账号结账到支付结果确认形成闭环。</w:t>
      </w:r>
    </w:p>
    <w:p w14:paraId="183604A8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【免责声明】本文为技术架构设计与原理分析，所有接口细节基于 Stripe Checkout 协议逆向研究。逆向调用厂商未公开接口可能违反服务条款，实际使用存在账号封禁、资金损失等风险，仅供学习研究。</w:t>
      </w:r>
    </w:p>
    <w:p w14:paraId="4D66BEC2">
      <w:pPr>
        <w:spacing w:line="300" w:lineRule="auto"/>
      </w:pPr>
      <w:r>
        <w:br w:type="page"/>
      </w:r>
    </w:p>
    <w:p w14:paraId="57A63B4A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一、系统整体架构与设计理念</w:t>
      </w:r>
    </w:p>
    <w:p w14:paraId="47D4D6CC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1.1 设计目标</w:t>
      </w:r>
    </w:p>
    <w:p w14:paraId="72E19938">
      <w:pPr>
        <w:spacing w:after="80" w:line="300" w:lineRule="auto"/>
      </w:pPr>
      <w:r>
        <w:rPr>
          <w:rFonts w:ascii="微软雅黑" w:hAnsi="微软雅黑" w:eastAsia="微软雅黑"/>
          <w:b/>
          <w:i w:val="0"/>
          <w:sz w:val="21"/>
        </w:rPr>
        <w:t>半自动支付编排系统的核心设计目标是「能自动的全自动，不能自动的最小化人工介入」：</w:t>
      </w:r>
    </w:p>
    <w:p w14:paraId="2D552075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统一入口：所有支付请求从同一个编排器进入，不管最终走卡支付还是本地支付</w:t>
      </w:r>
    </w:p>
    <w:p w14:paraId="3534CB9F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智能路由：根据支付方式类型自动判断走全自动通道还是人工介入通道</w:t>
      </w:r>
    </w:p>
    <w:p w14:paraId="019F908B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闭环确认：无论哪条通道，最终都由系统统一确认支付结果并更新订阅状态</w:t>
      </w:r>
    </w:p>
    <w:p w14:paraId="432ED5AD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可观测性：每一步状态可追踪、可重试、可审计</w:t>
      </w:r>
    </w:p>
    <w:p w14:paraId="10629660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1.2 五大核心模块</w:t>
      </w:r>
    </w:p>
    <w:p w14:paraId="2A4BA277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系统由五个核心模块组成，各司其职又紧密协作：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252"/>
        <w:gridCol w:w="2268"/>
      </w:tblGrid>
      <w:tr w14:paraId="39F37EEB">
        <w:trPr>
          <w:jc w:val="center"/>
        </w:trPr>
        <w:tc>
          <w:tcPr>
            <w:tcW w:w="1984" w:type="dxa"/>
            <w:shd w:val="clear" w:color="auto" w:fill="2C3E50"/>
          </w:tcPr>
          <w:p w14:paraId="49A04C0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4252" w:type="dxa"/>
            <w:shd w:val="clear" w:color="auto" w:fill="2C3E50"/>
          </w:tcPr>
          <w:p w14:paraId="1BE8C53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268" w:type="dxa"/>
            <w:shd w:val="clear" w:color="auto" w:fill="2C3E50"/>
          </w:tcPr>
          <w:p w14:paraId="63F66A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技术来源</w:t>
            </w:r>
          </w:p>
        </w:tc>
      </w:tr>
      <w:tr w14:paraId="2D3C0472">
        <w:trPr>
          <w:jc w:val="center"/>
        </w:trPr>
        <w:tc>
          <w:tcPr>
            <w:tcW w:w="1984" w:type="dxa"/>
          </w:tcPr>
          <w:p w14:paraId="3B6C928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A. 账号结账层</w:t>
            </w:r>
          </w:p>
        </w:tc>
        <w:tc>
          <w:tcPr>
            <w:tcW w:w="4252" w:type="dxa"/>
          </w:tcPr>
          <w:p w14:paraId="5B068D0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登录态管理、创建跨区 Checkout Session、税务地址更新</w:t>
            </w:r>
          </w:p>
        </w:tc>
        <w:tc>
          <w:tcPr>
            <w:tcW w:w="2268" w:type="dxa"/>
          </w:tcPr>
          <w:p w14:paraId="272824A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提链技术</w:t>
            </w:r>
          </w:p>
        </w:tc>
      </w:tr>
      <w:tr w14:paraId="4F8DDAB5">
        <w:trPr>
          <w:jc w:val="center"/>
        </w:trPr>
        <w:tc>
          <w:tcPr>
            <w:tcW w:w="1984" w:type="dxa"/>
            <w:shd w:val="clear" w:color="auto" w:fill="F8F9FA"/>
          </w:tcPr>
          <w:p w14:paraId="685A615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B. 支付路由引擎</w:t>
            </w:r>
          </w:p>
        </w:tc>
        <w:tc>
          <w:tcPr>
            <w:tcW w:w="4252" w:type="dxa"/>
            <w:shd w:val="clear" w:color="auto" w:fill="F8F9FA"/>
          </w:tcPr>
          <w:p w14:paraId="5AB76C7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根据 payment_method_types 决策走全自动还是人工通道</w:t>
            </w:r>
          </w:p>
        </w:tc>
        <w:tc>
          <w:tcPr>
            <w:tcW w:w="2268" w:type="dxa"/>
            <w:shd w:val="clear" w:color="auto" w:fill="F8F9FA"/>
          </w:tcPr>
          <w:p w14:paraId="6F7DBC2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编排层新增</w:t>
            </w:r>
          </w:p>
        </w:tc>
      </w:tr>
      <w:tr w14:paraId="3DE3531E">
        <w:trPr>
          <w:jc w:val="center"/>
        </w:trPr>
        <w:tc>
          <w:tcPr>
            <w:tcW w:w="1984" w:type="dxa"/>
          </w:tcPr>
          <w:p w14:paraId="5220428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C. 协议支付执行器</w:t>
            </w:r>
          </w:p>
        </w:tc>
        <w:tc>
          <w:tcPr>
            <w:tcW w:w="4252" w:type="dxa"/>
          </w:tcPr>
          <w:p w14:paraId="678C7EA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ConfirmationToken 创建、PaymentIntent 确认、3DS 处理</w:t>
            </w:r>
          </w:p>
        </w:tc>
        <w:tc>
          <w:tcPr>
            <w:tcW w:w="2268" w:type="dxa"/>
          </w:tcPr>
          <w:p w14:paraId="090AB9C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协议支付技术</w:t>
            </w:r>
          </w:p>
        </w:tc>
      </w:tr>
      <w:tr w14:paraId="6912B5E5">
        <w:trPr>
          <w:jc w:val="center"/>
        </w:trPr>
        <w:tc>
          <w:tcPr>
            <w:tcW w:w="1984" w:type="dxa"/>
            <w:shd w:val="clear" w:color="auto" w:fill="F8F9FA"/>
          </w:tcPr>
          <w:p w14:paraId="72E8A9D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D. 人工介入通道</w:t>
            </w:r>
          </w:p>
        </w:tc>
        <w:tc>
          <w:tcPr>
            <w:tcW w:w="4252" w:type="dxa"/>
            <w:shd w:val="clear" w:color="auto" w:fill="F8F9FA"/>
          </w:tcPr>
          <w:p w14:paraId="033974F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生成支付链接/二维码、通知用户、等待回调</w:t>
            </w:r>
          </w:p>
        </w:tc>
        <w:tc>
          <w:tcPr>
            <w:tcW w:w="2268" w:type="dxa"/>
            <w:shd w:val="clear" w:color="auto" w:fill="F8F9FA"/>
          </w:tcPr>
          <w:p w14:paraId="07AC7E4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提链技术 + 编排层</w:t>
            </w:r>
          </w:p>
        </w:tc>
      </w:tr>
      <w:tr w14:paraId="01B535DE">
        <w:trPr>
          <w:jc w:val="center"/>
        </w:trPr>
        <w:tc>
          <w:tcPr>
            <w:tcW w:w="1984" w:type="dxa"/>
          </w:tcPr>
          <w:p w14:paraId="7FB0422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E. 结果确认状态机</w:t>
            </w:r>
          </w:p>
        </w:tc>
        <w:tc>
          <w:tcPr>
            <w:tcW w:w="4252" w:type="dxa"/>
          </w:tcPr>
          <w:p w14:paraId="7808D76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统一轮询/回调确认、状态流转、失败重试</w:t>
            </w:r>
          </w:p>
        </w:tc>
        <w:tc>
          <w:tcPr>
            <w:tcW w:w="2268" w:type="dxa"/>
          </w:tcPr>
          <w:p w14:paraId="7AF4F62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两者结合</w:t>
            </w:r>
          </w:p>
        </w:tc>
      </w:tr>
    </w:tbl>
    <w:p w14:paraId="21688F42">
      <w:pPr>
        <w:spacing w:line="300" w:lineRule="auto"/>
      </w:pPr>
    </w:p>
    <w:p w14:paraId="32BD6728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1.3 架构总览</w:t>
      </w:r>
    </w:p>
    <w:p w14:paraId="3A9E1A9A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支付编排器 (Orchestrator)   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                      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┌──────────┐    ┌──────────────┐    ┌──────────────────┐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│ A.账号结账 │───▶│ B.支付路由引擎 │───▶│ C.协议支付执行器  │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│  (提链层)  │    │              │    │  (卡类全自动)    │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└──────────┘    └──────┬───────┘    └────────┬─────────┘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│        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│              ┌──────▼──────┐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│              │ 3DS/hCaptcha │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│              │   挑战处理    │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│              └──────┬──────┘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▼        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┌──────────────┐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│ D.人工介入通道 │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│ (本地支付扫码) │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└──────┬───────┘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│                     │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▼                     ▼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┌──────────────────────────────────┐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│     E. 结果确认状态机 (统一)       │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│  轮询 / 回调 / 重试 / 订阅激活     │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└──────────────────────────────────┘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▲                                    ▲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│                     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┌──────┴──────┐                     ┌──────┴──────┐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│  代理池管理  │                     │  指纹管理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│ (双池+IP钉住)│                     │ (TLS+设备)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└─────────────┘                     └─────────────┘</w:t>
      </w:r>
    </w:p>
    <w:p w14:paraId="1C8EFBEB">
      <w:pPr>
        <w:shd w:val="clear" w:fill="E8F4FD"/>
        <w:spacing w:after="80" w:line="300" w:lineRule="auto"/>
        <w:ind w:left="170"/>
      </w:pPr>
      <w:r>
        <w:rPr>
          <w:rFonts w:ascii="微软雅黑" w:hAnsi="微软雅黑" w:eastAsia="微软雅黑"/>
          <w:b/>
          <w:color w:val="1A5C8A"/>
          <w:sz w:val="20"/>
        </w:rPr>
        <w:t>【架构要点】关键设计：模块 B（支付路由引擎）是整个系统的「大脑」。它在模块 A 创建完 Checkout Session 后，读取返回的 payment_method_types 字段，根据支付方式的自动化可行性做出路由决策——这是半自动系统区别于纯提链或纯协议支付的核心。</w:t>
      </w:r>
    </w:p>
    <w:p w14:paraId="33870785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1.4 半自动的含义</w:t>
      </w:r>
    </w:p>
    <w:p w14:paraId="6FF6EFD3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「半自动」不是「一半自动一半手动」的模糊概念，而是有明确定义的分流机制：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2551"/>
        <w:gridCol w:w="2551"/>
      </w:tblGrid>
      <w:tr w14:paraId="40EACFDC">
        <w:trPr>
          <w:jc w:val="center"/>
        </w:trPr>
        <w:tc>
          <w:tcPr>
            <w:tcW w:w="1984" w:type="dxa"/>
            <w:shd w:val="clear" w:color="auto" w:fill="2C3E50"/>
          </w:tcPr>
          <w:p w14:paraId="2BCC5DC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支付方式类型</w:t>
            </w:r>
          </w:p>
        </w:tc>
        <w:tc>
          <w:tcPr>
            <w:tcW w:w="1417" w:type="dxa"/>
            <w:shd w:val="clear" w:color="auto" w:fill="2C3E50"/>
          </w:tcPr>
          <w:p w14:paraId="112C279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处理模式</w:t>
            </w:r>
          </w:p>
        </w:tc>
        <w:tc>
          <w:tcPr>
            <w:tcW w:w="2551" w:type="dxa"/>
            <w:shd w:val="clear" w:color="auto" w:fill="2C3E50"/>
          </w:tcPr>
          <w:p w14:paraId="07E4B6B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人工介入点</w:t>
            </w:r>
          </w:p>
        </w:tc>
        <w:tc>
          <w:tcPr>
            <w:tcW w:w="2551" w:type="dxa"/>
            <w:shd w:val="clear" w:color="auto" w:fill="2C3E50"/>
          </w:tcPr>
          <w:p w14:paraId="18F3349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结果确认方式</w:t>
            </w:r>
          </w:p>
        </w:tc>
      </w:tr>
      <w:tr w14:paraId="4044C41E">
        <w:trPr>
          <w:jc w:val="center"/>
        </w:trPr>
        <w:tc>
          <w:tcPr>
            <w:tcW w:w="1984" w:type="dxa"/>
          </w:tcPr>
          <w:p w14:paraId="54DD7AC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信用卡 (card)</w:t>
            </w:r>
          </w:p>
        </w:tc>
        <w:tc>
          <w:tcPr>
            <w:tcW w:w="1417" w:type="dxa"/>
          </w:tcPr>
          <w:p w14:paraId="586893E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全自动</w:t>
            </w:r>
          </w:p>
        </w:tc>
        <w:tc>
          <w:tcPr>
            <w:tcW w:w="2551" w:type="dxa"/>
          </w:tcPr>
          <w:p w14:paraId="230501E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2551" w:type="dxa"/>
          </w:tcPr>
          <w:p w14:paraId="5C38FA3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PaymentIntent 状态 = succeeded</w:t>
            </w:r>
          </w:p>
        </w:tc>
      </w:tr>
      <w:tr w14:paraId="319C7860">
        <w:trPr>
          <w:jc w:val="center"/>
        </w:trPr>
        <w:tc>
          <w:tcPr>
            <w:tcW w:w="1984" w:type="dxa"/>
            <w:shd w:val="clear" w:color="auto" w:fill="F8F9FA"/>
          </w:tcPr>
          <w:p w14:paraId="1D9CB82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 Link 钱包</w:t>
            </w:r>
          </w:p>
        </w:tc>
        <w:tc>
          <w:tcPr>
            <w:tcW w:w="1417" w:type="dxa"/>
            <w:shd w:val="clear" w:color="auto" w:fill="F8F9FA"/>
          </w:tcPr>
          <w:p w14:paraId="7891349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全自动</w:t>
            </w:r>
          </w:p>
        </w:tc>
        <w:tc>
          <w:tcPr>
            <w:tcW w:w="2551" w:type="dxa"/>
            <w:shd w:val="clear" w:color="auto" w:fill="F8F9FA"/>
          </w:tcPr>
          <w:p w14:paraId="634B64B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w="2551" w:type="dxa"/>
            <w:shd w:val="clear" w:color="auto" w:fill="F8F9FA"/>
          </w:tcPr>
          <w:p w14:paraId="0F3BB14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PaymentIntent 状态 = succeeded</w:t>
            </w:r>
          </w:p>
        </w:tc>
      </w:tr>
      <w:tr w14:paraId="20B5E6A1">
        <w:trPr>
          <w:jc w:val="center"/>
        </w:trPr>
        <w:tc>
          <w:tcPr>
            <w:tcW w:w="1984" w:type="dxa"/>
          </w:tcPr>
          <w:p w14:paraId="063FAE8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iDEAL / BLIK / GCash</w:t>
            </w:r>
          </w:p>
        </w:tc>
        <w:tc>
          <w:tcPr>
            <w:tcW w:w="1417" w:type="dxa"/>
          </w:tcPr>
          <w:p w14:paraId="48D68DF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2551" w:type="dxa"/>
          </w:tcPr>
          <w:p w14:paraId="673959A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用户打开链接完成银行/App确认</w:t>
            </w:r>
          </w:p>
        </w:tc>
        <w:tc>
          <w:tcPr>
            <w:tcW w:w="2551" w:type="dxa"/>
          </w:tcPr>
          <w:p w14:paraId="4FC7E97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轮询 PaymentIntent / Stripe 回调</w:t>
            </w:r>
          </w:p>
        </w:tc>
      </w:tr>
      <w:tr w14:paraId="43B1C121">
        <w:trPr>
          <w:jc w:val="center"/>
        </w:trPr>
        <w:tc>
          <w:tcPr>
            <w:tcW w:w="1984" w:type="dxa"/>
            <w:shd w:val="clear" w:color="auto" w:fill="F8F9FA"/>
          </w:tcPr>
          <w:p w14:paraId="2DAE9C7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UPI / PIX / TWINT</w:t>
            </w:r>
          </w:p>
        </w:tc>
        <w:tc>
          <w:tcPr>
            <w:tcW w:w="1417" w:type="dxa"/>
            <w:shd w:val="clear" w:color="auto" w:fill="F8F9FA"/>
          </w:tcPr>
          <w:p w14:paraId="480511D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2551" w:type="dxa"/>
            <w:shd w:val="clear" w:color="auto" w:fill="F8F9FA"/>
          </w:tcPr>
          <w:p w14:paraId="2FE1C40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用户扫码或输入VPA完成支付</w:t>
            </w:r>
          </w:p>
        </w:tc>
        <w:tc>
          <w:tcPr>
            <w:tcW w:w="2551" w:type="dxa"/>
            <w:shd w:val="clear" w:color="auto" w:fill="F8F9FA"/>
          </w:tcPr>
          <w:p w14:paraId="72041EA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轮询 PaymentIntent / Stripe 回调</w:t>
            </w:r>
          </w:p>
        </w:tc>
      </w:tr>
      <w:tr w14:paraId="3344E084">
        <w:trPr>
          <w:jc w:val="center"/>
        </w:trPr>
        <w:tc>
          <w:tcPr>
            <w:tcW w:w="1984" w:type="dxa"/>
          </w:tcPr>
          <w:p w14:paraId="1A77E16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Kakao Pay / MoMo</w:t>
            </w:r>
          </w:p>
        </w:tc>
        <w:tc>
          <w:tcPr>
            <w:tcW w:w="1417" w:type="dxa"/>
          </w:tcPr>
          <w:p w14:paraId="16D313D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半自动(需pre_confirm)</w:t>
            </w:r>
          </w:p>
        </w:tc>
        <w:tc>
          <w:tcPr>
            <w:tcW w:w="2551" w:type="dxa"/>
          </w:tcPr>
          <w:p w14:paraId="63BCFD6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用户在App内确认</w:t>
            </w:r>
          </w:p>
        </w:tc>
        <w:tc>
          <w:tcPr>
            <w:tcW w:w="2551" w:type="dxa"/>
          </w:tcPr>
          <w:p w14:paraId="774C488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轮询 + pre_confirm 状态跟踪</w:t>
            </w:r>
          </w:p>
        </w:tc>
      </w:tr>
    </w:tbl>
    <w:p w14:paraId="5A1CC9D4">
      <w:pPr>
        <w:spacing w:line="300" w:lineRule="auto"/>
      </w:pPr>
    </w:p>
    <w:p w14:paraId="0461941F">
      <w:pPr>
        <w:spacing w:line="300" w:lineRule="auto"/>
      </w:pPr>
      <w:r>
        <w:br w:type="page"/>
      </w:r>
    </w:p>
    <w:p w14:paraId="3D63A647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二、模块 A：账号结账与会话创建（提链层）</w:t>
      </w:r>
    </w:p>
    <w:p w14:paraId="7BDCB6B5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模块 A 负责从账号登录态出发，创建一个带有目标地区和币种的 Stripe Checkout Session。这是整个支付流程的起点，也是提链技术的核心价值所在——绕过平台前端限制，激活 Stripe 原生支持的本地支付方式。</w:t>
      </w:r>
    </w:p>
    <w:p w14:paraId="0285C053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2.1 登录态与 Access Token 获取</w:t>
      </w:r>
    </w:p>
    <w:p w14:paraId="60FA6B61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系统首先需要有效的平台账号登录态。以 ChatGPT 为例：</w:t>
      </w:r>
    </w:p>
    <w:p w14:paraId="6C77030D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方式1：从已登录浏览器的 session cookie 换取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GET https://chatgpt.com/api/auth/session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{"accessToken": "eyJhbGciOiJSUzI1NiIs...", "user": {...}}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# 方式2：直接使用 __Secure-next-auth.session-token cookie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# 系统内部维护 cookie jar，自动刷新 access token（有效期5~10分钟）</w:t>
      </w:r>
    </w:p>
    <w:p w14:paraId="62E86FA2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编排系统需要维护一个账号池，每个账号独立存储 session token，并在 token 即将过期时自动刷新。</w:t>
      </w:r>
    </w:p>
    <w:p w14:paraId="779FBCC8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2.2 创建跨区 Checkout Session</w:t>
      </w:r>
    </w:p>
    <w:p w14:paraId="3C848973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使用 Access Token 调用平台结账 API，关键是通过 billing_details 指定目标国家和币种：</w:t>
      </w:r>
    </w:p>
    <w:p w14:paraId="58F2A430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POST https://chatgpt.com/backend-api/payments/checkout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Authorization: Bearer {access_token}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"entry_point": "all_plans_pricing_modal",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"plan_name": "chatgptplusplan",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"billing_details": 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"country": "NL",       // 目标国家：NL=荷兰, IN=印度, BR=巴西...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"currency": "EUR"      // 目标币种：EUR, INR, BRL...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},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"checkout_ui_mode": "custom"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}</w:t>
      </w:r>
    </w:p>
    <w:p w14:paraId="2CF82FE6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响应中的关键字段：</w:t>
      </w:r>
    </w:p>
    <w:p w14:paraId="37BFA7E3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"checkout_session_id": "oaics_xxxxxxxxxxxx",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"publishable_key": "pk_live_xxxxxxxxxxxx",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"payment_method_types": ["card", "ideal"]   // ← 路由引擎的决策依据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}</w:t>
      </w:r>
    </w:p>
    <w:p w14:paraId="2A58A619">
      <w:pPr>
        <w:shd w:val="clear" w:fill="E8F4FD"/>
        <w:spacing w:after="80" w:line="300" w:lineRule="auto"/>
        <w:ind w:left="170"/>
      </w:pPr>
      <w:r>
        <w:rPr>
          <w:rFonts w:ascii="微软雅黑" w:hAnsi="微软雅黑" w:eastAsia="微软雅黑"/>
          <w:b/>
          <w:color w:val="1A5C8A"/>
          <w:sz w:val="20"/>
        </w:rPr>
        <w:t>【架构要点】payment_method_types 是模块 B 路由决策的核心输入。传 NL+EUR 返回 ["card", "ideal"]，传 IN+INR 返回 ["card", "upi"]，传 BR+BRL 返回 ["card", "pix"]。不同的国家/币种组合激活不同的本地支付方式。</w:t>
      </w:r>
    </w:p>
    <w:p w14:paraId="4EF2C3B7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2.3 税务地址优化</w:t>
      </w:r>
    </w:p>
    <w:p w14:paraId="065E73D9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创建 Session 后，需要更新税务地址。使用美国免税州（Oregon、Montana、Delaware、New Hampshire、Alaska）地址可以消除 VAT 消费税：</w:t>
      </w:r>
    </w:p>
    <w:p w14:paraId="337B7F2B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POST /api/v1/payments/checkout/taxes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"checkout_session_id": "oaics_xxx",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"billing_details": 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"name": "John Doe",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"address": 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"country": "US", "state": "OR",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"city": "Portland", "postal_code": "97201",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"line1": "123 Main St"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{"snapshot": {"amount_total": 2000, "currency": "eur"}}</w:t>
      </w:r>
    </w:p>
    <w:p w14:paraId="3DBABACD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【关键】taxes 响应中的 amount_total 是后续 Confirm 请求 expected_amount 的准确来源。如果用 Init 步骤的金额去 Confirm，可能因税后金额不一致而失败。税务地址必须与后续 ConfirmationToken 中的地址保持一致。</w:t>
      </w:r>
    </w:p>
    <w:p w14:paraId="165CBB95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2.4 Stripe Session 初始化与状态管理</w:t>
      </w:r>
    </w:p>
    <w:p w14:paraId="04546FBC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提链的完整协议流程包含 12 步，编排系统需要严格按顺序执行并维护会话状态：</w:t>
      </w:r>
    </w:p>
    <w:p w14:paraId="2AEA9408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1.  Session Refresh      — cookie 换新的 Access Token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2.  Create Checkout      — 创建 oaics_ / cs_live_ session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3.  Stripe Init          — POST payment_pages/{id}/init，获取 ppage_token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4.  Update OAI Taxes     — 通知平台更新税务地址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5.  Stripe Tax Region    — 更新 Stripe 侧税务区域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6.  Stripe Customer Data — 更新客户信息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7.  Checkout Snapshot    — 保存 checkout 快照（获取 amount_total）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8.  Pre-Confirm          — Kakao Pay / MoMo 必须（其他支付方式跳过）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9.  Create Payment Method— 创建 PM，类型 = card/ideal/upi/pix...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10. Confirm              — 确认支付，触发重定向或扣款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11. Approve              — Hosted 模式需要（Sentinel Token）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12. Extract Result       — 提取 redirect_url 或 PaymentIntent 状态</w:t>
      </w:r>
    </w:p>
    <w:p w14:paraId="1AAE91D9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每一步响应中都会更新 eid（element ID）、mrid（merchant reference ID）等会话状态字段，下一步必须携带最新值。这意味着 12 步必须严格串行，不能并行。</w:t>
      </w:r>
    </w:p>
    <w:p w14:paraId="75B39E76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2.5 提链层的五个经典坑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3118"/>
        <w:gridCol w:w="3685"/>
      </w:tblGrid>
      <w:tr w14:paraId="49E68B07">
        <w:trPr>
          <w:jc w:val="center"/>
        </w:trPr>
        <w:tc>
          <w:tcPr>
            <w:tcW w:w="1701" w:type="dxa"/>
            <w:shd w:val="clear" w:color="auto" w:fill="2C3E50"/>
          </w:tcPr>
          <w:p w14:paraId="323B62A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坑点</w:t>
            </w:r>
          </w:p>
        </w:tc>
        <w:tc>
          <w:tcPr>
            <w:tcW w:w="3118" w:type="dxa"/>
            <w:shd w:val="clear" w:color="auto" w:fill="2C3E50"/>
          </w:tcPr>
          <w:p w14:paraId="1DD8BEB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3685" w:type="dxa"/>
            <w:shd w:val="clear" w:color="auto" w:fill="2C3E50"/>
          </w:tcPr>
          <w:p w14:paraId="5B32046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 w14:paraId="35AF01D3">
        <w:trPr>
          <w:jc w:val="center"/>
        </w:trPr>
        <w:tc>
          <w:tcPr>
            <w:tcW w:w="1701" w:type="dxa"/>
          </w:tcPr>
          <w:p w14:paraId="26E53FB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IP 一致性</w:t>
            </w:r>
          </w:p>
        </w:tc>
        <w:tc>
          <w:tcPr>
            <w:tcW w:w="3118" w:type="dxa"/>
          </w:tcPr>
          <w:p w14:paraId="577DCF4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创建和确认用不同IP → invalid_request_error</w:t>
            </w:r>
          </w:p>
        </w:tc>
        <w:tc>
          <w:tcPr>
            <w:tcW w:w="3685" w:type="dxa"/>
          </w:tcPr>
          <w:p w14:paraId="647109F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整个12步绑定同一个出口IP，HTTP client 不切换</w:t>
            </w:r>
          </w:p>
        </w:tc>
      </w:tr>
      <w:tr w14:paraId="3124CC7D">
        <w:trPr>
          <w:jc w:val="center"/>
        </w:trPr>
        <w:tc>
          <w:tcPr>
            <w:tcW w:w="1701" w:type="dxa"/>
            <w:shd w:val="clear" w:color="auto" w:fill="F8F9FA"/>
          </w:tcPr>
          <w:p w14:paraId="0F09B5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expected_amount</w:t>
            </w:r>
          </w:p>
        </w:tc>
        <w:tc>
          <w:tcPr>
            <w:tcW w:w="3118" w:type="dxa"/>
            <w:shd w:val="clear" w:color="auto" w:fill="F8F9FA"/>
          </w:tcPr>
          <w:p w14:paraId="22973DF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Confirm金额与Session不一致 → 拒绝</w:t>
            </w:r>
          </w:p>
        </w:tc>
        <w:tc>
          <w:tcPr>
            <w:tcW w:w="3685" w:type="dxa"/>
            <w:shd w:val="clear" w:color="auto" w:fill="F8F9FA"/>
          </w:tcPr>
          <w:p w14:paraId="3DC2CD3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从 taxes 响应的 snapshot.amount_total 取值</w:t>
            </w:r>
          </w:p>
        </w:tc>
      </w:tr>
      <w:tr w14:paraId="633815FB">
        <w:trPr>
          <w:jc w:val="center"/>
        </w:trPr>
        <w:tc>
          <w:tcPr>
            <w:tcW w:w="1701" w:type="dxa"/>
          </w:tcPr>
          <w:p w14:paraId="2280B3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Session State</w:t>
            </w:r>
          </w:p>
        </w:tc>
        <w:tc>
          <w:tcPr>
            <w:tcW w:w="3118" w:type="dxa"/>
          </w:tcPr>
          <w:p w14:paraId="6FC6CAC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跳过步骤或用旧eid/mrid → 后续报错</w:t>
            </w:r>
          </w:p>
        </w:tc>
        <w:tc>
          <w:tcPr>
            <w:tcW w:w="3685" w:type="dxa"/>
          </w:tcPr>
          <w:p w14:paraId="72216D0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严格按顺序执行，每步更新状态字段</w:t>
            </w:r>
          </w:p>
        </w:tc>
      </w:tr>
      <w:tr w14:paraId="0BAB2C59">
        <w:trPr>
          <w:jc w:val="center"/>
        </w:trPr>
        <w:tc>
          <w:tcPr>
            <w:tcW w:w="1701" w:type="dxa"/>
            <w:shd w:val="clear" w:color="auto" w:fill="F8F9FA"/>
          </w:tcPr>
          <w:p w14:paraId="53026ED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Accept-Language / guid</w:t>
            </w:r>
          </w:p>
        </w:tc>
        <w:tc>
          <w:tcPr>
            <w:tcW w:w="3118" w:type="dxa"/>
            <w:shd w:val="clear" w:color="auto" w:fill="F8F9FA"/>
          </w:tcPr>
          <w:p w14:paraId="16AC39F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缺header或guid格式错 → 非预期响应</w:t>
            </w:r>
          </w:p>
        </w:tc>
        <w:tc>
          <w:tcPr>
            <w:tcW w:w="3685" w:type="dxa"/>
            <w:shd w:val="clear" w:color="auto" w:fill="F8F9FA"/>
          </w:tcPr>
          <w:p w14:paraId="4EF4955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必传 Accept-Language，guid用UUID+6位hex=42字符</w:t>
            </w:r>
          </w:p>
        </w:tc>
      </w:tr>
      <w:tr w14:paraId="5AECA865">
        <w:trPr>
          <w:jc w:val="center"/>
        </w:trPr>
        <w:tc>
          <w:tcPr>
            <w:tcW w:w="1701" w:type="dxa"/>
          </w:tcPr>
          <w:p w14:paraId="569AAC5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超时</w:t>
            </w:r>
          </w:p>
        </w:tc>
        <w:tc>
          <w:tcPr>
            <w:tcW w:w="3118" w:type="dxa"/>
          </w:tcPr>
          <w:p w14:paraId="0569033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Confirm后无redirect_url → 卡住</w:t>
            </w:r>
          </w:p>
        </w:tc>
        <w:tc>
          <w:tcPr>
            <w:tcW w:w="3685" w:type="dxa"/>
          </w:tcPr>
          <w:p w14:paraId="19C5EB2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轮询init接口，最多等90秒，超时标记失败</w:t>
            </w:r>
          </w:p>
        </w:tc>
      </w:tr>
    </w:tbl>
    <w:p w14:paraId="001BDB38">
      <w:pPr>
        <w:spacing w:line="300" w:lineRule="auto"/>
      </w:pPr>
    </w:p>
    <w:p w14:paraId="28037114">
      <w:pPr>
        <w:spacing w:line="300" w:lineRule="auto"/>
      </w:pPr>
      <w:r>
        <w:br w:type="page"/>
      </w:r>
    </w:p>
    <w:p w14:paraId="445C96BF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三、模块 B：支付方式路由与决策引擎</w:t>
      </w:r>
    </w:p>
    <w:p w14:paraId="47307AC4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模块 B 是半自动编排系统的核心决策层。它在模块 A 完成 Checkout Session 创建后，根据 payment_method_types 和系统配置，决定当前交易走哪条执行通道。</w:t>
      </w:r>
    </w:p>
    <w:p w14:paraId="15F4C770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3.1 路由决策逻辑</w:t>
      </w:r>
    </w:p>
    <w:p w14:paraId="1605C381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def route_payment(checkout_session, config):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pm_types = checkout_session["payment_method_types"]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preferred = config.get("preferred_method", "card")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# 优先级1：用户指定的支付方式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if preferred in pm_types: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selected = preferred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# 优先级2：优先选可全自动的卡支付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elif "card" in pm_types and config.allow_card_auto: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selected = "card"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# 优先级3：回退到第一个本地支付方式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else: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selected = pm_types[-1]  # 最后一个通常是本地支付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# 决策：是否可全自动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if selected in ("card", "link"):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return {"channel": "auto", "method": selected}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else: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return {"channel": "manual", "method": selected}</w:t>
      </w:r>
    </w:p>
    <w:p w14:paraId="17AECCBF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3.2 八种支付方式的自动化可行性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247"/>
        <w:gridCol w:w="1020"/>
        <w:gridCol w:w="1417"/>
        <w:gridCol w:w="1362"/>
        <w:gridCol w:w="1984"/>
      </w:tblGrid>
      <w:tr w14:paraId="38AA3623">
        <w:trPr>
          <w:jc w:val="center"/>
        </w:trPr>
        <w:tc>
          <w:tcPr>
            <w:tcW w:w="1417" w:type="dxa"/>
            <w:shd w:val="clear" w:color="auto" w:fill="2C3E50"/>
          </w:tcPr>
          <w:p w14:paraId="6A9CFC2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支付方式</w:t>
            </w:r>
          </w:p>
        </w:tc>
        <w:tc>
          <w:tcPr>
            <w:tcW w:w="1247" w:type="dxa"/>
            <w:shd w:val="clear" w:color="auto" w:fill="2C3E50"/>
          </w:tcPr>
          <w:p w14:paraId="4A190BC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PM Type</w:t>
            </w:r>
          </w:p>
        </w:tc>
        <w:tc>
          <w:tcPr>
            <w:tcW w:w="1020" w:type="dxa"/>
            <w:shd w:val="clear" w:color="auto" w:fill="2C3E50"/>
          </w:tcPr>
          <w:p w14:paraId="656E5B3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国家</w:t>
            </w:r>
          </w:p>
        </w:tc>
        <w:tc>
          <w:tcPr>
            <w:tcW w:w="1417" w:type="dxa"/>
            <w:shd w:val="clear" w:color="auto" w:fill="2C3E50"/>
          </w:tcPr>
          <w:p w14:paraId="434E2F0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自动化可行性</w:t>
            </w:r>
          </w:p>
        </w:tc>
        <w:tc>
          <w:tcPr>
            <w:tcW w:w="1134" w:type="dxa"/>
            <w:shd w:val="clear" w:color="auto" w:fill="2C3E50"/>
          </w:tcPr>
          <w:p w14:paraId="2EE49A6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需pre_confirm</w:t>
            </w:r>
          </w:p>
        </w:tc>
        <w:tc>
          <w:tcPr>
            <w:tcW w:w="1984" w:type="dxa"/>
            <w:shd w:val="clear" w:color="auto" w:fill="2C3E50"/>
          </w:tcPr>
          <w:p w14:paraId="5DB771D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人工操作</w:t>
            </w:r>
          </w:p>
        </w:tc>
      </w:tr>
      <w:tr w14:paraId="7771E5EB">
        <w:trPr>
          <w:jc w:val="center"/>
        </w:trPr>
        <w:tc>
          <w:tcPr>
            <w:tcW w:w="1417" w:type="dxa"/>
          </w:tcPr>
          <w:p w14:paraId="5F2266F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信用卡</w:t>
            </w:r>
          </w:p>
        </w:tc>
        <w:tc>
          <w:tcPr>
            <w:tcW w:w="1247" w:type="dxa"/>
          </w:tcPr>
          <w:p w14:paraId="1034D3F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card</w:t>
            </w:r>
          </w:p>
        </w:tc>
        <w:tc>
          <w:tcPr>
            <w:tcW w:w="1020" w:type="dxa"/>
          </w:tcPr>
          <w:p w14:paraId="0C816C3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全球</w:t>
            </w:r>
          </w:p>
        </w:tc>
        <w:tc>
          <w:tcPr>
            <w:tcW w:w="1417" w:type="dxa"/>
          </w:tcPr>
          <w:p w14:paraId="5EB1B3F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全自动</w:t>
            </w:r>
          </w:p>
        </w:tc>
        <w:tc>
          <w:tcPr>
            <w:tcW w:w="1134" w:type="dxa"/>
          </w:tcPr>
          <w:p w14:paraId="0BD37D2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</w:tcPr>
          <w:p w14:paraId="257ED18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4673D5E1">
        <w:trPr>
          <w:jc w:val="center"/>
        </w:trPr>
        <w:tc>
          <w:tcPr>
            <w:tcW w:w="1417" w:type="dxa"/>
            <w:shd w:val="clear" w:color="auto" w:fill="F8F9FA"/>
          </w:tcPr>
          <w:p w14:paraId="7F53771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 Link</w:t>
            </w:r>
          </w:p>
        </w:tc>
        <w:tc>
          <w:tcPr>
            <w:tcW w:w="1247" w:type="dxa"/>
            <w:shd w:val="clear" w:color="auto" w:fill="F8F9FA"/>
          </w:tcPr>
          <w:p w14:paraId="1C08DE7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link</w:t>
            </w:r>
          </w:p>
        </w:tc>
        <w:tc>
          <w:tcPr>
            <w:tcW w:w="1020" w:type="dxa"/>
            <w:shd w:val="clear" w:color="auto" w:fill="F8F9FA"/>
          </w:tcPr>
          <w:p w14:paraId="75C467B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全球</w:t>
            </w:r>
          </w:p>
        </w:tc>
        <w:tc>
          <w:tcPr>
            <w:tcW w:w="1417" w:type="dxa"/>
            <w:shd w:val="clear" w:color="auto" w:fill="F8F9FA"/>
          </w:tcPr>
          <w:p w14:paraId="1D2187F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全自动</w:t>
            </w:r>
          </w:p>
        </w:tc>
        <w:tc>
          <w:tcPr>
            <w:tcW w:w="1134" w:type="dxa"/>
            <w:shd w:val="clear" w:color="auto" w:fill="F8F9FA"/>
          </w:tcPr>
          <w:p w14:paraId="6C0C72A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  <w:shd w:val="clear" w:color="auto" w:fill="F8F9FA"/>
          </w:tcPr>
          <w:p w14:paraId="23ED7B1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59D1F285">
        <w:trPr>
          <w:jc w:val="center"/>
        </w:trPr>
        <w:tc>
          <w:tcPr>
            <w:tcW w:w="1417" w:type="dxa"/>
          </w:tcPr>
          <w:p w14:paraId="17E7DA3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iDEAL</w:t>
            </w:r>
          </w:p>
        </w:tc>
        <w:tc>
          <w:tcPr>
            <w:tcW w:w="1247" w:type="dxa"/>
          </w:tcPr>
          <w:p w14:paraId="1102433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ideal</w:t>
            </w:r>
          </w:p>
        </w:tc>
        <w:tc>
          <w:tcPr>
            <w:tcW w:w="1020" w:type="dxa"/>
          </w:tcPr>
          <w:p w14:paraId="6786275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荷兰</w:t>
            </w:r>
          </w:p>
        </w:tc>
        <w:tc>
          <w:tcPr>
            <w:tcW w:w="1417" w:type="dxa"/>
          </w:tcPr>
          <w:p w14:paraId="3AB4600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</w:tcPr>
          <w:p w14:paraId="103A138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</w:tcPr>
          <w:p w14:paraId="6B3C358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银行选择页确认</w:t>
            </w:r>
          </w:p>
        </w:tc>
      </w:tr>
      <w:tr w14:paraId="0AC98CBA">
        <w:trPr>
          <w:jc w:val="center"/>
        </w:trPr>
        <w:tc>
          <w:tcPr>
            <w:tcW w:w="1417" w:type="dxa"/>
            <w:shd w:val="clear" w:color="auto" w:fill="F8F9FA"/>
          </w:tcPr>
          <w:p w14:paraId="6594644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UPI</w:t>
            </w:r>
          </w:p>
        </w:tc>
        <w:tc>
          <w:tcPr>
            <w:tcW w:w="1247" w:type="dxa"/>
            <w:shd w:val="clear" w:color="auto" w:fill="F8F9FA"/>
          </w:tcPr>
          <w:p w14:paraId="1EDA491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upi</w:t>
            </w:r>
          </w:p>
        </w:tc>
        <w:tc>
          <w:tcPr>
            <w:tcW w:w="1020" w:type="dxa"/>
            <w:shd w:val="clear" w:color="auto" w:fill="F8F9FA"/>
          </w:tcPr>
          <w:p w14:paraId="446A6D1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印度</w:t>
            </w:r>
          </w:p>
        </w:tc>
        <w:tc>
          <w:tcPr>
            <w:tcW w:w="1417" w:type="dxa"/>
            <w:shd w:val="clear" w:color="auto" w:fill="F8F9FA"/>
          </w:tcPr>
          <w:p w14:paraId="0A3506B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  <w:shd w:val="clear" w:color="auto" w:fill="F8F9FA"/>
          </w:tcPr>
          <w:p w14:paraId="12ED33E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  <w:shd w:val="clear" w:color="auto" w:fill="F8F9FA"/>
          </w:tcPr>
          <w:p w14:paraId="42E9006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VPA输入/扫码确认</w:t>
            </w:r>
          </w:p>
        </w:tc>
      </w:tr>
      <w:tr w14:paraId="65BC5FA4">
        <w:trPr>
          <w:jc w:val="center"/>
        </w:trPr>
        <w:tc>
          <w:tcPr>
            <w:tcW w:w="1417" w:type="dxa"/>
          </w:tcPr>
          <w:p w14:paraId="51D454F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PIX</w:t>
            </w:r>
          </w:p>
        </w:tc>
        <w:tc>
          <w:tcPr>
            <w:tcW w:w="1247" w:type="dxa"/>
          </w:tcPr>
          <w:p w14:paraId="4271F7E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pix</w:t>
            </w:r>
          </w:p>
        </w:tc>
        <w:tc>
          <w:tcPr>
            <w:tcW w:w="1020" w:type="dxa"/>
          </w:tcPr>
          <w:p w14:paraId="1DB4835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巴西</w:t>
            </w:r>
          </w:p>
        </w:tc>
        <w:tc>
          <w:tcPr>
            <w:tcW w:w="1417" w:type="dxa"/>
          </w:tcPr>
          <w:p w14:paraId="063BCF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</w:tcPr>
          <w:p w14:paraId="6B84F73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</w:tcPr>
          <w:p w14:paraId="77E30C1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扫码支付</w:t>
            </w:r>
          </w:p>
        </w:tc>
      </w:tr>
      <w:tr w14:paraId="38A9A6EB">
        <w:trPr>
          <w:jc w:val="center"/>
        </w:trPr>
        <w:tc>
          <w:tcPr>
            <w:tcW w:w="1417" w:type="dxa"/>
            <w:shd w:val="clear" w:color="auto" w:fill="F8F9FA"/>
          </w:tcPr>
          <w:p w14:paraId="721F10E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TWINT</w:t>
            </w:r>
          </w:p>
        </w:tc>
        <w:tc>
          <w:tcPr>
            <w:tcW w:w="1247" w:type="dxa"/>
            <w:shd w:val="clear" w:color="auto" w:fill="F8F9FA"/>
          </w:tcPr>
          <w:p w14:paraId="3044B3A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twint</w:t>
            </w:r>
          </w:p>
        </w:tc>
        <w:tc>
          <w:tcPr>
            <w:tcW w:w="1020" w:type="dxa"/>
            <w:shd w:val="clear" w:color="auto" w:fill="F8F9FA"/>
          </w:tcPr>
          <w:p w14:paraId="1CDF22B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瑞士</w:t>
            </w:r>
          </w:p>
        </w:tc>
        <w:tc>
          <w:tcPr>
            <w:tcW w:w="1417" w:type="dxa"/>
            <w:shd w:val="clear" w:color="auto" w:fill="F8F9FA"/>
          </w:tcPr>
          <w:p w14:paraId="1E627E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  <w:shd w:val="clear" w:color="auto" w:fill="F8F9FA"/>
          </w:tcPr>
          <w:p w14:paraId="38EEFC5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  <w:shd w:val="clear" w:color="auto" w:fill="F8F9FA"/>
          </w:tcPr>
          <w:p w14:paraId="7DC813B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App跳转确认</w:t>
            </w:r>
          </w:p>
        </w:tc>
      </w:tr>
      <w:tr w14:paraId="60D98BF0">
        <w:trPr>
          <w:jc w:val="center"/>
        </w:trPr>
        <w:tc>
          <w:tcPr>
            <w:tcW w:w="1417" w:type="dxa"/>
          </w:tcPr>
          <w:p w14:paraId="00CBBAE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Kakao Pay</w:t>
            </w:r>
          </w:p>
        </w:tc>
        <w:tc>
          <w:tcPr>
            <w:tcW w:w="1247" w:type="dxa"/>
          </w:tcPr>
          <w:p w14:paraId="6ED5E73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kakao_pay</w:t>
            </w:r>
          </w:p>
        </w:tc>
        <w:tc>
          <w:tcPr>
            <w:tcW w:w="1020" w:type="dxa"/>
          </w:tcPr>
          <w:p w14:paraId="7876FB5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韩国</w:t>
            </w:r>
          </w:p>
        </w:tc>
        <w:tc>
          <w:tcPr>
            <w:tcW w:w="1417" w:type="dxa"/>
          </w:tcPr>
          <w:p w14:paraId="13F7416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</w:tcPr>
          <w:p w14:paraId="3C73505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1984" w:type="dxa"/>
          </w:tcPr>
          <w:p w14:paraId="2F19C0F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Kakao App确认</w:t>
            </w:r>
          </w:p>
        </w:tc>
      </w:tr>
      <w:tr w14:paraId="79990BF7">
        <w:trPr>
          <w:jc w:val="center"/>
        </w:trPr>
        <w:tc>
          <w:tcPr>
            <w:tcW w:w="1417" w:type="dxa"/>
            <w:shd w:val="clear" w:color="auto" w:fill="F8F9FA"/>
          </w:tcPr>
          <w:p w14:paraId="4303A0D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BLIK</w:t>
            </w:r>
          </w:p>
        </w:tc>
        <w:tc>
          <w:tcPr>
            <w:tcW w:w="1247" w:type="dxa"/>
            <w:shd w:val="clear" w:color="auto" w:fill="F8F9FA"/>
          </w:tcPr>
          <w:p w14:paraId="170DE98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blik</w:t>
            </w:r>
          </w:p>
        </w:tc>
        <w:tc>
          <w:tcPr>
            <w:tcW w:w="1020" w:type="dxa"/>
            <w:shd w:val="clear" w:color="auto" w:fill="F8F9FA"/>
          </w:tcPr>
          <w:p w14:paraId="72BDDF0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波兰</w:t>
            </w:r>
          </w:p>
        </w:tc>
        <w:tc>
          <w:tcPr>
            <w:tcW w:w="1417" w:type="dxa"/>
            <w:shd w:val="clear" w:color="auto" w:fill="F8F9FA"/>
          </w:tcPr>
          <w:p w14:paraId="124055D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  <w:shd w:val="clear" w:color="auto" w:fill="F8F9FA"/>
          </w:tcPr>
          <w:p w14:paraId="213FBEC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  <w:shd w:val="clear" w:color="auto" w:fill="F8F9FA"/>
          </w:tcPr>
          <w:p w14:paraId="7B9C82E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6位码输入</w:t>
            </w:r>
          </w:p>
        </w:tc>
      </w:tr>
      <w:tr w14:paraId="7386B513">
        <w:trPr>
          <w:jc w:val="center"/>
        </w:trPr>
        <w:tc>
          <w:tcPr>
            <w:tcW w:w="1417" w:type="dxa"/>
          </w:tcPr>
          <w:p w14:paraId="418EAB3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MoMo</w:t>
            </w:r>
          </w:p>
        </w:tc>
        <w:tc>
          <w:tcPr>
            <w:tcW w:w="1247" w:type="dxa"/>
          </w:tcPr>
          <w:p w14:paraId="55D5183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momo</w:t>
            </w:r>
          </w:p>
        </w:tc>
        <w:tc>
          <w:tcPr>
            <w:tcW w:w="1020" w:type="dxa"/>
          </w:tcPr>
          <w:p w14:paraId="2876947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越南</w:t>
            </w:r>
          </w:p>
        </w:tc>
        <w:tc>
          <w:tcPr>
            <w:tcW w:w="1417" w:type="dxa"/>
          </w:tcPr>
          <w:p w14:paraId="4D52E91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</w:tcPr>
          <w:p w14:paraId="2C1F37F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1984" w:type="dxa"/>
          </w:tcPr>
          <w:p w14:paraId="444705F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MoMo App确认</w:t>
            </w:r>
          </w:p>
        </w:tc>
      </w:tr>
      <w:tr w14:paraId="327C372A">
        <w:trPr>
          <w:jc w:val="center"/>
        </w:trPr>
        <w:tc>
          <w:tcPr>
            <w:tcW w:w="1417" w:type="dxa"/>
            <w:shd w:val="clear" w:color="auto" w:fill="F8F9FA"/>
          </w:tcPr>
          <w:p w14:paraId="595BF0A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GCash</w:t>
            </w:r>
          </w:p>
        </w:tc>
        <w:tc>
          <w:tcPr>
            <w:tcW w:w="1247" w:type="dxa"/>
            <w:shd w:val="clear" w:color="auto" w:fill="F8F9FA"/>
          </w:tcPr>
          <w:p w14:paraId="67F7DA0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gcash</w:t>
            </w:r>
          </w:p>
        </w:tc>
        <w:tc>
          <w:tcPr>
            <w:tcW w:w="1020" w:type="dxa"/>
            <w:shd w:val="clear" w:color="auto" w:fill="F8F9FA"/>
          </w:tcPr>
          <w:p w14:paraId="504E187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菲律宾</w:t>
            </w:r>
          </w:p>
        </w:tc>
        <w:tc>
          <w:tcPr>
            <w:tcW w:w="1417" w:type="dxa"/>
            <w:shd w:val="clear" w:color="auto" w:fill="F8F9FA"/>
          </w:tcPr>
          <w:p w14:paraId="1484C9C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半自动</w:t>
            </w:r>
          </w:p>
        </w:tc>
        <w:tc>
          <w:tcPr>
            <w:tcW w:w="1134" w:type="dxa"/>
            <w:shd w:val="clear" w:color="auto" w:fill="F8F9FA"/>
          </w:tcPr>
          <w:p w14:paraId="502F2CA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1984" w:type="dxa"/>
            <w:shd w:val="clear" w:color="auto" w:fill="F8F9FA"/>
          </w:tcPr>
          <w:p w14:paraId="2CFD30C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GCash确认页</w:t>
            </w:r>
          </w:p>
        </w:tc>
      </w:tr>
    </w:tbl>
    <w:p w14:paraId="73A8D5D1">
      <w:pPr>
        <w:spacing w:line="300" w:lineRule="auto"/>
      </w:pPr>
    </w:p>
    <w:p w14:paraId="767AE031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3.3 路由策略配置</w:t>
      </w:r>
    </w:p>
    <w:p w14:paraId="4C988D02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编排系统支持多种路由策略，适应不同业务场景：</w:t>
      </w:r>
    </w:p>
    <w:p w14:paraId="3B3F0345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成本优先：优先选择费率最低的支付方式（通常本地支付费率低于信用卡）</w:t>
      </w:r>
    </w:p>
    <w:p w14:paraId="72FCD077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速度优先：优先选择全自动通道（card/link），跳过人工等待</w:t>
      </w:r>
    </w:p>
    <w:p w14:paraId="6C4A7AEC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地区优先：根据账号注册地或代理IP所在地自动匹配对应本地支付</w:t>
      </w:r>
    </w:p>
    <w:p w14:paraId="3A702829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手动指定：运营人员在任务创建时明确指定支付方式</w:t>
      </w:r>
    </w:p>
    <w:p w14:paraId="61328029">
      <w:pPr>
        <w:shd w:val="clear" w:fill="E8F4FD"/>
        <w:spacing w:after="80" w:line="300" w:lineRule="auto"/>
        <w:ind w:left="170"/>
      </w:pPr>
      <w:r>
        <w:rPr>
          <w:rFonts w:ascii="微软雅黑" w:hAnsi="微软雅黑" w:eastAsia="微软雅黑"/>
          <w:b/>
          <w:color w:val="1A5C8A"/>
          <w:sz w:val="20"/>
        </w:rPr>
        <w:t>【架构要点】路由引擎的输出是一个标准化的 PaymentTask 对象，包含 channel（auto/manual）、method（支付方式类型）、session_id、publishable_key、expected_amount 等字段。后续模块 C 和 D 都基于这个对象执行，不需要关心上游是怎么创建 Session 的。</w:t>
      </w:r>
    </w:p>
    <w:p w14:paraId="4F2325DB">
      <w:pPr>
        <w:spacing w:line="300" w:lineRule="auto"/>
      </w:pPr>
      <w:r>
        <w:br w:type="page"/>
      </w:r>
    </w:p>
    <w:p w14:paraId="45D58729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四、模块 C：协议支付自动执行器（卡类全自动通道）</w:t>
      </w:r>
    </w:p>
    <w:p w14:paraId="6DC88917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当路由引擎判定走 auto 通道时，模块 C 接管后续流程。它基于 Stripe 协议支付自动化技术，用纯 HTTP 请求模拟浏览器完整操作链路，在无 GUI 环境下完成从卡号令牌化到扣款成功的全流程。</w:t>
      </w:r>
    </w:p>
    <w:p w14:paraId="5B00F134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4.1 Custom 模式执行流程（oaics_）</w:t>
      </w:r>
    </w:p>
    <w:p w14:paraId="0A35604F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Custom 模式是最干净的全自动路径，共 4 个核心步骤：</w:t>
      </w:r>
    </w:p>
    <w:p w14:paraId="03B4151C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Step 1: 获取 Elements Session 配置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GET /v1/elements/sessions?deferred_intent[mode]=subscription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&amp;deferred_intent[amount]={amount}&amp;deferred_intent[currency]={currency}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&amp;type=deferred_intent&amp;key={pk_live}&amp;_stripe_version=2025-03-31.basil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elements_session_id, customer_session_client_secret, pmc_xxx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2: 创建 ConfirmationToken（卡号 → ctoken_）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POST /v1/confirmation_tokens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type=card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payment_method_data[card][number]=...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payment_method_data[card][exp_month]=...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payment_method_data[card][exp_year]=...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payment_method_data[card][cvc]=...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payment_method_data[billing_details][address][country]=US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key={pk_live}&amp;_stripe_version=2025-03-31.basil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+ guid/muid/sid 指纹参数（42字符格式）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{"id": "ctoken_1xxx"}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3: 平台侧确认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POST /api/v1/payments/checkout/confirm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{"checkout_session_id": "oaics_xxx", "confirmation_token": "ctoken_1xxx"}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{"client_secret": "pi_xxx_secret_xxx"}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4: Stripe 侧扣款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POST /v1/payment_intents/{pi_id}/confirm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confirmation_token=ctoken_xxx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client_secret=pi_xxx_secret_xxx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return_url=...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key={pk_live}&amp;_stripe_version=2025-03-31.basil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client_attribution_metadata[merchant_integration_source]=l1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{"status": "succeeded"} 或 {"status": "requires_action"}</w:t>
      </w:r>
    </w:p>
    <w:p w14:paraId="411FBC07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4.2 Hosted 模式执行流程（cs_live_）</w:t>
      </w:r>
    </w:p>
    <w:p w14:paraId="3834F526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Hosted 模式流程更长，涉及 Payment Page 初始化和 Approve 机制：</w:t>
      </w:r>
    </w:p>
    <w:p w14:paraId="64EBBD2A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Step 1: Payment Page 初始化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GET /api/payment-page/{cs_live_xxx}/init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{"ppage_token": "ppage_xxx"}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2: Elements Session（带 Hosted 特殊字段）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POST /v1/elements/sessions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checkout_session_id=cs_live_xxx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elements_init_source=custom_checkout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_stripe_version=2025-03-31.basil; checkout_server_update_beta=v1; ...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passive_captcha.rqdata（hCaptcha Enterprise 参数）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3: 创建 ConfirmationToken（同 Custom）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4: Payment Pages Confirm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POST /v1/payment_pages/{cs_live_xxx}/confirm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elements_session_client[...] = ...（8个子字段）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init_checksum / js_checksum / rv_timestamp（动态提取）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expected_amount = {amount}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{"status": "open", "requires_approval": true}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5: 等待平台自动 Approve（fall-through）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或手动 Approve（需 Sentinel Token + Turnstile 验证）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Step 6: 轮询 Payment Page 状态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POST /v1/payment_pages/{cs_live_xxx}/poll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payment_object_status: open / requires_action / succeeded</w:t>
      </w:r>
    </w:p>
    <w:p w14:paraId="1CABF584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4.3 3DS / hCaptcha 挑战处理</w:t>
      </w:r>
    </w:p>
    <w:p w14:paraId="2D10B8F6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当 PaymentIntent 进入 requires_action 状态时，需要处理 Stripe 自有的 hCaptcha Enterprise 挑战：</w:t>
      </w:r>
    </w:p>
    <w:p w14:paraId="634A93AA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POST /v1/payment_intents/{pi_id}/verify_challenge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captcha_response={hcaptcha_token}      # P0开头的长字符串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captcha_vendor_name=hcaptcha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captcha_sitekey={sitekey}              # 从 elements_session 提取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expected_amount={amount}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expected_currency={currency}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key={pk_live}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client_secret={pi_secret}</w:t>
      </w:r>
    </w:p>
    <w:p w14:paraId="5FF0ABD3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hCaptcha Enterprise 的特殊性：</w:t>
      </w:r>
    </w:p>
    <w:p w14:paraId="0D2C5F7F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必须携带 rqdata 参数（从 elements_session.passive_captcha 提取）</w:t>
      </w:r>
    </w:p>
    <w:p w14:paraId="76ED5E54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sitekey 是 Stripe 专有，不是通用 hCaptcha sitekey</w:t>
      </w:r>
    </w:p>
    <w:p w14:paraId="7A44A983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invisible 模式，浏览器中看不到验证码图片</w:t>
      </w:r>
    </w:p>
    <w:p w14:paraId="203DBAFB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token 时效性强（浏览器 ~4 秒解出有效，远程打码需 30-120 秒）</w:t>
      </w:r>
    </w:p>
    <w:p w14:paraId="3CDB7DE8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【重要澄清】重要澄清：Stripe 的 verify_with_challenge 并非传统银行 3DS 验证。它是 Stripe 自有的风控挑战，使用 hCaptcha 作为人机验证手段。真正的银行 3DS（Visa Secure）会打开银行页面要求 OTP，纯协议无法绕过。但虚拟信用卡通常只触发 Stripe hCaptcha，不触发银行 3DS。</w:t>
      </w:r>
    </w:p>
    <w:p w14:paraId="72C86F13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4.4 Fast-Path 优化</w:t>
      </w:r>
    </w:p>
    <w:p w14:paraId="145F6994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有时 confirm 返回 requires_action，但 PI 实际上已经扣款成功。正确做法是先查询 PI 状态：</w:t>
      </w:r>
    </w:p>
    <w:p w14:paraId="0C19F4FA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pi = stripe.get(f"/v1/payment_intents/{pi_id}", key=pk_live)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if pi["status"] == "succeeded":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return SUCCESS  # 已扣款成功，跳过 captcha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elif pi["status"] == "requires_action":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solve_hcaptcha(pi)  # 确实需要验证</w:t>
      </w:r>
    </w:p>
    <w:p w14:paraId="5C9B823B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4.5 拒卡分类与重试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1417"/>
        <w:gridCol w:w="4819"/>
      </w:tblGrid>
      <w:tr w14:paraId="7F3C0AC2">
        <w:trPr>
          <w:jc w:val="center"/>
        </w:trPr>
        <w:tc>
          <w:tcPr>
            <w:tcW w:w="2268" w:type="dxa"/>
            <w:shd w:val="clear" w:color="auto" w:fill="2C3E50"/>
          </w:tcPr>
          <w:p w14:paraId="3E3E16B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错误码</w:t>
            </w:r>
          </w:p>
        </w:tc>
        <w:tc>
          <w:tcPr>
            <w:tcW w:w="1417" w:type="dxa"/>
            <w:shd w:val="clear" w:color="auto" w:fill="2C3E50"/>
          </w:tcPr>
          <w:p w14:paraId="38DA878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w="4819" w:type="dxa"/>
            <w:shd w:val="clear" w:color="auto" w:fill="2C3E50"/>
          </w:tcPr>
          <w:p w14:paraId="0468AA0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处理策略</w:t>
            </w:r>
          </w:p>
        </w:tc>
      </w:tr>
      <w:tr w14:paraId="43C63977">
        <w:trPr>
          <w:jc w:val="center"/>
        </w:trPr>
        <w:tc>
          <w:tcPr>
            <w:tcW w:w="2268" w:type="dxa"/>
          </w:tcPr>
          <w:p w14:paraId="17DB1C0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generic_decline</w:t>
            </w:r>
          </w:p>
        </w:tc>
        <w:tc>
          <w:tcPr>
            <w:tcW w:w="1417" w:type="dxa"/>
          </w:tcPr>
          <w:p w14:paraId="66F40D6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可重试</w:t>
            </w:r>
          </w:p>
        </w:tc>
        <w:tc>
          <w:tcPr>
            <w:tcW w:w="4819" w:type="dxa"/>
          </w:tcPr>
          <w:p w14:paraId="0D417C7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换卡重建 ConfirmationToken，同一PI重试</w:t>
            </w:r>
          </w:p>
        </w:tc>
      </w:tr>
      <w:tr w14:paraId="6E6BA9E9">
        <w:trPr>
          <w:jc w:val="center"/>
        </w:trPr>
        <w:tc>
          <w:tcPr>
            <w:tcW w:w="2268" w:type="dxa"/>
            <w:shd w:val="clear" w:color="auto" w:fill="F8F9FA"/>
          </w:tcPr>
          <w:p w14:paraId="684EEFE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insufficient_funds</w:t>
            </w:r>
          </w:p>
        </w:tc>
        <w:tc>
          <w:tcPr>
            <w:tcW w:w="1417" w:type="dxa"/>
            <w:shd w:val="clear" w:color="auto" w:fill="F8F9FA"/>
          </w:tcPr>
          <w:p w14:paraId="18A0C6C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可重试</w:t>
            </w:r>
          </w:p>
        </w:tc>
        <w:tc>
          <w:tcPr>
            <w:tcW w:w="4819" w:type="dxa"/>
            <w:shd w:val="clear" w:color="auto" w:fill="F8F9FA"/>
          </w:tcPr>
          <w:p w14:paraId="3B2BADD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充值或换卡后重试</w:t>
            </w:r>
          </w:p>
        </w:tc>
      </w:tr>
      <w:tr w14:paraId="5275C056">
        <w:trPr>
          <w:jc w:val="center"/>
        </w:trPr>
        <w:tc>
          <w:tcPr>
            <w:tcW w:w="2268" w:type="dxa"/>
          </w:tcPr>
          <w:p w14:paraId="09D67F5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processing_error</w:t>
            </w:r>
          </w:p>
        </w:tc>
        <w:tc>
          <w:tcPr>
            <w:tcW w:w="1417" w:type="dxa"/>
          </w:tcPr>
          <w:p w14:paraId="1FE86F5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可重试</w:t>
            </w:r>
          </w:p>
        </w:tc>
        <w:tc>
          <w:tcPr>
            <w:tcW w:w="4819" w:type="dxa"/>
          </w:tcPr>
          <w:p w14:paraId="37AAEF3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Stripe侧临时错误，直接重试</w:t>
            </w:r>
          </w:p>
        </w:tc>
      </w:tr>
      <w:tr w14:paraId="16766588">
        <w:trPr>
          <w:jc w:val="center"/>
        </w:trPr>
        <w:tc>
          <w:tcPr>
            <w:tcW w:w="2268" w:type="dxa"/>
            <w:shd w:val="clear" w:color="auto" w:fill="F8F9FA"/>
          </w:tcPr>
          <w:p w14:paraId="42F8903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stolen_card / lost_card</w:t>
            </w:r>
          </w:p>
        </w:tc>
        <w:tc>
          <w:tcPr>
            <w:tcW w:w="1417" w:type="dxa"/>
            <w:shd w:val="clear" w:color="auto" w:fill="F8F9FA"/>
          </w:tcPr>
          <w:p w14:paraId="34822EA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不可重试</w:t>
            </w:r>
          </w:p>
        </w:tc>
        <w:tc>
          <w:tcPr>
            <w:tcW w:w="4819" w:type="dxa"/>
            <w:shd w:val="clear" w:color="auto" w:fill="F8F9FA"/>
          </w:tcPr>
          <w:p w14:paraId="5317FAB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卡已标记，从卡池移除，放弃session</w:t>
            </w:r>
          </w:p>
        </w:tc>
      </w:tr>
      <w:tr w14:paraId="679C2FCC">
        <w:trPr>
          <w:jc w:val="center"/>
        </w:trPr>
        <w:tc>
          <w:tcPr>
            <w:tcW w:w="2268" w:type="dxa"/>
          </w:tcPr>
          <w:p w14:paraId="3F79A33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card_not_supported</w:t>
            </w:r>
          </w:p>
        </w:tc>
        <w:tc>
          <w:tcPr>
            <w:tcW w:w="1417" w:type="dxa"/>
          </w:tcPr>
          <w:p w14:paraId="1793476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不可重试</w:t>
            </w:r>
          </w:p>
        </w:tc>
        <w:tc>
          <w:tcPr>
            <w:tcW w:w="4819" w:type="dxa"/>
          </w:tcPr>
          <w:p w14:paraId="1A55DB0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卡类型不支持，换卡</w:t>
            </w:r>
          </w:p>
        </w:tc>
      </w:tr>
      <w:tr w14:paraId="1F36FE6A">
        <w:trPr>
          <w:jc w:val="center"/>
        </w:trPr>
        <w:tc>
          <w:tcPr>
            <w:tcW w:w="2268" w:type="dxa"/>
            <w:shd w:val="clear" w:color="auto" w:fill="F8F9FA"/>
          </w:tcPr>
          <w:p w14:paraId="4352FA7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currency_not_supported</w:t>
            </w:r>
          </w:p>
        </w:tc>
        <w:tc>
          <w:tcPr>
            <w:tcW w:w="1417" w:type="dxa"/>
            <w:shd w:val="clear" w:color="auto" w:fill="F8F9FA"/>
          </w:tcPr>
          <w:p w14:paraId="7F1978B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不可重试</w:t>
            </w:r>
          </w:p>
        </w:tc>
        <w:tc>
          <w:tcPr>
            <w:tcW w:w="4819" w:type="dxa"/>
            <w:shd w:val="clear" w:color="auto" w:fill="F8F9FA"/>
          </w:tcPr>
          <w:p w14:paraId="0B85181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卡不支持目标币种，换卡或换地区</w:t>
            </w:r>
          </w:p>
        </w:tc>
      </w:tr>
      <w:tr w14:paraId="26D78062">
        <w:trPr>
          <w:jc w:val="center"/>
        </w:trPr>
        <w:tc>
          <w:tcPr>
            <w:tcW w:w="2268" w:type="dxa"/>
          </w:tcPr>
          <w:p w14:paraId="1DE20C6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incorrect_cvc</w:t>
            </w:r>
          </w:p>
        </w:tc>
        <w:tc>
          <w:tcPr>
            <w:tcW w:w="1417" w:type="dxa"/>
          </w:tcPr>
          <w:p w14:paraId="498B275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特殊处理</w:t>
            </w:r>
          </w:p>
        </w:tc>
        <w:tc>
          <w:tcPr>
            <w:tcW w:w="4819" w:type="dxa"/>
          </w:tcPr>
          <w:p w14:paraId="2FC0FBC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检查CVC是否传错</w:t>
            </w:r>
          </w:p>
        </w:tc>
      </w:tr>
      <w:tr w14:paraId="04014EB1">
        <w:trPr>
          <w:jc w:val="center"/>
        </w:trPr>
        <w:tc>
          <w:tcPr>
            <w:tcW w:w="2268" w:type="dxa"/>
            <w:shd w:val="clear" w:color="auto" w:fill="F8F9FA"/>
          </w:tcPr>
          <w:p w14:paraId="22CE87F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expired_card</w:t>
            </w:r>
          </w:p>
        </w:tc>
        <w:tc>
          <w:tcPr>
            <w:tcW w:w="1417" w:type="dxa"/>
            <w:shd w:val="clear" w:color="auto" w:fill="F8F9FA"/>
          </w:tcPr>
          <w:p w14:paraId="230B258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特殊处理</w:t>
            </w:r>
          </w:p>
        </w:tc>
        <w:tc>
          <w:tcPr>
            <w:tcW w:w="4819" w:type="dxa"/>
            <w:shd w:val="clear" w:color="auto" w:fill="F8F9FA"/>
          </w:tcPr>
          <w:p w14:paraId="292A572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卡过期，从卡池移除</w:t>
            </w:r>
          </w:p>
        </w:tc>
      </w:tr>
      <w:tr w14:paraId="3EBA3747">
        <w:trPr>
          <w:jc w:val="center"/>
        </w:trPr>
        <w:tc>
          <w:tcPr>
            <w:tcW w:w="2268" w:type="dxa"/>
          </w:tcPr>
          <w:p w14:paraId="512B7ED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card_velocity_exceeded</w:t>
            </w:r>
          </w:p>
        </w:tc>
        <w:tc>
          <w:tcPr>
            <w:tcW w:w="1417" w:type="dxa"/>
          </w:tcPr>
          <w:p w14:paraId="386E927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特殊处理</w:t>
            </w:r>
          </w:p>
        </w:tc>
        <w:tc>
          <w:tcPr>
            <w:tcW w:w="4819" w:type="dxa"/>
          </w:tcPr>
          <w:p w14:paraId="344AD08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交易频率超限，冷却后重试</w:t>
            </w:r>
          </w:p>
        </w:tc>
      </w:tr>
    </w:tbl>
    <w:p w14:paraId="7B7FD41A">
      <w:pPr>
        <w:spacing w:line="300" w:lineRule="auto"/>
      </w:pPr>
    </w:p>
    <w:p w14:paraId="2D58E77D">
      <w:pPr>
        <w:shd w:val="clear" w:fill="E8F4FD"/>
        <w:spacing w:after="80" w:line="300" w:lineRule="auto"/>
        <w:ind w:left="170"/>
      </w:pPr>
      <w:r>
        <w:rPr>
          <w:rFonts w:ascii="微软雅黑" w:hAnsi="微软雅黑" w:eastAsia="微软雅黑"/>
          <w:b/>
          <w:color w:val="1A5C8A"/>
          <w:sz w:val="20"/>
        </w:rPr>
        <w:t>【架构要点】同一个 PaymentIntent 被拒卡后，可以用新的 ConfirmationToken 重试，不需要重建整个 Checkout Session。这大幅提升了批量支付的效率——换卡只需要重新执行 Step 2 和 Step 4。</w:t>
      </w:r>
    </w:p>
    <w:p w14:paraId="354F0D15">
      <w:pPr>
        <w:spacing w:line="300" w:lineRule="auto"/>
      </w:pPr>
      <w:r>
        <w:br w:type="page"/>
      </w:r>
    </w:p>
    <w:p w14:paraId="6A4CD948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五、模块 D：人工介入通道（本地支付扫码）</w:t>
      </w:r>
    </w:p>
    <w:p w14:paraId="400A236E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当路由引擎判定走 manual 通道时，模块 D 接管。它的职责是：从提链流程的 Confirm 响应中提取支付跳转链接，以可操作的形式（URL/二维码）交付给用户，并在用户完成支付后将控制权交回模块 E 进行结果确认。</w:t>
      </w:r>
    </w:p>
    <w:p w14:paraId="0924129A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5.1 提取支付链接</w:t>
      </w:r>
    </w:p>
    <w:p w14:paraId="363A30AF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提链流程的第 10 步 Confirm 之后，对于重定向类型的支付方式，Stripe 返回：</w:t>
      </w:r>
    </w:p>
    <w:p w14:paraId="71F1B3A5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"status": "requires_action",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"next_action": 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"type": "redirect_to_url",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"redirect_to_url": 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"url": "https://hooks.stripe.com/redirect/authenticate/src_xxx?client_secret=..."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}</w:t>
      </w:r>
    </w:p>
    <w:p w14:paraId="50B0371A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这个 redirect_url 就是最终支付链接。不同支付方式打开后的页面不同：</w:t>
      </w:r>
    </w:p>
    <w:p w14:paraId="62F2E7FA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iDEAL → 银行选择页，用户选银行后跳转网银确认</w:t>
      </w:r>
    </w:p>
    <w:p w14:paraId="170CA57F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UPI → VPA 输入页或二维码，用户在 UPI App 中确认</w:t>
      </w:r>
    </w:p>
    <w:p w14:paraId="5C93DBEC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PIX → 二维码页面，用户用巴西银行App扫码</w:t>
      </w:r>
    </w:p>
    <w:p w14:paraId="537AF1AD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Kakao Pay → Kakao 确认页，用户在 KakaoTalk 中确认</w:t>
      </w:r>
    </w:p>
    <w:p w14:paraId="65F0B6EF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MoMo → MoMo App 跳转，用户在 App 内确认支付</w:t>
      </w:r>
    </w:p>
    <w:p w14:paraId="755F8FE5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5.2 Kakao Pay / MoMo 的 pre_confirm 特殊处理</w:t>
      </w:r>
    </w:p>
    <w:p w14:paraId="5CC737B6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Kakao Pay 和 MoMo 需要额外的 pre_confirm 调用，否则 Confirm 返回 incomplete 状态，拿不到 redirect_url：</w:t>
      </w:r>
    </w:p>
    <w:p w14:paraId="3D7A3912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POST /v1/payment_pages/{oaics_xxx}/pre_confirm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Content-Type: application/x-www-form-urlencoded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expected_payment_method_type=kakao_pay</w:t>
      </w:r>
    </w:p>
    <w:p w14:paraId="6B45D80B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【容易踩坑】如果不知道有 pre_confirm 这一步，Kakao Pay 和 MoMo 的提链会卡在最后一步——所有参数都对，就是拿不到链接。这类细节只有通过 HAR 抓包完整结账流程才能发现。</w:t>
      </w:r>
    </w:p>
    <w:p w14:paraId="28187658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5.3 链接交付与用户通知</w:t>
      </w:r>
    </w:p>
    <w:p w14:paraId="05376F71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编排系统需要将支付链接以用户可操作的方式交付：</w:t>
      </w:r>
    </w:p>
    <w:p w14:paraId="4FB6D80C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PaymentLink {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task_id: "pay_20260829_001",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method: "upi",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redirect_url: "https://hooks.stripe.com/redirect/authenticate/src_xxx?...",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qr_code: &lt;base64_png&gt;,           // 系统自动生成二维码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amount: "₹1,950",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currency: "INR",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expires_in: 900,                 // 链接有效期（秒）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created_at: "2026-08-29T12:00:00Z"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}</w:t>
      </w:r>
    </w:p>
    <w:p w14:paraId="4F559EF7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交付方式可以是：Web 管理面板展示、API 回调通知、消息推送等。系统同时生成二维码，方便手机扫码支付。</w:t>
      </w:r>
    </w:p>
    <w:p w14:paraId="55DD1889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5.4 人工支付超时管理</w:t>
      </w:r>
    </w:p>
    <w:p w14:paraId="1A6E43E3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本地支付链接通常有有效期（一般 15 分钟），系统需要管理超时：</w:t>
      </w:r>
    </w:p>
    <w:p w14:paraId="2C6DA678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链接生成后启动倒计时，默认 15 分钟</w:t>
      </w:r>
    </w:p>
    <w:p w14:paraId="51243B32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超时未支付 → 标记任务为 TIMEOUT，释放卡池/代理资源</w:t>
      </w:r>
    </w:p>
    <w:p w14:paraId="54B53FB8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用户支付后但系统未检测到 → 延长轮询窗口（最多 30 分钟），防止网络延迟导致误判</w:t>
      </w:r>
    </w:p>
    <w:p w14:paraId="382B45DE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超时后用户仍完成了支付 → 通过 Stripe 对账机制补单（webhook 回调）</w:t>
      </w:r>
    </w:p>
    <w:p w14:paraId="0FA32B89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5.5 半自动通道的人工介入最小化</w:t>
      </w:r>
    </w:p>
    <w:p w14:paraId="4C40D759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虽然叫「人工介入通道」，但系统设计目标是将人工操作压缩到极致：</w:t>
      </w:r>
    </w:p>
    <w:p w14:paraId="48291B89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用户只需做一件事：打开链接（或扫码）→ 在支付App中点确认</w:t>
      </w:r>
    </w:p>
    <w:p w14:paraId="69E283B6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不需要用户填写任何信息（金额、收款方都已由系统预设）</w:t>
      </w:r>
    </w:p>
    <w:p w14:paraId="006DD129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支付完成后不需要用户通知系统，系统自动轮询检测结果</w:t>
      </w:r>
    </w:p>
    <w:p w14:paraId="48705051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用户甚至不需要知道背后是 Stripe，只看到一个支付页面</w:t>
      </w:r>
    </w:p>
    <w:p w14:paraId="77E9F74D">
      <w:pPr>
        <w:spacing w:line="300" w:lineRule="auto"/>
      </w:pPr>
      <w:r>
        <w:br w:type="page"/>
      </w:r>
    </w:p>
    <w:p w14:paraId="2DFE0EB3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六、模块 E：支付结果确认与统一状态机</w:t>
      </w:r>
    </w:p>
    <w:p w14:paraId="08210DEA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模块 E 是整个系统的闭环保障。无论走 auto 通道还是 manual 通道，最终都由模块 E 统一确认支付结果、更新订阅状态、处理异常。</w:t>
      </w:r>
    </w:p>
    <w:p w14:paraId="7B32C9D6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6.1 统一支付状态模型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1701"/>
        <w:gridCol w:w="2551"/>
        <w:gridCol w:w="2551"/>
      </w:tblGrid>
      <w:tr w14:paraId="2CB009FD">
        <w:trPr>
          <w:jc w:val="center"/>
        </w:trPr>
        <w:tc>
          <w:tcPr>
            <w:tcW w:w="1701" w:type="dxa"/>
            <w:shd w:val="clear" w:color="auto" w:fill="2C3E50"/>
          </w:tcPr>
          <w:p w14:paraId="557FA4A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701" w:type="dxa"/>
            <w:shd w:val="clear" w:color="auto" w:fill="2C3E50"/>
          </w:tcPr>
          <w:p w14:paraId="07C4506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551" w:type="dxa"/>
            <w:shd w:val="clear" w:color="auto" w:fill="2C3E50"/>
          </w:tcPr>
          <w:p w14:paraId="310B72A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w="2551" w:type="dxa"/>
            <w:shd w:val="clear" w:color="auto" w:fill="2C3E50"/>
          </w:tcPr>
          <w:p w14:paraId="6DF0712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后续动作</w:t>
            </w:r>
          </w:p>
        </w:tc>
      </w:tr>
      <w:tr w14:paraId="7361072C">
        <w:trPr>
          <w:jc w:val="center"/>
        </w:trPr>
        <w:tc>
          <w:tcPr>
            <w:tcW w:w="1701" w:type="dxa"/>
          </w:tcPr>
          <w:p w14:paraId="07F42DD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PENDING</w:t>
            </w:r>
          </w:p>
        </w:tc>
        <w:tc>
          <w:tcPr>
            <w:tcW w:w="1701" w:type="dxa"/>
          </w:tcPr>
          <w:p w14:paraId="576C4E0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任务已创建，等待执行</w:t>
            </w:r>
          </w:p>
        </w:tc>
        <w:tc>
          <w:tcPr>
            <w:tcW w:w="2551" w:type="dxa"/>
          </w:tcPr>
          <w:p w14:paraId="12E42DE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路由引擎分配通道</w:t>
            </w:r>
          </w:p>
        </w:tc>
        <w:tc>
          <w:tcPr>
            <w:tcW w:w="2551" w:type="dxa"/>
          </w:tcPr>
          <w:p w14:paraId="7FC6F22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进入模块C或D</w:t>
            </w:r>
          </w:p>
        </w:tc>
      </w:tr>
      <w:tr w14:paraId="0C27ACF1">
        <w:trPr>
          <w:jc w:val="center"/>
        </w:trPr>
        <w:tc>
          <w:tcPr>
            <w:tcW w:w="1701" w:type="dxa"/>
            <w:shd w:val="clear" w:color="auto" w:fill="F8F9FA"/>
          </w:tcPr>
          <w:p w14:paraId="1D3441B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PROCESSING</w:t>
            </w:r>
          </w:p>
        </w:tc>
        <w:tc>
          <w:tcPr>
            <w:tcW w:w="1701" w:type="dxa"/>
            <w:shd w:val="clear" w:color="auto" w:fill="F8F9FA"/>
          </w:tcPr>
          <w:p w14:paraId="4660766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支付执行中</w:t>
            </w:r>
          </w:p>
        </w:tc>
        <w:tc>
          <w:tcPr>
            <w:tcW w:w="2551" w:type="dxa"/>
            <w:shd w:val="clear" w:color="auto" w:fill="F8F9FA"/>
          </w:tcPr>
          <w:p w14:paraId="3763084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协议执行器/提链流程运行中</w:t>
            </w:r>
          </w:p>
        </w:tc>
        <w:tc>
          <w:tcPr>
            <w:tcW w:w="2551" w:type="dxa"/>
            <w:shd w:val="clear" w:color="auto" w:fill="F8F9FA"/>
          </w:tcPr>
          <w:p w14:paraId="4120AD9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等待Confirm结果</w:t>
            </w:r>
          </w:p>
        </w:tc>
      </w:tr>
      <w:tr w14:paraId="04E5CB82">
        <w:trPr>
          <w:jc w:val="center"/>
        </w:trPr>
        <w:tc>
          <w:tcPr>
            <w:tcW w:w="1701" w:type="dxa"/>
          </w:tcPr>
          <w:p w14:paraId="325DC59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AWAITING_PAYMENT</w:t>
            </w:r>
          </w:p>
        </w:tc>
        <w:tc>
          <w:tcPr>
            <w:tcW w:w="1701" w:type="dxa"/>
          </w:tcPr>
          <w:p w14:paraId="7224B96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等待用户付款</w:t>
            </w:r>
          </w:p>
        </w:tc>
        <w:tc>
          <w:tcPr>
            <w:tcW w:w="2551" w:type="dxa"/>
          </w:tcPr>
          <w:p w14:paraId="0842863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manual通道已输出链接</w:t>
            </w:r>
          </w:p>
        </w:tc>
        <w:tc>
          <w:tcPr>
            <w:tcW w:w="2551" w:type="dxa"/>
          </w:tcPr>
          <w:p w14:paraId="1478D9E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启动轮询+超时计时</w:t>
            </w:r>
          </w:p>
        </w:tc>
      </w:tr>
      <w:tr w14:paraId="6C69ED84">
        <w:trPr>
          <w:jc w:val="center"/>
        </w:trPr>
        <w:tc>
          <w:tcPr>
            <w:tcW w:w="1701" w:type="dxa"/>
            <w:shd w:val="clear" w:color="auto" w:fill="F8F9FA"/>
          </w:tcPr>
          <w:p w14:paraId="6DBB46C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REQUIRES_ACTION</w:t>
            </w:r>
          </w:p>
        </w:tc>
        <w:tc>
          <w:tcPr>
            <w:tcW w:w="1701" w:type="dxa"/>
            <w:shd w:val="clear" w:color="auto" w:fill="F8F9FA"/>
          </w:tcPr>
          <w:p w14:paraId="06282EB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需要验证挑战</w:t>
            </w:r>
          </w:p>
        </w:tc>
        <w:tc>
          <w:tcPr>
            <w:tcW w:w="2551" w:type="dxa"/>
            <w:shd w:val="clear" w:color="auto" w:fill="F8F9FA"/>
          </w:tcPr>
          <w:p w14:paraId="1C7074A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auto通道触发hCaptcha/3DS</w:t>
            </w:r>
          </w:p>
        </w:tc>
        <w:tc>
          <w:tcPr>
            <w:tcW w:w="2551" w:type="dxa"/>
            <w:shd w:val="clear" w:color="auto" w:fill="F8F9FA"/>
          </w:tcPr>
          <w:p w14:paraId="15A5C6B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打码处理或转人工</w:t>
            </w:r>
          </w:p>
        </w:tc>
      </w:tr>
      <w:tr w14:paraId="4CB95C5E">
        <w:trPr>
          <w:jc w:val="center"/>
        </w:trPr>
        <w:tc>
          <w:tcPr>
            <w:tcW w:w="1701" w:type="dxa"/>
          </w:tcPr>
          <w:p w14:paraId="1D040DF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SUCCEEDED</w:t>
            </w:r>
          </w:p>
        </w:tc>
        <w:tc>
          <w:tcPr>
            <w:tcW w:w="1701" w:type="dxa"/>
          </w:tcPr>
          <w:p w14:paraId="40A744C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支付成功</w:t>
            </w:r>
          </w:p>
        </w:tc>
        <w:tc>
          <w:tcPr>
            <w:tcW w:w="2551" w:type="dxa"/>
          </w:tcPr>
          <w:p w14:paraId="54F2FF1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PI状态=succeeded</w:t>
            </w:r>
          </w:p>
        </w:tc>
        <w:tc>
          <w:tcPr>
            <w:tcW w:w="2551" w:type="dxa"/>
          </w:tcPr>
          <w:p w14:paraId="097ABA3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激活订阅，记录结果</w:t>
            </w:r>
          </w:p>
        </w:tc>
      </w:tr>
      <w:tr w14:paraId="6B21FEEE">
        <w:trPr>
          <w:jc w:val="center"/>
        </w:trPr>
        <w:tc>
          <w:tcPr>
            <w:tcW w:w="1701" w:type="dxa"/>
            <w:shd w:val="clear" w:color="auto" w:fill="F8F9FA"/>
          </w:tcPr>
          <w:p w14:paraId="5700F5D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FAILED</w:t>
            </w:r>
          </w:p>
        </w:tc>
        <w:tc>
          <w:tcPr>
            <w:tcW w:w="1701" w:type="dxa"/>
            <w:shd w:val="clear" w:color="auto" w:fill="F8F9FA"/>
          </w:tcPr>
          <w:p w14:paraId="4FE083E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支付失败</w:t>
            </w:r>
          </w:p>
        </w:tc>
        <w:tc>
          <w:tcPr>
            <w:tcW w:w="2551" w:type="dxa"/>
            <w:shd w:val="clear" w:color="auto" w:fill="F8F9FA"/>
          </w:tcPr>
          <w:p w14:paraId="26F903B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拒卡/超时/异常</w:t>
            </w:r>
          </w:p>
        </w:tc>
        <w:tc>
          <w:tcPr>
            <w:tcW w:w="2551" w:type="dxa"/>
            <w:shd w:val="clear" w:color="auto" w:fill="F8F9FA"/>
          </w:tcPr>
          <w:p w14:paraId="28222AB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分类重试或标记终态</w:t>
            </w:r>
          </w:p>
        </w:tc>
      </w:tr>
      <w:tr w14:paraId="360ABD3A">
        <w:trPr>
          <w:jc w:val="center"/>
        </w:trPr>
        <w:tc>
          <w:tcPr>
            <w:tcW w:w="1701" w:type="dxa"/>
          </w:tcPr>
          <w:p w14:paraId="5ED8090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TIMEOUT</w:t>
            </w:r>
          </w:p>
        </w:tc>
        <w:tc>
          <w:tcPr>
            <w:tcW w:w="1701" w:type="dxa"/>
          </w:tcPr>
          <w:p w14:paraId="70E181A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支付超时</w:t>
            </w:r>
          </w:p>
        </w:tc>
        <w:tc>
          <w:tcPr>
            <w:tcW w:w="2551" w:type="dxa"/>
          </w:tcPr>
          <w:p w14:paraId="681560F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manual通道超期未付</w:t>
            </w:r>
          </w:p>
        </w:tc>
        <w:tc>
          <w:tcPr>
            <w:tcW w:w="2551" w:type="dxa"/>
          </w:tcPr>
          <w:p w14:paraId="617C763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释放资源，可重新创建</w:t>
            </w:r>
          </w:p>
        </w:tc>
      </w:tr>
      <w:tr w14:paraId="6FD2B85D">
        <w:trPr>
          <w:jc w:val="center"/>
        </w:trPr>
        <w:tc>
          <w:tcPr>
            <w:tcW w:w="1701" w:type="dxa"/>
            <w:shd w:val="clear" w:color="auto" w:fill="F8F9FA"/>
          </w:tcPr>
          <w:p w14:paraId="576175F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REFUNDED</w:t>
            </w:r>
          </w:p>
        </w:tc>
        <w:tc>
          <w:tcPr>
            <w:tcW w:w="1701" w:type="dxa"/>
            <w:shd w:val="clear" w:color="auto" w:fill="F8F9FA"/>
          </w:tcPr>
          <w:p w14:paraId="13CF42E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已退款</w:t>
            </w:r>
          </w:p>
        </w:tc>
        <w:tc>
          <w:tcPr>
            <w:tcW w:w="2551" w:type="dxa"/>
            <w:shd w:val="clear" w:color="auto" w:fill="F8F9FA"/>
          </w:tcPr>
          <w:p w14:paraId="2F9EFFC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Stripe退款回调</w:t>
            </w:r>
          </w:p>
        </w:tc>
        <w:tc>
          <w:tcPr>
            <w:tcW w:w="2551" w:type="dxa"/>
            <w:shd w:val="clear" w:color="auto" w:fill="F8F9FA"/>
          </w:tcPr>
          <w:p w14:paraId="7665E69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取消订阅，记录</w:t>
            </w:r>
          </w:p>
        </w:tc>
      </w:tr>
    </w:tbl>
    <w:p w14:paraId="7938874A">
      <w:pPr>
        <w:spacing w:line="300" w:lineRule="auto"/>
      </w:pPr>
    </w:p>
    <w:p w14:paraId="3D5D551A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6.2 Auto 通道的结果确认</w:t>
      </w:r>
    </w:p>
    <w:p w14:paraId="1107EB3F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全自动通道的结果确认相对直接：</w:t>
      </w:r>
    </w:p>
    <w:p w14:paraId="6B528A33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Step 4 (payment_intents/confirm) 响应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if response["status"] == "succeeded":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→ SUCCEEDED，激活订阅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elif response["status"] == "requires_action":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→ 先查PI真实状态（Fast-Path优化）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→ 若已succeeded → SUCCEEDED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→ 若确实requires_action → 解hCaptcha → 重新confirm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elif response["status"] == "requires_payment_method":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→ 拒卡，分类处理（换卡重试/放弃）</w:t>
      </w:r>
    </w:p>
    <w:p w14:paraId="5B170EE5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6.3 Manual 通道的结果确认</w:t>
      </w:r>
    </w:p>
    <w:p w14:paraId="21F5CC6B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人工通道的结果确认是半自动系统最关键的环节。用户在外部完成支付后，系统需要主动检测到支付成功：</w:t>
      </w:r>
    </w:p>
    <w:p w14:paraId="30295E83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轮询策略（推荐）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def poll_payment_result(pi_id, max_wait=1800):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# 每3秒轮询一次PaymentIntent状态，最多等30分钟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for elapsed in range(0, max_wait, 3):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pi = stripe.get(f"/v1/payment_intents/{pi_id}", key=pk_live)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if pi["status"] == "succeeded":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return SUCCEEDED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elif pi["status"] == "canceled":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return FAILED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elif pi["status"] == "requires_payment_method":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return FAILED  # 用户取消了支付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sleep(3)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return TIMEOUT</w:t>
      </w:r>
    </w:p>
    <w:p w14:paraId="0DFE48D5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除了主动轮询，系统还应支持 Stripe Webhook 回调作为补充确认渠道：</w:t>
      </w:r>
    </w:p>
    <w:p w14:paraId="0BF21292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payment_intent.succeeded → 支付成功，激活订阅</w:t>
      </w:r>
    </w:p>
    <w:p w14:paraId="1020C8BF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payment_intent.payment_failed → 支付失败，记录原因</w:t>
      </w:r>
    </w:p>
    <w:p w14:paraId="1612C630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charge.refunded → 已退款，取消订阅</w:t>
      </w:r>
    </w:p>
    <w:p w14:paraId="7FFAF7C2">
      <w:pPr>
        <w:shd w:val="clear" w:fill="E8F4FD"/>
        <w:spacing w:after="80" w:line="300" w:lineRule="auto"/>
        <w:ind w:left="170"/>
      </w:pPr>
      <w:r>
        <w:rPr>
          <w:rFonts w:ascii="微软雅黑" w:hAnsi="微软雅黑" w:eastAsia="微软雅黑"/>
          <w:b/>
          <w:color w:val="1A5C8A"/>
          <w:sz w:val="20"/>
        </w:rPr>
        <w:t>【架构要点】轮询 + Webhook 双保险：轮询保证系统主动感知状态变化，Webhook 保证轮询间隔内的事件不丢失。两者通过 payment_intent id 去重，避免重复处理。</w:t>
      </w:r>
    </w:p>
    <w:p w14:paraId="421274FE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6.4 订阅激活确认</w:t>
      </w:r>
    </w:p>
    <w:p w14:paraId="434A4B30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Stripe 侧支付成功不等于平台订阅已激活。系统还需要确认平台侧的订阅状态：</w:t>
      </w:r>
    </w:p>
    <w:p w14:paraId="0BE4A27E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支付成功后，验证平台侧订阅状态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GET /api/v1/me/subscription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→ {"subscription": {"plan": "plus", "status": "active", "renews_at": "..."}}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# 如果平台侧未激活（Stripe回调延迟），继续轮询平台API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# 最多等 60 秒，通常 Stripe webhook 会在几秒内通知平台</w:t>
      </w:r>
    </w:p>
    <w:p w14:paraId="3BCCCF71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6.5 状态流转图</w:t>
      </w:r>
    </w:p>
    <w:p w14:paraId="35043168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 xml:space="preserve">                    ┌──────────┐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  │ PENDING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  └────┬─────┘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       │ 路由分配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       ▼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┌──────────────┐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│ PROCESSING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└──┬───────┬───┘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auto通道 │       │ manual通道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      ▼       ▼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┌────────────┐  ┌──────────────────┐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│REQUIRES_   │  │ AWAITING_PAYMENT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│ACTION      │  │ (链接已输出)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└──┬─────┬───┘  └──┬───────────┬───┘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成功│     │失败      │用户支付成功│超时/取消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 ▼     ▼          ▼           ▼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┌──────────┐     ┌──────────┐  ┌─────────┐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│SUCCEEDED │     │ FAILED   │  │ TIMEOUT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└────┬─────┘     └────┬─────┘  └────┬────┘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│                │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▼                ▼              ▼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激活订阅          分类重试/放弃    可重新创建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  ▼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平台侧确认 → 最终完成</w:t>
      </w:r>
    </w:p>
    <w:p w14:paraId="741DF394">
      <w:pPr>
        <w:spacing w:line="300" w:lineRule="auto"/>
      </w:pPr>
      <w:r>
        <w:br w:type="page"/>
      </w:r>
    </w:p>
    <w:p w14:paraId="70C67DD5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七、完整端到端流程时序</w:t>
      </w:r>
    </w:p>
    <w:p w14:paraId="0B277478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以下以一个典型任务为例，展示从账号结账到支付结果确认的完整时序。场景：印度区账号，优先使用 UPI 本地支付，UPI 失败后回退到信用卡全自动。</w:t>
      </w:r>
    </w:p>
    <w:p w14:paraId="5D1EFA04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7.1 时序总览</w:t>
      </w:r>
    </w:p>
    <w:p w14:paraId="72E34812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用户/运营          编排器           模块A(提链)      模块B(路由)     模块D(人工)     模块E(确认)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│──创建任务─────▶│                 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│──获取登录态────▶│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│──创建Session──▶│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│──更新税务──────▶│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│◀──session+pm──│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│◀────────────────│──路由决策──────▶│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│ manual=upi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│──执行manual通道─────────────────────────────────▶│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Stripe协议12步 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Confirm→redirect_url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│◀────────────────────────────────────────────────│──支付链接─────│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│◀──支付链接/QR──│                 │                 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 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│──用户UPI付款──▶│                 │                 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(在UPI App)  │                 │                 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│──轮询PI状态────────────────────────────────────────────────────▶│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                │               │──succeeded?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│◀────────────────────────────────────────────────────────────────│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 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│──确认平台订阅──▶│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│◀──订阅已激活──│                 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              │        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(若UPI超时)   │──回退card通道──▶│                │──auto=card──▶│(模块C接管)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                 │  创建ctoken→confirm→扣款       │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                │◀────────────────────────────────────────────────────────────────│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│◀──订阅已激活──│                 │                │               │               │</w:t>
      </w:r>
    </w:p>
    <w:p w14:paraId="2E0AD78E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7.2 关键时序参数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402"/>
      </w:tblGrid>
      <w:tr w14:paraId="4AB81CDF">
        <w:trPr>
          <w:jc w:val="center"/>
        </w:trPr>
        <w:tc>
          <w:tcPr>
            <w:tcW w:w="1984" w:type="dxa"/>
            <w:shd w:val="clear" w:color="auto" w:fill="2C3E50"/>
          </w:tcPr>
          <w:p w14:paraId="3019A1B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w="1701" w:type="dxa"/>
            <w:shd w:val="clear" w:color="auto" w:fill="2C3E50"/>
          </w:tcPr>
          <w:p w14:paraId="244E6E4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耗时范围</w:t>
            </w:r>
          </w:p>
        </w:tc>
        <w:tc>
          <w:tcPr>
            <w:tcW w:w="1417" w:type="dxa"/>
            <w:shd w:val="clear" w:color="auto" w:fill="2C3E50"/>
          </w:tcPr>
          <w:p w14:paraId="3A64EBE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超时阈值</w:t>
            </w:r>
          </w:p>
        </w:tc>
        <w:tc>
          <w:tcPr>
            <w:tcW w:w="3402" w:type="dxa"/>
            <w:shd w:val="clear" w:color="auto" w:fill="2C3E50"/>
          </w:tcPr>
          <w:p w14:paraId="1F8AD39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4432F28">
        <w:trPr>
          <w:jc w:val="center"/>
        </w:trPr>
        <w:tc>
          <w:tcPr>
            <w:tcW w:w="1984" w:type="dxa"/>
          </w:tcPr>
          <w:p w14:paraId="3B4C608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Session 创建+税务</w:t>
            </w:r>
          </w:p>
        </w:tc>
        <w:tc>
          <w:tcPr>
            <w:tcW w:w="1701" w:type="dxa"/>
          </w:tcPr>
          <w:p w14:paraId="350A28E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2-5秒</w:t>
            </w:r>
          </w:p>
        </w:tc>
        <w:tc>
          <w:tcPr>
            <w:tcW w:w="1417" w:type="dxa"/>
          </w:tcPr>
          <w:p w14:paraId="37B0304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30秒</w:t>
            </w:r>
          </w:p>
        </w:tc>
        <w:tc>
          <w:tcPr>
            <w:tcW w:w="3402" w:type="dxa"/>
          </w:tcPr>
          <w:p w14:paraId="2C220C2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提链12步中的前7步</w:t>
            </w:r>
          </w:p>
        </w:tc>
      </w:tr>
      <w:tr w14:paraId="46A0AE6B">
        <w:trPr>
          <w:jc w:val="center"/>
        </w:trPr>
        <w:tc>
          <w:tcPr>
            <w:tcW w:w="1984" w:type="dxa"/>
            <w:shd w:val="clear" w:color="auto" w:fill="F8F9FA"/>
          </w:tcPr>
          <w:p w14:paraId="1A5AF95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 Confirm（卡类）</w:t>
            </w:r>
          </w:p>
        </w:tc>
        <w:tc>
          <w:tcPr>
            <w:tcW w:w="1701" w:type="dxa"/>
            <w:shd w:val="clear" w:color="auto" w:fill="F8F9FA"/>
          </w:tcPr>
          <w:p w14:paraId="0AD5B62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1-3秒</w:t>
            </w:r>
          </w:p>
        </w:tc>
        <w:tc>
          <w:tcPr>
            <w:tcW w:w="1417" w:type="dxa"/>
            <w:shd w:val="clear" w:color="auto" w:fill="F8F9FA"/>
          </w:tcPr>
          <w:p w14:paraId="744DFB4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15秒</w:t>
            </w:r>
          </w:p>
        </w:tc>
        <w:tc>
          <w:tcPr>
            <w:tcW w:w="3402" w:type="dxa"/>
            <w:shd w:val="clear" w:color="auto" w:fill="F8F9FA"/>
          </w:tcPr>
          <w:p w14:paraId="4975044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协议支付Step 2-4</w:t>
            </w:r>
          </w:p>
        </w:tc>
      </w:tr>
      <w:tr w14:paraId="45522380">
        <w:trPr>
          <w:jc w:val="center"/>
        </w:trPr>
        <w:tc>
          <w:tcPr>
            <w:tcW w:w="1984" w:type="dxa"/>
          </w:tcPr>
          <w:p w14:paraId="3C5F606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hCaptcha 解验证</w:t>
            </w:r>
          </w:p>
        </w:tc>
        <w:tc>
          <w:tcPr>
            <w:tcW w:w="1701" w:type="dxa"/>
          </w:tcPr>
          <w:p w14:paraId="0676164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5-120秒</w:t>
            </w:r>
          </w:p>
        </w:tc>
        <w:tc>
          <w:tcPr>
            <w:tcW w:w="1417" w:type="dxa"/>
          </w:tcPr>
          <w:p w14:paraId="28FE09C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180秒</w:t>
            </w:r>
          </w:p>
        </w:tc>
        <w:tc>
          <w:tcPr>
            <w:tcW w:w="3402" w:type="dxa"/>
          </w:tcPr>
          <w:p w14:paraId="76A7B1A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本地headless&lt;5s，远程打码~15s</w:t>
            </w:r>
          </w:p>
        </w:tc>
      </w:tr>
      <w:tr w14:paraId="0A204B3C">
        <w:trPr>
          <w:jc w:val="center"/>
        </w:trPr>
        <w:tc>
          <w:tcPr>
            <w:tcW w:w="1984" w:type="dxa"/>
            <w:shd w:val="clear" w:color="auto" w:fill="F8F9FA"/>
          </w:tcPr>
          <w:p w14:paraId="21E30FA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manual链接生成</w:t>
            </w:r>
          </w:p>
        </w:tc>
        <w:tc>
          <w:tcPr>
            <w:tcW w:w="1701" w:type="dxa"/>
            <w:shd w:val="clear" w:color="auto" w:fill="F8F9FA"/>
          </w:tcPr>
          <w:p w14:paraId="222B8F1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3-10秒</w:t>
            </w:r>
          </w:p>
        </w:tc>
        <w:tc>
          <w:tcPr>
            <w:tcW w:w="1417" w:type="dxa"/>
            <w:shd w:val="clear" w:color="auto" w:fill="F8F9FA"/>
          </w:tcPr>
          <w:p w14:paraId="04F823C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30秒</w:t>
            </w:r>
          </w:p>
        </w:tc>
        <w:tc>
          <w:tcPr>
            <w:tcW w:w="3402" w:type="dxa"/>
            <w:shd w:val="clear" w:color="auto" w:fill="F8F9FA"/>
          </w:tcPr>
          <w:p w14:paraId="0CDF605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含pre_confirm（Kakao/MoMo）</w:t>
            </w:r>
          </w:p>
        </w:tc>
      </w:tr>
      <w:tr w14:paraId="088A7607">
        <w:trPr>
          <w:jc w:val="center"/>
        </w:trPr>
        <w:tc>
          <w:tcPr>
            <w:tcW w:w="1984" w:type="dxa"/>
          </w:tcPr>
          <w:p w14:paraId="0ED1123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用户支付等待</w:t>
            </w:r>
          </w:p>
        </w:tc>
        <w:tc>
          <w:tcPr>
            <w:tcW w:w="1701" w:type="dxa"/>
          </w:tcPr>
          <w:p w14:paraId="64FB735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10秒-15分钟</w:t>
            </w:r>
          </w:p>
        </w:tc>
        <w:tc>
          <w:tcPr>
            <w:tcW w:w="1417" w:type="dxa"/>
          </w:tcPr>
          <w:p w14:paraId="02B1D28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  <w:tc>
          <w:tcPr>
            <w:tcW w:w="3402" w:type="dxa"/>
          </w:tcPr>
          <w:p w14:paraId="2E3982B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用户在外部App操作</w:t>
            </w:r>
          </w:p>
        </w:tc>
      </w:tr>
      <w:tr w14:paraId="227BDDDD">
        <w:trPr>
          <w:jc w:val="center"/>
        </w:trPr>
        <w:tc>
          <w:tcPr>
            <w:tcW w:w="1984" w:type="dxa"/>
            <w:shd w:val="clear" w:color="auto" w:fill="F8F9FA"/>
          </w:tcPr>
          <w:p w14:paraId="0052DCF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结果轮询检测</w:t>
            </w:r>
          </w:p>
        </w:tc>
        <w:tc>
          <w:tcPr>
            <w:tcW w:w="1701" w:type="dxa"/>
            <w:shd w:val="clear" w:color="auto" w:fill="F8F9FA"/>
          </w:tcPr>
          <w:p w14:paraId="78417C5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3-30秒</w:t>
            </w:r>
          </w:p>
        </w:tc>
        <w:tc>
          <w:tcPr>
            <w:tcW w:w="1417" w:type="dxa"/>
            <w:shd w:val="clear" w:color="auto" w:fill="F8F9FA"/>
          </w:tcPr>
          <w:p w14:paraId="59A07B7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30分钟</w:t>
            </w:r>
          </w:p>
        </w:tc>
        <w:tc>
          <w:tcPr>
            <w:tcW w:w="3402" w:type="dxa"/>
            <w:shd w:val="clear" w:color="auto" w:fill="F8F9FA"/>
          </w:tcPr>
          <w:p w14:paraId="31E19B5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支付后Stripe状态更新延迟</w:t>
            </w:r>
          </w:p>
        </w:tc>
      </w:tr>
      <w:tr w14:paraId="24B9FA56">
        <w:trPr>
          <w:jc w:val="center"/>
        </w:trPr>
        <w:tc>
          <w:tcPr>
            <w:tcW w:w="1984" w:type="dxa"/>
          </w:tcPr>
          <w:p w14:paraId="0AB0E67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平台订阅激活</w:t>
            </w:r>
          </w:p>
        </w:tc>
        <w:tc>
          <w:tcPr>
            <w:tcW w:w="1701" w:type="dxa"/>
          </w:tcPr>
          <w:p w14:paraId="38EB092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1-10秒</w:t>
            </w:r>
          </w:p>
        </w:tc>
        <w:tc>
          <w:tcPr>
            <w:tcW w:w="1417" w:type="dxa"/>
          </w:tcPr>
          <w:p w14:paraId="2859B28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w="3402" w:type="dxa"/>
          </w:tcPr>
          <w:p w14:paraId="64E216C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 webhook通知平台</w:t>
            </w:r>
          </w:p>
        </w:tc>
      </w:tr>
    </w:tbl>
    <w:p w14:paraId="17400188">
      <w:pPr>
        <w:spacing w:line="300" w:lineRule="auto"/>
      </w:pPr>
    </w:p>
    <w:p w14:paraId="1D6EC293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7.3 并发批量处理</w:t>
      </w:r>
    </w:p>
    <w:p w14:paraId="761660DB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编排系统支持批量任务处理，通过信号量控制并发：</w:t>
      </w:r>
    </w:p>
    <w:p w14:paraId="316EA691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并发控制配置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MAX_CONCURRENT_AUTO = 3      # 最多3个全自动支付同时进行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MAX_CONCURRENT_MANUAL = 10   # manual通道可更多（只占IO，不占计算）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MAX_PER_PROXY = 2            # 每个代理IP上同时最多2个支付流程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RATE_LIMIT_PER_KEY = 100     # 每个publishable_key每分钟最多100次confirm</w:t>
      </w:r>
    </w:p>
    <w:p w14:paraId="1EBE799D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批量任务的执行顺序建议：</w:t>
      </w:r>
    </w:p>
    <w:p w14:paraId="7F789D30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优先执行 auto 通道任务（速度快，资源占用高）</w:t>
      </w:r>
    </w:p>
    <w:p w14:paraId="35BFC415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manual 通道任务批量输出链接后，进入等待轮询阶段（资源占用低）</w:t>
      </w:r>
    </w:p>
    <w:p w14:paraId="7DC478C8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manual 任务的结果确认与 auto 任务的执行并行进行</w:t>
      </w:r>
    </w:p>
    <w:p w14:paraId="11B78E47">
      <w:pPr>
        <w:spacing w:line="300" w:lineRule="auto"/>
      </w:pPr>
      <w:r>
        <w:br w:type="page"/>
      </w:r>
    </w:p>
    <w:p w14:paraId="57E1DFEF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八、风控基础设施</w:t>
      </w:r>
    </w:p>
    <w:p w14:paraId="5833A97C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无论是提链还是协议支付，都面临 Stripe Radar 和平台侧的风控检测。编排系统需要一套统一的风控基础设施，为所有通道提供指纹伪装、代理管理和行为模拟。</w:t>
      </w:r>
    </w:p>
    <w:p w14:paraId="2322F24A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8.1 TLS 指纹管理</w:t>
      </w:r>
    </w:p>
    <w:p w14:paraId="3396B7FE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Stripe 和 Cloudflare 会检查 TLS Client Hello 指纹（JA3/JA4），不匹配浏览器特征直接返回 403/429。</w:t>
      </w:r>
    </w:p>
    <w:p w14:paraId="49DE4D8D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Python 使用 curl_cffi 模拟浏览器 TLS 指纹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from curl_cffi import requests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PROFILES = [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{"tls": "chrome131", "ua": "Mozilla/5.0 ... Chrome/131.0.0.0",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"sec_ch_ua": '"Not=A?Brand";v="99", "Chromium";v="131"'},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{"tls": "safari18", "ua": "Mozilla/5.0 ... Safari/605.1.15",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"sec_ch_ua": None},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{"tls": "firefox117", "ua": "Mozilla/5.0 ... Firefox/117.0",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"sec_ch_ua": None},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]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# 遇到403/429时自动轮换指纹，最多重试3次</w:t>
      </w:r>
    </w:p>
    <w:p w14:paraId="297E2169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【一致性要求】TLS 指纹必须与 User-Agent 成对匹配。用 Chrome 131 的 TLS 指纹但 UA 写 Chrome 124，会被 Cloudflare bot detection 立即发现。</w:t>
      </w:r>
    </w:p>
    <w:p w14:paraId="6FE5E744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8.2 Stripe.js 设备指纹</w:t>
      </w:r>
    </w:p>
    <w:p w14:paraId="6C6F16D1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所有 Stripe API 请求需要携带设备指纹参数：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3685"/>
      </w:tblGrid>
      <w:tr w14:paraId="28FADE34">
        <w:trPr>
          <w:jc w:val="center"/>
        </w:trPr>
        <w:tc>
          <w:tcPr>
            <w:tcW w:w="1984" w:type="dxa"/>
            <w:shd w:val="clear" w:color="auto" w:fill="2C3E50"/>
          </w:tcPr>
          <w:p w14:paraId="2A1DEA9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835" w:type="dxa"/>
            <w:shd w:val="clear" w:color="auto" w:fill="2C3E50"/>
          </w:tcPr>
          <w:p w14:paraId="25218A4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</w:t>
            </w:r>
          </w:p>
        </w:tc>
        <w:tc>
          <w:tcPr>
            <w:tcW w:w="3685" w:type="dxa"/>
            <w:shd w:val="clear" w:color="auto" w:fill="2C3E50"/>
          </w:tcPr>
          <w:p w14:paraId="5A45818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73244437">
        <w:trPr>
          <w:jc w:val="center"/>
        </w:trPr>
        <w:tc>
          <w:tcPr>
            <w:tcW w:w="1984" w:type="dxa"/>
          </w:tcPr>
          <w:p w14:paraId="6195823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guid</w:t>
            </w:r>
          </w:p>
        </w:tc>
        <w:tc>
          <w:tcPr>
            <w:tcW w:w="2835" w:type="dxa"/>
          </w:tcPr>
          <w:p w14:paraId="78A6C7D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UUID + 6位hex = 42字符</w:t>
            </w:r>
          </w:p>
        </w:tc>
        <w:tc>
          <w:tcPr>
            <w:tcW w:w="3685" w:type="dxa"/>
          </w:tcPr>
          <w:p w14:paraId="26448BF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全局唯一标识</w:t>
            </w:r>
          </w:p>
        </w:tc>
      </w:tr>
      <w:tr w14:paraId="67665FC1">
        <w:trPr>
          <w:jc w:val="center"/>
        </w:trPr>
        <w:tc>
          <w:tcPr>
            <w:tcW w:w="1984" w:type="dxa"/>
            <w:shd w:val="clear" w:color="auto" w:fill="F8F9FA"/>
          </w:tcPr>
          <w:p w14:paraId="0A17D46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muid</w:t>
            </w:r>
          </w:p>
        </w:tc>
        <w:tc>
          <w:tcPr>
            <w:tcW w:w="2835" w:type="dxa"/>
            <w:shd w:val="clear" w:color="auto" w:fill="F8F9FA"/>
          </w:tcPr>
          <w:p w14:paraId="47F3F49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同 guid 格式</w:t>
            </w:r>
          </w:p>
        </w:tc>
        <w:tc>
          <w:tcPr>
            <w:tcW w:w="3685" w:type="dxa"/>
            <w:shd w:val="clear" w:color="auto" w:fill="F8F9FA"/>
          </w:tcPr>
          <w:p w14:paraId="6E3F050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设备标识</w:t>
            </w:r>
          </w:p>
        </w:tc>
      </w:tr>
      <w:tr w14:paraId="7A31AB65">
        <w:trPr>
          <w:jc w:val="center"/>
        </w:trPr>
        <w:tc>
          <w:tcPr>
            <w:tcW w:w="1984" w:type="dxa"/>
          </w:tcPr>
          <w:p w14:paraId="2D3F7C9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sid</w:t>
            </w:r>
          </w:p>
        </w:tc>
        <w:tc>
          <w:tcPr>
            <w:tcW w:w="2835" w:type="dxa"/>
          </w:tcPr>
          <w:p w14:paraId="6ADBF69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同 guid 格式</w:t>
            </w:r>
          </w:p>
        </w:tc>
        <w:tc>
          <w:tcPr>
            <w:tcW w:w="3685" w:type="dxa"/>
          </w:tcPr>
          <w:p w14:paraId="117943A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会话标识</w:t>
            </w:r>
          </w:p>
        </w:tc>
      </w:tr>
      <w:tr w14:paraId="3C2E54D9">
        <w:trPr>
          <w:jc w:val="center"/>
        </w:trPr>
        <w:tc>
          <w:tcPr>
            <w:tcW w:w="1984" w:type="dxa"/>
            <w:shd w:val="clear" w:color="auto" w:fill="F8F9FA"/>
          </w:tcPr>
          <w:p w14:paraId="340EB05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time_on_page</w:t>
            </w:r>
          </w:p>
        </w:tc>
        <w:tc>
          <w:tcPr>
            <w:tcW w:w="2835" w:type="dxa"/>
            <w:shd w:val="clear" w:color="auto" w:fill="F8F9FA"/>
          </w:tcPr>
          <w:p w14:paraId="20288AE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随机8-30秒</w:t>
            </w:r>
          </w:p>
        </w:tc>
        <w:tc>
          <w:tcPr>
            <w:tcW w:w="3685" w:type="dxa"/>
            <w:shd w:val="clear" w:color="auto" w:fill="F8F9FA"/>
          </w:tcPr>
          <w:p w14:paraId="730DDD4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模拟真实用户停留时间</w:t>
            </w:r>
          </w:p>
        </w:tc>
      </w:tr>
      <w:tr w14:paraId="0B9A5433">
        <w:trPr>
          <w:jc w:val="center"/>
        </w:trPr>
        <w:tc>
          <w:tcPr>
            <w:tcW w:w="1984" w:type="dxa"/>
          </w:tcPr>
          <w:p w14:paraId="75EADF8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_stripe_version</w:t>
            </w:r>
          </w:p>
        </w:tc>
        <w:tc>
          <w:tcPr>
            <w:tcW w:w="2835" w:type="dxa"/>
          </w:tcPr>
          <w:p w14:paraId="5DD9AF8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从deploy_status动态提取</w:t>
            </w:r>
          </w:p>
        </w:tc>
        <w:tc>
          <w:tcPr>
            <w:tcW w:w="3685" w:type="dxa"/>
          </w:tcPr>
          <w:p w14:paraId="79DBB5A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API版本号</w:t>
            </w:r>
          </w:p>
        </w:tc>
      </w:tr>
    </w:tbl>
    <w:p w14:paraId="44F79DDE">
      <w:pPr>
        <w:spacing w:line="300" w:lineRule="auto"/>
      </w:pPr>
    </w:p>
    <w:p w14:paraId="10C8E341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此外，建议在业务请求前向 m.stripe.com/6 发送至少一次指纹注册（stripejs-init-complete），降低 Radar 异常检测风险。r.stripe.com/b 遥测上报为纯可选。</w:t>
      </w:r>
    </w:p>
    <w:p w14:paraId="2E7C2297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8.3 双代理池架构</w:t>
      </w:r>
    </w:p>
    <w:p w14:paraId="5BB04BDC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┌─────────────────────────────────────┐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代理池管理器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┌──────────────┐  ┌──────────────┐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│ 平台代理池    │  │ Stripe代理池  │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│ (匹配账号地区) │  │ (住宅IP优先)  │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└──────┬───────┘  └──────┬───────┘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│                 │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▼                 ▼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┌──────────────┐  ┌──────────────┐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│ 健康检查      │  │ 健康检查      │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│ 国家匹配验证  │  │ IP信誉检查    │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└──────────────┘  └──────────────┘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                             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支付流程中「钉住」同一个代理节点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│  禁止负载均衡在单次支付中切换IP      │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└─────────────────────────────────────┘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402"/>
      </w:tblGrid>
      <w:tr w14:paraId="22601988">
        <w:trPr>
          <w:jc w:val="center"/>
        </w:trPr>
        <w:tc>
          <w:tcPr>
            <w:tcW w:w="2268" w:type="dxa"/>
            <w:shd w:val="clear" w:color="auto" w:fill="2C3E50"/>
          </w:tcPr>
          <w:p w14:paraId="38CB8AA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代理类型</w:t>
            </w:r>
          </w:p>
        </w:tc>
        <w:tc>
          <w:tcPr>
            <w:tcW w:w="2835" w:type="dxa"/>
            <w:shd w:val="clear" w:color="auto" w:fill="2C3E50"/>
          </w:tcPr>
          <w:p w14:paraId="410C663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w="3402" w:type="dxa"/>
            <w:shd w:val="clear" w:color="auto" w:fill="2C3E50"/>
          </w:tcPr>
          <w:p w14:paraId="241F456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</w:tr>
      <w:tr w14:paraId="2DD37737">
        <w:trPr>
          <w:jc w:val="center"/>
        </w:trPr>
        <w:tc>
          <w:tcPr>
            <w:tcW w:w="2268" w:type="dxa"/>
          </w:tcPr>
          <w:p w14:paraId="4541357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住宅代理 (Residential)</w:t>
            </w:r>
          </w:p>
        </w:tc>
        <w:tc>
          <w:tcPr>
            <w:tcW w:w="2835" w:type="dxa"/>
          </w:tcPr>
          <w:p w14:paraId="550EBDA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 API / 平台 API</w:t>
            </w:r>
          </w:p>
        </w:tc>
        <w:tc>
          <w:tcPr>
            <w:tcW w:w="3402" w:type="dxa"/>
          </w:tcPr>
          <w:p w14:paraId="24DEA75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最低，推荐生产</w:t>
            </w:r>
          </w:p>
        </w:tc>
      </w:tr>
      <w:tr w14:paraId="464E07CA">
        <w:trPr>
          <w:jc w:val="center"/>
        </w:trPr>
        <w:tc>
          <w:tcPr>
            <w:tcW w:w="2268" w:type="dxa"/>
            <w:shd w:val="clear" w:color="auto" w:fill="F8F9FA"/>
          </w:tcPr>
          <w:p w14:paraId="0EA9AEC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ISP静态住宅代理</w:t>
            </w:r>
          </w:p>
        </w:tc>
        <w:tc>
          <w:tcPr>
            <w:tcW w:w="2835" w:type="dxa"/>
            <w:shd w:val="clear" w:color="auto" w:fill="F8F9FA"/>
          </w:tcPr>
          <w:p w14:paraId="1ABB499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长期固定使用</w:t>
            </w:r>
          </w:p>
        </w:tc>
        <w:tc>
          <w:tcPr>
            <w:tcW w:w="3402" w:type="dxa"/>
            <w:shd w:val="clear" w:color="auto" w:fill="F8F9FA"/>
          </w:tcPr>
          <w:p w14:paraId="69DC199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中等，部分已被标记</w:t>
            </w:r>
          </w:p>
        </w:tc>
      </w:tr>
      <w:tr w14:paraId="2C66285A">
        <w:trPr>
          <w:jc w:val="center"/>
        </w:trPr>
        <w:tc>
          <w:tcPr>
            <w:tcW w:w="2268" w:type="dxa"/>
          </w:tcPr>
          <w:p w14:paraId="21C89D8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移动代理 (Mobile)</w:t>
            </w:r>
          </w:p>
        </w:tc>
        <w:tc>
          <w:tcPr>
            <w:tcW w:w="2835" w:type="dxa"/>
          </w:tcPr>
          <w:p w14:paraId="7951E47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高价值交易</w:t>
            </w:r>
          </w:p>
        </w:tc>
        <w:tc>
          <w:tcPr>
            <w:tcW w:w="3402" w:type="dxa"/>
          </w:tcPr>
          <w:p w14:paraId="145E019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最低，但成本最高</w:t>
            </w:r>
          </w:p>
        </w:tc>
      </w:tr>
      <w:tr w14:paraId="044F8A27">
        <w:trPr>
          <w:jc w:val="center"/>
        </w:trPr>
        <w:tc>
          <w:tcPr>
            <w:tcW w:w="2268" w:type="dxa"/>
            <w:shd w:val="clear" w:color="auto" w:fill="F8F9FA"/>
          </w:tcPr>
          <w:p w14:paraId="5C327AD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数据中心代理 (Datacenter)</w:t>
            </w:r>
          </w:p>
        </w:tc>
        <w:tc>
          <w:tcPr>
            <w:tcW w:w="2835" w:type="dxa"/>
            <w:shd w:val="clear" w:color="auto" w:fill="F8F9FA"/>
          </w:tcPr>
          <w:p w14:paraId="31F7497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仅测试/开发</w:t>
            </w:r>
          </w:p>
        </w:tc>
        <w:tc>
          <w:tcPr>
            <w:tcW w:w="3402" w:type="dxa"/>
            <w:shd w:val="clear" w:color="auto" w:fill="F8F9FA"/>
          </w:tcPr>
          <w:p w14:paraId="04875F1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高，Radar易标记</w:t>
            </w:r>
          </w:p>
        </w:tc>
      </w:tr>
    </w:tbl>
    <w:p w14:paraId="0B86CF4F">
      <w:pPr>
        <w:spacing w:line="300" w:lineRule="auto"/>
      </w:pPr>
    </w:p>
    <w:p w14:paraId="78D7E4DB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【铁律】出口 IP 一致性是铁律：创建 Checkout Session 和确认支付必须使用同一个出口 IP。Stripe 会比对两次请求的 IP，不一致直接拒绝交易。整个支付流程（提链12步 + 协议支付）必须绑定同一个代理出口。</w:t>
      </w:r>
    </w:p>
    <w:p w14:paraId="338FB26D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8.4 请求节奏模拟</w:t>
      </w:r>
    </w:p>
    <w:p w14:paraId="32444166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纯协议支付的风险是请求速度太快。浏览器用户从打开支付页面到点击确认通常需要 15-60 秒，自动化 2 秒完成会被 Radar 标记。</w:t>
      </w:r>
    </w:p>
    <w:p w14:paraId="6772CA37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# 关键步骤间加入随机延迟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await sleep(random.uniform(1.5, 3.0))   # 创建 session 后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await sleep(random.uniform(0.8, 2.0))   # 更新税务后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await sleep(random.uniform(1.0, 2.5))   # 创建 token 后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await sleep(random.uniform(0.5, 1.5))   # confirm 前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# 总时间控制在 8-30 秒之间比较自然</w:t>
      </w:r>
    </w:p>
    <w:p w14:paraId="580F21C3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8.5 Cookie 隔离</w:t>
      </w:r>
    </w:p>
    <w:p w14:paraId="3EDE0FF5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使用两个独立的 HTTP 客户端，严格隔离平台 Cookie 和 Stripe Cookie：</w:t>
      </w:r>
    </w:p>
    <w:p w14:paraId="7400E1A3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平台客户端：带 session token cookie，用于调用平台 API</w:t>
      </w:r>
    </w:p>
    <w:p w14:paraId="01699185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Stripe 客户端：不带任何 cookie，用于调用 api.stripe.com</w:t>
      </w:r>
    </w:p>
    <w:p w14:paraId="1DFE2CD8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绝不允许 Stripe 客户端发送平台 Cookie，反之亦然</w:t>
      </w:r>
    </w:p>
    <w:p w14:paraId="3E792A9E">
      <w:pPr>
        <w:spacing w:line="300" w:lineRule="auto"/>
      </w:pPr>
      <w:r>
        <w:br w:type="page"/>
      </w:r>
    </w:p>
    <w:p w14:paraId="32CFCECF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九、异常处理与重试策略</w:t>
      </w:r>
    </w:p>
    <w:p w14:paraId="4CC60A31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支付流程中任何一步都可能失败。编排系统需要一套完善的异常分类和重试机制，确保可恢复的错误自动恢复，不可恢复的错误清晰上报。</w:t>
      </w:r>
    </w:p>
    <w:p w14:paraId="19AE767F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9.1 异常分类矩阵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114"/>
        <w:gridCol w:w="1134"/>
        <w:gridCol w:w="3685"/>
      </w:tblGrid>
      <w:tr w14:paraId="251FEBD1">
        <w:trPr>
          <w:jc w:val="center"/>
        </w:trPr>
        <w:tc>
          <w:tcPr>
            <w:tcW w:w="1701" w:type="dxa"/>
            <w:shd w:val="clear" w:color="auto" w:fill="2C3E50"/>
          </w:tcPr>
          <w:p w14:paraId="1FD874F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w="1984" w:type="dxa"/>
            <w:shd w:val="clear" w:color="auto" w:fill="2C3E50"/>
          </w:tcPr>
          <w:p w14:paraId="05A1CB6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典型表现</w:t>
            </w:r>
          </w:p>
        </w:tc>
        <w:tc>
          <w:tcPr>
            <w:tcW w:w="1134" w:type="dxa"/>
            <w:shd w:val="clear" w:color="auto" w:fill="2C3E50"/>
          </w:tcPr>
          <w:p w14:paraId="4DC7D19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可重试</w:t>
            </w:r>
          </w:p>
        </w:tc>
        <w:tc>
          <w:tcPr>
            <w:tcW w:w="3685" w:type="dxa"/>
            <w:shd w:val="clear" w:color="auto" w:fill="2C3E50"/>
          </w:tcPr>
          <w:p w14:paraId="7397A8B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处理策略</w:t>
            </w:r>
          </w:p>
        </w:tc>
      </w:tr>
      <w:tr w14:paraId="73EEDCBC">
        <w:trPr>
          <w:jc w:val="center"/>
        </w:trPr>
        <w:tc>
          <w:tcPr>
            <w:tcW w:w="1701" w:type="dxa"/>
          </w:tcPr>
          <w:p w14:paraId="25D4E11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网络瞬断</w:t>
            </w:r>
          </w:p>
        </w:tc>
        <w:tc>
          <w:tcPr>
            <w:tcW w:w="1984" w:type="dxa"/>
          </w:tcPr>
          <w:p w14:paraId="372830A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ConnectionError / Timeout</w:t>
            </w:r>
          </w:p>
        </w:tc>
        <w:tc>
          <w:tcPr>
            <w:tcW w:w="1134" w:type="dxa"/>
          </w:tcPr>
          <w:p w14:paraId="072CD47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3685" w:type="dxa"/>
          </w:tcPr>
          <w:p w14:paraId="1822BF2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退避重试，最多3次</w:t>
            </w:r>
          </w:p>
        </w:tc>
      </w:tr>
      <w:tr w14:paraId="65F64491">
        <w:trPr>
          <w:jc w:val="center"/>
        </w:trPr>
        <w:tc>
          <w:tcPr>
            <w:tcW w:w="1701" w:type="dxa"/>
            <w:shd w:val="clear" w:color="auto" w:fill="F8F9FA"/>
          </w:tcPr>
          <w:p w14:paraId="6DBD87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限流 (429)</w:t>
            </w:r>
          </w:p>
        </w:tc>
        <w:tc>
          <w:tcPr>
            <w:tcW w:w="1984" w:type="dxa"/>
            <w:shd w:val="clear" w:color="auto" w:fill="F8F9FA"/>
          </w:tcPr>
          <w:p w14:paraId="5A4EB67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Too Many Requests</w:t>
            </w:r>
          </w:p>
        </w:tc>
        <w:tc>
          <w:tcPr>
            <w:tcW w:w="1134" w:type="dxa"/>
            <w:shd w:val="clear" w:color="auto" w:fill="F8F9FA"/>
          </w:tcPr>
          <w:p w14:paraId="1428796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3685" w:type="dxa"/>
            <w:shd w:val="clear" w:color="auto" w:fill="F8F9FA"/>
          </w:tcPr>
          <w:p w14:paraId="52B314E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指纹轮换+指数退避</w:t>
            </w:r>
          </w:p>
        </w:tc>
      </w:tr>
      <w:tr w14:paraId="4990FE5A">
        <w:trPr>
          <w:jc w:val="center"/>
        </w:trPr>
        <w:tc>
          <w:tcPr>
            <w:tcW w:w="1701" w:type="dxa"/>
          </w:tcPr>
          <w:p w14:paraId="3263824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TLS指纹被封 (403)</w:t>
            </w:r>
          </w:p>
        </w:tc>
        <w:tc>
          <w:tcPr>
            <w:tcW w:w="1984" w:type="dxa"/>
          </w:tcPr>
          <w:p w14:paraId="6E7BCE1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Forbidden</w:t>
            </w:r>
          </w:p>
        </w:tc>
        <w:tc>
          <w:tcPr>
            <w:tcW w:w="1134" w:type="dxa"/>
          </w:tcPr>
          <w:p w14:paraId="203F94B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3685" w:type="dxa"/>
          </w:tcPr>
          <w:p w14:paraId="78E730B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切换TLS profile+代理</w:t>
            </w:r>
          </w:p>
        </w:tc>
      </w:tr>
      <w:tr w14:paraId="3F138497">
        <w:trPr>
          <w:jc w:val="center"/>
        </w:trPr>
        <w:tc>
          <w:tcPr>
            <w:tcW w:w="1701" w:type="dxa"/>
            <w:shd w:val="clear" w:color="auto" w:fill="F8F9FA"/>
          </w:tcPr>
          <w:p w14:paraId="351ABA5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IP不一致</w:t>
            </w:r>
          </w:p>
        </w:tc>
        <w:tc>
          <w:tcPr>
            <w:tcW w:w="1984" w:type="dxa"/>
            <w:shd w:val="clear" w:color="auto" w:fill="F8F9FA"/>
          </w:tcPr>
          <w:p w14:paraId="0447D03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invalid_request_error</w:t>
            </w:r>
          </w:p>
        </w:tc>
        <w:tc>
          <w:tcPr>
            <w:tcW w:w="1134" w:type="dxa"/>
            <w:shd w:val="clear" w:color="auto" w:fill="F8F9FA"/>
          </w:tcPr>
          <w:p w14:paraId="49FA28A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否(本session)</w:t>
            </w:r>
          </w:p>
        </w:tc>
        <w:tc>
          <w:tcPr>
            <w:tcW w:w="3685" w:type="dxa"/>
            <w:shd w:val="clear" w:color="auto" w:fill="F8F9FA"/>
          </w:tcPr>
          <w:p w14:paraId="0A0405C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检查代理钉住，重建session</w:t>
            </w:r>
          </w:p>
        </w:tc>
      </w:tr>
      <w:tr w14:paraId="6ADCE97F">
        <w:trPr>
          <w:jc w:val="center"/>
        </w:trPr>
        <w:tc>
          <w:tcPr>
            <w:tcW w:w="1701" w:type="dxa"/>
          </w:tcPr>
          <w:p w14:paraId="666E040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拒卡 (generic_decline)</w:t>
            </w:r>
          </w:p>
        </w:tc>
        <w:tc>
          <w:tcPr>
            <w:tcW w:w="1984" w:type="dxa"/>
          </w:tcPr>
          <w:p w14:paraId="39E5614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卡被拒绝</w:t>
            </w:r>
          </w:p>
        </w:tc>
        <w:tc>
          <w:tcPr>
            <w:tcW w:w="1134" w:type="dxa"/>
          </w:tcPr>
          <w:p w14:paraId="1CC4782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是(换卡)</w:t>
            </w:r>
          </w:p>
        </w:tc>
        <w:tc>
          <w:tcPr>
            <w:tcW w:w="3685" w:type="dxa"/>
          </w:tcPr>
          <w:p w14:paraId="4146987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换卡重建token，同PI重试</w:t>
            </w:r>
          </w:p>
        </w:tc>
      </w:tr>
      <w:tr w14:paraId="43064140">
        <w:trPr>
          <w:jc w:val="center"/>
        </w:trPr>
        <w:tc>
          <w:tcPr>
            <w:tcW w:w="1701" w:type="dxa"/>
            <w:shd w:val="clear" w:color="auto" w:fill="F8F9FA"/>
          </w:tcPr>
          <w:p w14:paraId="51016B7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余额不足</w:t>
            </w:r>
          </w:p>
        </w:tc>
        <w:tc>
          <w:tcPr>
            <w:tcW w:w="1984" w:type="dxa"/>
            <w:shd w:val="clear" w:color="auto" w:fill="F8F9FA"/>
          </w:tcPr>
          <w:p w14:paraId="35B6BF9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insufficient_funds</w:t>
            </w:r>
          </w:p>
        </w:tc>
        <w:tc>
          <w:tcPr>
            <w:tcW w:w="1134" w:type="dxa"/>
            <w:shd w:val="clear" w:color="auto" w:fill="F8F9FA"/>
          </w:tcPr>
          <w:p w14:paraId="4A0BDC3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是(换卡)</w:t>
            </w:r>
          </w:p>
        </w:tc>
        <w:tc>
          <w:tcPr>
            <w:tcW w:w="3685" w:type="dxa"/>
            <w:shd w:val="clear" w:color="auto" w:fill="F8F9FA"/>
          </w:tcPr>
          <w:p w14:paraId="3EFA3AE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换卡或充值后重试</w:t>
            </w:r>
          </w:p>
        </w:tc>
      </w:tr>
      <w:tr w14:paraId="19C0368F">
        <w:trPr>
          <w:jc w:val="center"/>
        </w:trPr>
        <w:tc>
          <w:tcPr>
            <w:tcW w:w="1701" w:type="dxa"/>
          </w:tcPr>
          <w:p w14:paraId="7CB637A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卡被盗标记</w:t>
            </w:r>
          </w:p>
        </w:tc>
        <w:tc>
          <w:tcPr>
            <w:tcW w:w="1984" w:type="dxa"/>
          </w:tcPr>
          <w:p w14:paraId="52A3CAC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stolen_card</w:t>
            </w:r>
          </w:p>
        </w:tc>
        <w:tc>
          <w:tcPr>
            <w:tcW w:w="1134" w:type="dxa"/>
          </w:tcPr>
          <w:p w14:paraId="483F4BA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w="3685" w:type="dxa"/>
          </w:tcPr>
          <w:p w14:paraId="7FA623E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移除卡池，放弃session</w:t>
            </w:r>
          </w:p>
        </w:tc>
      </w:tr>
      <w:tr w14:paraId="14C9F232">
        <w:trPr>
          <w:jc w:val="center"/>
        </w:trPr>
        <w:tc>
          <w:tcPr>
            <w:tcW w:w="1701" w:type="dxa"/>
            <w:shd w:val="clear" w:color="auto" w:fill="F8F9FA"/>
          </w:tcPr>
          <w:p w14:paraId="5BA7413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hCaptcha超时</w:t>
            </w:r>
          </w:p>
        </w:tc>
        <w:tc>
          <w:tcPr>
            <w:tcW w:w="1984" w:type="dxa"/>
            <w:shd w:val="clear" w:color="auto" w:fill="F8F9FA"/>
          </w:tcPr>
          <w:p w14:paraId="025D47A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auth_failure</w:t>
            </w:r>
          </w:p>
        </w:tc>
        <w:tc>
          <w:tcPr>
            <w:tcW w:w="1134" w:type="dxa"/>
            <w:shd w:val="clear" w:color="auto" w:fill="F8F9FA"/>
          </w:tcPr>
          <w:p w14:paraId="26CC882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w="3685" w:type="dxa"/>
            <w:shd w:val="clear" w:color="auto" w:fill="F8F9FA"/>
          </w:tcPr>
          <w:p w14:paraId="4719E72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换新captcha token重试</w:t>
            </w:r>
          </w:p>
        </w:tc>
      </w:tr>
      <w:tr w14:paraId="6E0F03DC">
        <w:trPr>
          <w:jc w:val="center"/>
        </w:trPr>
        <w:tc>
          <w:tcPr>
            <w:tcW w:w="1701" w:type="dxa"/>
          </w:tcPr>
          <w:p w14:paraId="55B73C6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manual超时</w:t>
            </w:r>
          </w:p>
        </w:tc>
        <w:tc>
          <w:tcPr>
            <w:tcW w:w="1984" w:type="dxa"/>
          </w:tcPr>
          <w:p w14:paraId="724DF62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用户未支付</w:t>
            </w:r>
          </w:p>
        </w:tc>
        <w:tc>
          <w:tcPr>
            <w:tcW w:w="1134" w:type="dxa"/>
          </w:tcPr>
          <w:p w14:paraId="3D2D994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可重建</w:t>
            </w:r>
          </w:p>
        </w:tc>
        <w:tc>
          <w:tcPr>
            <w:tcW w:w="3685" w:type="dxa"/>
          </w:tcPr>
          <w:p w14:paraId="2AF0B2F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标记timeout，可重新创建任务</w:t>
            </w:r>
          </w:p>
        </w:tc>
      </w:tr>
      <w:tr w14:paraId="7B3D4E68">
        <w:trPr>
          <w:jc w:val="center"/>
        </w:trPr>
        <w:tc>
          <w:tcPr>
            <w:tcW w:w="1701" w:type="dxa"/>
            <w:shd w:val="clear" w:color="auto" w:fill="F8F9FA"/>
          </w:tcPr>
          <w:p w14:paraId="219572C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Session过期</w:t>
            </w:r>
          </w:p>
        </w:tc>
        <w:tc>
          <w:tcPr>
            <w:tcW w:w="1984" w:type="dxa"/>
            <w:shd w:val="clear" w:color="auto" w:fill="F8F9FA"/>
          </w:tcPr>
          <w:p w14:paraId="3241A0C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session expired</w:t>
            </w:r>
          </w:p>
        </w:tc>
        <w:tc>
          <w:tcPr>
            <w:tcW w:w="1134" w:type="dxa"/>
            <w:shd w:val="clear" w:color="auto" w:fill="F8F9FA"/>
          </w:tcPr>
          <w:p w14:paraId="3133930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可重建</w:t>
            </w:r>
          </w:p>
        </w:tc>
        <w:tc>
          <w:tcPr>
            <w:tcW w:w="3685" w:type="dxa"/>
            <w:shd w:val="clear" w:color="auto" w:fill="F8F9FA"/>
          </w:tcPr>
          <w:p w14:paraId="6FE645A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回到模块A重建session</w:t>
            </w:r>
          </w:p>
        </w:tc>
      </w:tr>
      <w:tr w14:paraId="48C7E217">
        <w:trPr>
          <w:jc w:val="center"/>
        </w:trPr>
        <w:tc>
          <w:tcPr>
            <w:tcW w:w="1701" w:type="dxa"/>
          </w:tcPr>
          <w:p w14:paraId="2FA7AE4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Sentinel token无效</w:t>
            </w:r>
          </w:p>
        </w:tc>
        <w:tc>
          <w:tcPr>
            <w:tcW w:w="1984" w:type="dxa"/>
          </w:tcPr>
          <w:p w14:paraId="05E2C3D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approve返回blocked</w:t>
            </w:r>
          </w:p>
        </w:tc>
        <w:tc>
          <w:tcPr>
            <w:tcW w:w="1134" w:type="dxa"/>
          </w:tcPr>
          <w:p w14:paraId="083D50A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否(本session)</w:t>
            </w:r>
          </w:p>
        </w:tc>
        <w:tc>
          <w:tcPr>
            <w:tcW w:w="3685" w:type="dxa"/>
          </w:tcPr>
          <w:p w14:paraId="51BFB90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重新生成Turnstile token</w:t>
            </w:r>
          </w:p>
        </w:tc>
      </w:tr>
    </w:tbl>
    <w:p w14:paraId="53DA4945">
      <w:pPr>
        <w:spacing w:line="300" w:lineRule="auto"/>
      </w:pPr>
    </w:p>
    <w:p w14:paraId="2342B475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9.2 退避重试策略</w:t>
      </w:r>
    </w:p>
    <w:p w14:paraId="3BFFB2CF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def with_retry(func, max_retries=3, base_delay=1.0):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for attempt in range(max_retries):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try: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return func()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except RateLimitError: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# 429: 轮换指纹 + 指数退避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tls_manager.rotate()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sleep(base_delay * (2 ** attempt) + random.uniform(0, 1))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except NetworkError: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# 网络错误: 纯退避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sleep(base_delay * (2 ** attempt))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except TLSFingerprintBlocked: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# 403: 换指纹 + 换代理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tls_manager.rotate()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proxy_pool.rotate()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        sleep(base_delay)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raise MaxRetriesExceeded()</w:t>
      </w:r>
    </w:p>
    <w:p w14:paraId="51AA40E7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9.3 幂等性保证</w:t>
      </w:r>
    </w:p>
    <w:p w14:paraId="59B7F5AE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重试机制必须保证幂等性，避免重复扣款：</w:t>
      </w:r>
    </w:p>
    <w:p w14:paraId="73CFFAB6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每个支付任务有唯一 task_id，所有状态更新基于 task_id 做乐观锁</w:t>
      </w:r>
    </w:p>
    <w:p w14:paraId="62002348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PaymentIntent 确认使用 Idempotency-Key（Stripe 原生支持）</w:t>
      </w:r>
    </w:p>
    <w:p w14:paraId="720807A9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manual 通道的链接生成是幂等的——同一 session 多次 confirm 返回相同的 redirect_url</w:t>
      </w:r>
    </w:p>
    <w:p w14:paraId="2A5C547A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订阅激活检查是幂等的——已激活的账号再次检查返回相同状态</w:t>
      </w:r>
    </w:p>
    <w:p w14:paraId="41C7BE49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9.4 死信队列与人工兜底</w:t>
      </w:r>
    </w:p>
    <w:p w14:paraId="10A35A6E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超过最大重试次数的任务进入死信队列（DLQ），由运营人员人工介入：</w:t>
      </w:r>
    </w:p>
    <w:p w14:paraId="0B8C2E4E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DLQ 任务保留完整的执行日志、最后错误信息、已完成的步骤</w:t>
      </w:r>
    </w:p>
    <w:p w14:paraId="17B38719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运营可选择：重试、换支付方式、换账号、标记放弃</w:t>
      </w:r>
    </w:p>
    <w:p w14:paraId="4F82B15C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对于「钱已扣但订阅未激活」的异常状态，优先通过 Stripe 对账确认，避免误判</w:t>
      </w:r>
    </w:p>
    <w:p w14:paraId="2EA53959">
      <w:pPr>
        <w:spacing w:line="300" w:lineRule="auto"/>
      </w:pPr>
      <w:r>
        <w:br w:type="page"/>
      </w:r>
    </w:p>
    <w:p w14:paraId="09EFE527">
      <w:pPr>
        <w:pStyle w:val="3"/>
        <w:spacing w:line="300" w:lineRule="auto"/>
      </w:pPr>
      <w:r>
        <w:rPr>
          <w:rFonts w:ascii="微软雅黑" w:hAnsi="微软雅黑" w:eastAsia="微软雅黑"/>
          <w:color w:val="1A1A2E"/>
          <w:sz w:val="32"/>
        </w:rPr>
        <w:t>十、安全边界与最佳实践</w:t>
      </w:r>
    </w:p>
    <w:p w14:paraId="0E66F22B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10.1 Session 隔离</w:t>
      </w:r>
    </w:p>
    <w:p w14:paraId="07ED5239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每次支付使用独立的 Checkout Session，不复用已失败的 Session</w:t>
      </w:r>
    </w:p>
    <w:p w14:paraId="0771C850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Hosted 模式下 approve 操作后的 Session 不可再次使用</w:t>
      </w:r>
    </w:p>
    <w:p w14:paraId="34765F78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每个账号的支付任务独立运行，不共享 HTTP client、cookie jar、代理</w:t>
      </w:r>
    </w:p>
    <w:p w14:paraId="68334CCA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10.2 Dry-Run 调试模式</w:t>
      </w:r>
    </w:p>
    <w:p w14:paraId="1C4127E5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所有实现应支持 Dry-Run 模式——执行完整流程但不提交最终的 confirm：</w:t>
      </w:r>
    </w:p>
    <w:p w14:paraId="2211E8C7">
      <w:pPr>
        <w:shd w:val="clear" w:fill="F5F5F5"/>
        <w:spacing w:before="80" w:after="80" w:line="300" w:lineRule="auto"/>
        <w:ind w:left="283"/>
      </w:pPr>
      <w:r>
        <w:rPr>
          <w:rFonts w:ascii="Consolas" w:hAnsi="Consolas" w:eastAsia="Consolas"/>
          <w:color w:val="2D2D2D"/>
          <w:sz w:val="18"/>
        </w:rPr>
        <w:t>if config.commit_payments: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result = stripe.confirm_payment_intent(pi_id, token)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>else: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logger.info("Dry-run: skipping confirm")</w:t>
      </w:r>
      <w:r>
        <w:rPr>
          <w:rFonts w:ascii="Consolas" w:hAnsi="Consolas" w:eastAsia="Consolas"/>
          <w:color w:val="2D2D2D"/>
          <w:sz w:val="18"/>
        </w:rPr>
        <w:br w:type="textWrapping"/>
      </w:r>
      <w:r>
        <w:rPr>
          <w:rFonts w:ascii="Consolas" w:hAnsi="Consolas" w:eastAsia="Consolas"/>
          <w:color w:val="2D2D2D"/>
          <w:sz w:val="18"/>
        </w:rPr>
        <w:t xml:space="preserve">    result = {"status": "dry_run", "pi_id": pi_id}</w:t>
      </w:r>
    </w:p>
    <w:p w14:paraId="625411C8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Dry-Run 可以验证整个流程（创建 session、生成 token、税务计算、路由决策）都正确，而不实际扣钱。这对于调试新支付方式接入、新地区配置尤为重要。</w:t>
      </w:r>
    </w:p>
    <w:p w14:paraId="46D3F89E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10.3 敏感数据保护</w:t>
      </w:r>
    </w:p>
    <w:p w14:paraId="7052646A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信用卡号仅在内存中使用，支付完成后立即清除，不写入磁盘或日志</w:t>
      </w:r>
    </w:p>
    <w:p w14:paraId="3C1F0F1B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Session token 在日志中用 *** 替代</w:t>
      </w:r>
    </w:p>
    <w:p w14:paraId="367FBC73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代理凭据使用环境变量或加密存储，不硬编码</w:t>
      </w:r>
    </w:p>
    <w:p w14:paraId="09BB22BF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Stripe Publishable Key 可写入代码（本来就是公开的），但 Secret Key 绝不能出现在客户端</w:t>
      </w:r>
    </w:p>
    <w:p w14:paraId="175BEC25">
      <w:pPr>
        <w:pStyle w:val="16"/>
        <w:spacing w:line="300" w:lineRule="auto"/>
        <w:ind w:left="567"/>
      </w:pPr>
      <w:r>
        <w:rPr>
          <w:rFonts w:ascii="微软雅黑" w:hAnsi="微软雅黑" w:eastAsia="微软雅黑"/>
          <w:sz w:val="21"/>
        </w:rPr>
        <w:t>支付链接中的 client_secret 有时效性，过期后自动失效</w:t>
      </w:r>
    </w:p>
    <w:p w14:paraId="543611EC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10.4 可观测性与审计</w:t>
      </w:r>
    </w:p>
    <w:p w14:paraId="4DB8125C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编排系统应记录完整的支付审计日志：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1417"/>
      </w:tblGrid>
      <w:tr w14:paraId="777AB66F">
        <w:trPr>
          <w:jc w:val="center"/>
        </w:trPr>
        <w:tc>
          <w:tcPr>
            <w:tcW w:w="1984" w:type="dxa"/>
            <w:shd w:val="clear" w:color="auto" w:fill="2C3E50"/>
          </w:tcPr>
          <w:p w14:paraId="631A5C2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日志字段</w:t>
            </w:r>
          </w:p>
        </w:tc>
        <w:tc>
          <w:tcPr>
            <w:tcW w:w="3402" w:type="dxa"/>
            <w:shd w:val="clear" w:color="auto" w:fill="2C3E50"/>
          </w:tcPr>
          <w:p w14:paraId="78098F8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417" w:type="dxa"/>
            <w:shd w:val="clear" w:color="auto" w:fill="2C3E50"/>
          </w:tcPr>
          <w:p w14:paraId="29BDA37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保留期</w:t>
            </w:r>
          </w:p>
        </w:tc>
      </w:tr>
      <w:tr w14:paraId="28F3771A">
        <w:trPr>
          <w:jc w:val="center"/>
        </w:trPr>
        <w:tc>
          <w:tcPr>
            <w:tcW w:w="1984" w:type="dxa"/>
          </w:tcPr>
          <w:p w14:paraId="621590A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task_id</w:t>
            </w:r>
          </w:p>
        </w:tc>
        <w:tc>
          <w:tcPr>
            <w:tcW w:w="3402" w:type="dxa"/>
          </w:tcPr>
          <w:p w14:paraId="532D19B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支付任务唯一标识</w:t>
            </w:r>
          </w:p>
        </w:tc>
        <w:tc>
          <w:tcPr>
            <w:tcW w:w="1417" w:type="dxa"/>
          </w:tcPr>
          <w:p w14:paraId="7A98297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41772BF3">
        <w:trPr>
          <w:jc w:val="center"/>
        </w:trPr>
        <w:tc>
          <w:tcPr>
            <w:tcW w:w="1984" w:type="dxa"/>
            <w:shd w:val="clear" w:color="auto" w:fill="F8F9FA"/>
          </w:tcPr>
          <w:p w14:paraId="5E95947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account_id</w:t>
            </w:r>
          </w:p>
        </w:tc>
        <w:tc>
          <w:tcPr>
            <w:tcW w:w="3402" w:type="dxa"/>
            <w:shd w:val="clear" w:color="auto" w:fill="F8F9FA"/>
          </w:tcPr>
          <w:p w14:paraId="5E7F718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账号标识（脱敏）</w:t>
            </w:r>
          </w:p>
        </w:tc>
        <w:tc>
          <w:tcPr>
            <w:tcW w:w="1417" w:type="dxa"/>
            <w:shd w:val="clear" w:color="auto" w:fill="F8F9FA"/>
          </w:tcPr>
          <w:p w14:paraId="01EA907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2D4AA3AF">
        <w:trPr>
          <w:jc w:val="center"/>
        </w:trPr>
        <w:tc>
          <w:tcPr>
            <w:tcW w:w="1984" w:type="dxa"/>
          </w:tcPr>
          <w:p w14:paraId="3B67352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channel</w:t>
            </w:r>
          </w:p>
        </w:tc>
        <w:tc>
          <w:tcPr>
            <w:tcW w:w="3402" w:type="dxa"/>
          </w:tcPr>
          <w:p w14:paraId="7753E10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auto / manual</w:t>
            </w:r>
          </w:p>
        </w:tc>
        <w:tc>
          <w:tcPr>
            <w:tcW w:w="1417" w:type="dxa"/>
          </w:tcPr>
          <w:p w14:paraId="2AF494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55A3EDAE">
        <w:trPr>
          <w:jc w:val="center"/>
        </w:trPr>
        <w:tc>
          <w:tcPr>
            <w:tcW w:w="1984" w:type="dxa"/>
            <w:shd w:val="clear" w:color="auto" w:fill="F8F9FA"/>
          </w:tcPr>
          <w:p w14:paraId="6F9D874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payment_method</w:t>
            </w:r>
          </w:p>
        </w:tc>
        <w:tc>
          <w:tcPr>
            <w:tcW w:w="3402" w:type="dxa"/>
            <w:shd w:val="clear" w:color="auto" w:fill="F8F9FA"/>
          </w:tcPr>
          <w:p w14:paraId="5009115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card / upi / pix / ...</w:t>
            </w:r>
          </w:p>
        </w:tc>
        <w:tc>
          <w:tcPr>
            <w:tcW w:w="1417" w:type="dxa"/>
            <w:shd w:val="clear" w:color="auto" w:fill="F8F9FA"/>
          </w:tcPr>
          <w:p w14:paraId="580CCC1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2278D23E">
        <w:trPr>
          <w:jc w:val="center"/>
        </w:trPr>
        <w:tc>
          <w:tcPr>
            <w:tcW w:w="1984" w:type="dxa"/>
          </w:tcPr>
          <w:p w14:paraId="19B141B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amount / currency</w:t>
            </w:r>
          </w:p>
        </w:tc>
        <w:tc>
          <w:tcPr>
            <w:tcW w:w="3402" w:type="dxa"/>
          </w:tcPr>
          <w:p w14:paraId="6F4072C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金额和币种</w:t>
            </w:r>
          </w:p>
        </w:tc>
        <w:tc>
          <w:tcPr>
            <w:tcW w:w="1417" w:type="dxa"/>
          </w:tcPr>
          <w:p w14:paraId="628EF2D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5209010F">
        <w:trPr>
          <w:jc w:val="center"/>
        </w:trPr>
        <w:tc>
          <w:tcPr>
            <w:tcW w:w="1984" w:type="dxa"/>
            <w:shd w:val="clear" w:color="auto" w:fill="F8F9FA"/>
          </w:tcPr>
          <w:p w14:paraId="6D3294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pi_id</w:t>
            </w:r>
          </w:p>
        </w:tc>
        <w:tc>
          <w:tcPr>
            <w:tcW w:w="3402" w:type="dxa"/>
            <w:shd w:val="clear" w:color="auto" w:fill="F8F9FA"/>
          </w:tcPr>
          <w:p w14:paraId="73932C4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Stripe PaymentIntent ID</w:t>
            </w:r>
          </w:p>
        </w:tc>
        <w:tc>
          <w:tcPr>
            <w:tcW w:w="1417" w:type="dxa"/>
            <w:shd w:val="clear" w:color="auto" w:fill="F8F9FA"/>
          </w:tcPr>
          <w:p w14:paraId="61E0CC4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5107646C">
        <w:trPr>
          <w:jc w:val="center"/>
        </w:trPr>
        <w:tc>
          <w:tcPr>
            <w:tcW w:w="1984" w:type="dxa"/>
          </w:tcPr>
          <w:p w14:paraId="0E57428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status_history</w:t>
            </w:r>
          </w:p>
        </w:tc>
        <w:tc>
          <w:tcPr>
            <w:tcW w:w="3402" w:type="dxa"/>
          </w:tcPr>
          <w:p w14:paraId="576D36D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状态流转时间线</w:t>
            </w:r>
          </w:p>
        </w:tc>
        <w:tc>
          <w:tcPr>
            <w:tcW w:w="1417" w:type="dxa"/>
          </w:tcPr>
          <w:p w14:paraId="0EC4A28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32A502D9">
        <w:trPr>
          <w:jc w:val="center"/>
        </w:trPr>
        <w:tc>
          <w:tcPr>
            <w:tcW w:w="1984" w:type="dxa"/>
            <w:shd w:val="clear" w:color="auto" w:fill="F8F9FA"/>
          </w:tcPr>
          <w:p w14:paraId="63399FA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error_code / message</w:t>
            </w:r>
          </w:p>
        </w:tc>
        <w:tc>
          <w:tcPr>
            <w:tcW w:w="3402" w:type="dxa"/>
            <w:shd w:val="clear" w:color="auto" w:fill="F8F9FA"/>
          </w:tcPr>
          <w:p w14:paraId="0403BDB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失败原因（如有）</w:t>
            </w:r>
          </w:p>
        </w:tc>
        <w:tc>
          <w:tcPr>
            <w:tcW w:w="1417" w:type="dxa"/>
            <w:shd w:val="clear" w:color="auto" w:fill="F8F9FA"/>
          </w:tcPr>
          <w:p w14:paraId="565784F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永久</w:t>
            </w:r>
          </w:p>
        </w:tc>
      </w:tr>
      <w:tr w14:paraId="4E4414E4">
        <w:trPr>
          <w:jc w:val="center"/>
        </w:trPr>
        <w:tc>
          <w:tcPr>
            <w:tcW w:w="1984" w:type="dxa"/>
          </w:tcPr>
          <w:p w14:paraId="47B6841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proxy_id</w:t>
            </w:r>
          </w:p>
        </w:tc>
        <w:tc>
          <w:tcPr>
            <w:tcW w:w="3402" w:type="dxa"/>
          </w:tcPr>
          <w:p w14:paraId="7B5524B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使用的代理节点标识</w:t>
            </w:r>
          </w:p>
        </w:tc>
        <w:tc>
          <w:tcPr>
            <w:tcW w:w="1417" w:type="dxa"/>
          </w:tcPr>
          <w:p w14:paraId="2B2E1F3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30天</w:t>
            </w:r>
          </w:p>
        </w:tc>
      </w:tr>
      <w:tr w14:paraId="003C523D">
        <w:trPr>
          <w:jc w:val="center"/>
        </w:trPr>
        <w:tc>
          <w:tcPr>
            <w:tcW w:w="1984" w:type="dxa"/>
            <w:shd w:val="clear" w:color="auto" w:fill="F8F9FA"/>
          </w:tcPr>
          <w:p w14:paraId="2430CB2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tls_profile</w:t>
            </w:r>
          </w:p>
        </w:tc>
        <w:tc>
          <w:tcPr>
            <w:tcW w:w="3402" w:type="dxa"/>
            <w:shd w:val="clear" w:color="auto" w:fill="F8F9FA"/>
          </w:tcPr>
          <w:p w14:paraId="629740D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使用的TLS指纹配置</w:t>
            </w:r>
          </w:p>
        </w:tc>
        <w:tc>
          <w:tcPr>
            <w:tcW w:w="1417" w:type="dxa"/>
            <w:shd w:val="clear" w:color="auto" w:fill="F8F9FA"/>
          </w:tcPr>
          <w:p w14:paraId="5878F88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30天</w:t>
            </w:r>
          </w:p>
        </w:tc>
      </w:tr>
      <w:tr w14:paraId="7E377CF5">
        <w:trPr>
          <w:jc w:val="center"/>
        </w:trPr>
        <w:tc>
          <w:tcPr>
            <w:tcW w:w="1984" w:type="dxa"/>
          </w:tcPr>
          <w:p w14:paraId="3208861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request_log</w:t>
            </w:r>
          </w:p>
        </w:tc>
        <w:tc>
          <w:tcPr>
            <w:tcW w:w="3402" w:type="dxa"/>
          </w:tcPr>
          <w:p w14:paraId="6717DEE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完整HTTP请求记录</w:t>
            </w:r>
          </w:p>
        </w:tc>
        <w:tc>
          <w:tcPr>
            <w:tcW w:w="1417" w:type="dxa"/>
          </w:tcPr>
          <w:p w14:paraId="7EB1883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7天（脱敏）</w:t>
            </w:r>
          </w:p>
        </w:tc>
      </w:tr>
    </w:tbl>
    <w:p w14:paraId="7E5F0960">
      <w:pPr>
        <w:spacing w:line="300" w:lineRule="auto"/>
      </w:pPr>
    </w:p>
    <w:p w14:paraId="7295032B">
      <w:pPr>
        <w:pStyle w:val="4"/>
        <w:spacing w:line="300" w:lineRule="auto"/>
      </w:pPr>
      <w:r>
        <w:rPr>
          <w:rFonts w:ascii="微软雅黑" w:hAnsi="微软雅黑" w:eastAsia="微软雅黑"/>
          <w:color w:val="2C3E50"/>
          <w:sz w:val="27"/>
        </w:rPr>
        <w:t>10.5 与官方合规方案的边界</w:t>
      </w:r>
    </w:p>
    <w:p w14:paraId="4328E3BD"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最后需要明确本系统与 Stripe 官方合规方案的边界：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3685"/>
      </w:tblGrid>
      <w:tr w14:paraId="2C23B988">
        <w:trPr>
          <w:jc w:val="center"/>
        </w:trPr>
        <w:tc>
          <w:tcPr>
            <w:tcW w:w="1417" w:type="dxa"/>
            <w:shd w:val="clear" w:color="auto" w:fill="2C3E50"/>
          </w:tcPr>
          <w:p w14:paraId="34766D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402" w:type="dxa"/>
            <w:shd w:val="clear" w:color="auto" w:fill="2C3E50"/>
          </w:tcPr>
          <w:p w14:paraId="02EDC87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本编排系统（逆向协议）</w:t>
            </w:r>
          </w:p>
        </w:tc>
        <w:tc>
          <w:tcPr>
            <w:tcW w:w="3685" w:type="dxa"/>
            <w:shd w:val="clear" w:color="auto" w:fill="2C3E50"/>
          </w:tcPr>
          <w:p w14:paraId="473F6B6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Stripe 官方合规方案</w:t>
            </w:r>
          </w:p>
        </w:tc>
      </w:tr>
      <w:tr w14:paraId="5A80F605">
        <w:trPr>
          <w:jc w:val="center"/>
        </w:trPr>
        <w:tc>
          <w:tcPr>
            <w:tcW w:w="1417" w:type="dxa"/>
          </w:tcPr>
          <w:p w14:paraId="13B1B08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接口性质</w:t>
            </w:r>
          </w:p>
        </w:tc>
        <w:tc>
          <w:tcPr>
            <w:tcW w:w="3402" w:type="dxa"/>
          </w:tcPr>
          <w:p w14:paraId="187E563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逆向 Stripe 内部私有 API</w:t>
            </w:r>
          </w:p>
        </w:tc>
        <w:tc>
          <w:tcPr>
            <w:tcW w:w="3685" w:type="dxa"/>
          </w:tcPr>
          <w:p w14:paraId="17424AD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官方公开 API + SDK</w:t>
            </w:r>
          </w:p>
        </w:tc>
      </w:tr>
      <w:tr w14:paraId="4433E370">
        <w:trPr>
          <w:jc w:val="center"/>
        </w:trPr>
        <w:tc>
          <w:tcPr>
            <w:tcW w:w="1417" w:type="dxa"/>
            <w:shd w:val="clear" w:color="auto" w:fill="F8F9FA"/>
          </w:tcPr>
          <w:p w14:paraId="498DB5A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支付方式</w:t>
            </w:r>
          </w:p>
        </w:tc>
        <w:tc>
          <w:tcPr>
            <w:tcW w:w="3402" w:type="dxa"/>
            <w:shd w:val="clear" w:color="auto" w:fill="F8F9FA"/>
          </w:tcPr>
          <w:p w14:paraId="20A5E8C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可激活前端隐藏的本地支付</w:t>
            </w:r>
          </w:p>
        </w:tc>
        <w:tc>
          <w:tcPr>
            <w:tcW w:w="3685" w:type="dxa"/>
            <w:shd w:val="clear" w:color="auto" w:fill="F8F9FA"/>
          </w:tcPr>
          <w:p w14:paraId="64F49A7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仅商户后台配置的支付方式</w:t>
            </w:r>
          </w:p>
        </w:tc>
      </w:tr>
      <w:tr w14:paraId="57BA5E8D">
        <w:trPr>
          <w:jc w:val="center"/>
        </w:trPr>
        <w:tc>
          <w:tcPr>
            <w:tcW w:w="1417" w:type="dxa"/>
          </w:tcPr>
          <w:p w14:paraId="5E3ADE5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跨区定价</w:t>
            </w:r>
          </w:p>
        </w:tc>
        <w:tc>
          <w:tcPr>
            <w:tcW w:w="3402" w:type="dxa"/>
          </w:tcPr>
          <w:p w14:paraId="0861773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可通过 country/currency 参数切换</w:t>
            </w:r>
          </w:p>
        </w:tc>
        <w:tc>
          <w:tcPr>
            <w:tcW w:w="3685" w:type="dxa"/>
          </w:tcPr>
          <w:p w14:paraId="6F3C9BF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受商户配置限制</w:t>
            </w:r>
          </w:p>
        </w:tc>
      </w:tr>
      <w:tr w14:paraId="03C80524">
        <w:trPr>
          <w:jc w:val="center"/>
        </w:trPr>
        <w:tc>
          <w:tcPr>
            <w:tcW w:w="1417" w:type="dxa"/>
            <w:shd w:val="clear" w:color="auto" w:fill="F8F9FA"/>
          </w:tcPr>
          <w:p w14:paraId="00E6A37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风控对抗</w:t>
            </w:r>
          </w:p>
        </w:tc>
        <w:tc>
          <w:tcPr>
            <w:tcW w:w="3402" w:type="dxa"/>
            <w:shd w:val="clear" w:color="auto" w:fill="F8F9FA"/>
          </w:tcPr>
          <w:p w14:paraId="4CBD7E2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需要 TLS 指纹、代理、行为模拟</w:t>
            </w:r>
          </w:p>
        </w:tc>
        <w:tc>
          <w:tcPr>
            <w:tcW w:w="3685" w:type="dxa"/>
            <w:shd w:val="clear" w:color="auto" w:fill="F8F9FA"/>
          </w:tcPr>
          <w:p w14:paraId="36C321D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不需要，官方 SDK 自带</w:t>
            </w:r>
          </w:p>
        </w:tc>
      </w:tr>
      <w:tr w14:paraId="245F8319">
        <w:trPr>
          <w:jc w:val="center"/>
        </w:trPr>
        <w:tc>
          <w:tcPr>
            <w:tcW w:w="1417" w:type="dxa"/>
          </w:tcPr>
          <w:p w14:paraId="764DD30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稳定性</w:t>
            </w:r>
          </w:p>
        </w:tc>
        <w:tc>
          <w:tcPr>
            <w:tcW w:w="3402" w:type="dxa"/>
          </w:tcPr>
          <w:p w14:paraId="1A1532C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依赖接口不变化，随时可能失效</w:t>
            </w:r>
          </w:p>
        </w:tc>
        <w:tc>
          <w:tcPr>
            <w:tcW w:w="3685" w:type="dxa"/>
          </w:tcPr>
          <w:p w14:paraId="478E273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有版本保障和迁移路径</w:t>
            </w:r>
          </w:p>
        </w:tc>
      </w:tr>
      <w:tr w14:paraId="72980F6A">
        <w:trPr>
          <w:jc w:val="center"/>
        </w:trPr>
        <w:tc>
          <w:tcPr>
            <w:tcW w:w="1417" w:type="dxa"/>
            <w:shd w:val="clear" w:color="auto" w:fill="F8F9FA"/>
          </w:tcPr>
          <w:p w14:paraId="640FE15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合规性</w:t>
            </w:r>
          </w:p>
        </w:tc>
        <w:tc>
          <w:tcPr>
            <w:tcW w:w="3402" w:type="dxa"/>
            <w:shd w:val="clear" w:color="auto" w:fill="F8F9FA"/>
          </w:tcPr>
          <w:p w14:paraId="146494A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可能违反 Stripe 服务条款</w:t>
            </w:r>
          </w:p>
        </w:tc>
        <w:tc>
          <w:tcPr>
            <w:tcW w:w="3685" w:type="dxa"/>
            <w:shd w:val="clear" w:color="auto" w:fill="F8F9FA"/>
          </w:tcPr>
          <w:p w14:paraId="6DD2999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完全合规</w:t>
            </w:r>
          </w:p>
        </w:tc>
      </w:tr>
      <w:tr w14:paraId="56B54645">
        <w:trPr>
          <w:jc w:val="center"/>
        </w:trPr>
        <w:tc>
          <w:tcPr>
            <w:tcW w:w="1417" w:type="dxa"/>
          </w:tcPr>
          <w:p w14:paraId="1DBA86A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适用场景</w:t>
            </w:r>
          </w:p>
        </w:tc>
        <w:tc>
          <w:tcPr>
            <w:tcW w:w="3402" w:type="dxa"/>
          </w:tcPr>
          <w:p w14:paraId="5C733B1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技术研究、特定场景自动化</w:t>
            </w:r>
          </w:p>
        </w:tc>
        <w:tc>
          <w:tcPr>
            <w:tcW w:w="3685" w:type="dxa"/>
          </w:tcPr>
          <w:p w14:paraId="46843CB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生产环境商业支付</w:t>
            </w:r>
          </w:p>
        </w:tc>
      </w:tr>
    </w:tbl>
    <w:p w14:paraId="3FB12235">
      <w:pPr>
        <w:spacing w:line="300" w:lineRule="auto"/>
      </w:pPr>
    </w:p>
    <w:p w14:paraId="7265F921">
      <w:pPr>
        <w:spacing w:after="80" w:line="300" w:lineRule="auto"/>
      </w:pPr>
      <w:r>
        <w:rPr>
          <w:rFonts w:hint="eastAsia"/>
          <w:b w:val="0"/>
          <w:i w:val="0"/>
          <w:sz w:val="21"/>
          <w:lang w:val="en-US" w:eastAsia="zh-CN"/>
        </w:rPr>
        <w:t>核</w:t>
      </w:r>
      <w:r>
        <w:rPr>
          <w:rFonts w:ascii="微软雅黑" w:hAnsi="微软雅黑" w:eastAsia="微软雅黑"/>
          <w:b w:val="0"/>
          <w:i w:val="0"/>
          <w:sz w:val="21"/>
        </w:rPr>
        <w:t>心思路是：用提链激活跨区本地支付能力，用协议支付实现卡类全自动扣款，通过路由引擎分流，通过统一状态机关环。系统的价值不在于「绕过」什么，而在于将两种技术各自的优势组合起来，覆盖更广泛的支付场景，同时将人工介入压缩到最低限度。</w:t>
      </w:r>
      <w:bookmarkStart w:id="0" w:name="_GoBack"/>
      <w:bookmarkEnd w:id="0"/>
    </w:p>
    <w:p w14:paraId="5F7711B2">
      <w:pPr>
        <w:shd w:val="clear" w:fill="FFF8E1"/>
        <w:spacing w:after="80" w:line="300" w:lineRule="auto"/>
        <w:ind w:left="170"/>
      </w:pPr>
      <w:r>
        <w:rPr>
          <w:rFonts w:ascii="微软雅黑" w:hAnsi="微软雅黑" w:eastAsia="微软雅黑"/>
          <w:b/>
          <w:color w:val="B35A00"/>
          <w:sz w:val="20"/>
        </w:rPr>
        <w:t>【最终声明】本系统的设计基于对 Stripe Checkout 协议的逆向分析。Stripe 可能随时更新接口、版本号、风控策略，导致系统部分或全部失效。生产环境商业支付应使用 Stripe 官方 API 和 SDK。本文仅用于技术学习与架构设计参考。</w:t>
      </w:r>
    </w:p>
    <w:p w14:paraId="2C99810E">
      <w:pPr>
        <w:spacing w:line="300" w:lineRule="auto"/>
      </w:pPr>
    </w:p>
    <w:p w14:paraId="622E7FA8">
      <w:pPr>
        <w:spacing w:line="300" w:lineRule="auto"/>
        <w:jc w:val="center"/>
      </w:pPr>
      <w:r>
        <w:rPr>
          <w:color w:val="BDC3C7"/>
        </w:rPr>
        <w:t>——————————————————————————————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EE8636"/>
    <w:rsid w:val="757E9486"/>
    <w:rsid w:val="75DFA50B"/>
    <w:rsid w:val="DFB59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LL</cp:lastModifiedBy>
  <dcterms:modified xsi:type="dcterms:W3CDTF">2026-08-29T12:32:26Z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2C6BE073734413DBA25E926AD5625D65_42</vt:lpwstr>
  </property>
</Properties>
</file>