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ind w:left="0" w:firstLine="0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Testarea A/B (sau split testing) este o tehnica ce ne permite sa comparam doua versiuni diferite pentru a determina care dintre ele este mai buna pentru noi. Astfel, in acest test am analizat, in baza unei aplicatii mobile de yoga, performanta a 2 grupuri de utilizatori: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c1e2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0"/>
          <w:szCs w:val="20"/>
          <w:rtl w:val="0"/>
        </w:rPr>
        <w:t xml:space="preserve">Grupul A</w:t>
      </w: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: au optiunea de a cumpara un abonament de 4,99$ pentru a avea acces la functiile premium ale aplicatiei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Roboto" w:cs="Roboto" w:eastAsia="Roboto" w:hAnsi="Roboto"/>
          <w:color w:val="1c1e2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0"/>
          <w:szCs w:val="20"/>
          <w:rtl w:val="0"/>
        </w:rPr>
        <w:t xml:space="preserve">Grupul B</w:t>
      </w: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: si lor le oferim acelasi abonament,  dar cu mentiunea ca este o oferta cu 50% reducere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Roboto" w:cs="Roboto" w:eastAsia="Roboto" w:hAnsi="Roboto"/>
          <w:b w:val="1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0"/>
          <w:szCs w:val="20"/>
          <w:rtl w:val="0"/>
        </w:rPr>
        <w:t xml:space="preserve">Rezultatele testului: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0"/>
          <w:szCs w:val="20"/>
        </w:rPr>
        <w:drawing>
          <wp:inline distB="114300" distT="114300" distL="114300" distR="114300">
            <wp:extent cx="5114055" cy="26734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055" cy="2673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Folosind un</w:t>
      </w:r>
      <w:r w:rsidDel="00000000" w:rsidR="00000000" w:rsidRPr="00000000">
        <w:rPr>
          <w:rFonts w:ascii="Roboto" w:cs="Roboto" w:eastAsia="Roboto" w:hAnsi="Roboto"/>
          <w:b w:val="1"/>
          <w:color w:val="1c1e21"/>
          <w:sz w:val="20"/>
          <w:szCs w:val="20"/>
          <w:rtl w:val="0"/>
        </w:rPr>
        <w:t xml:space="preserve"> test T, </w:t>
      </w: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pentru a evalua si reprezenta diferentele dintre ratele de conversie ale celor doua grupuri, am obtinut o statistica T de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e21"/>
          <w:sz w:val="20"/>
          <w:szCs w:val="20"/>
          <w:rtl w:val="0"/>
        </w:rPr>
        <w:t xml:space="preserve"> -7.53 </w:t>
      </w: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si un p-value egal cu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1e21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Dupa cum se poate observa, rezultatul sugereaza o diferenta semnificativa statistic intre cele doua grupuri, prin urmare putem respinge ipoteza nula, conform careia nu exista vreo diferenta intre ratele de conversie.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</w:rPr>
        <w:drawing>
          <wp:inline distB="114300" distT="114300" distL="114300" distR="114300">
            <wp:extent cx="5453063" cy="676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In aceasta vizualizare este reprezentata comparatia intre ratele de conversie ale celor doua grupuri cu intervale de incredere de 95%: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3933825" cy="227356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73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Pentru</w:t>
      </w:r>
      <w:r w:rsidDel="00000000" w:rsidR="00000000" w:rsidRPr="00000000">
        <w:rPr>
          <w:rFonts w:ascii="Roboto" w:cs="Roboto" w:eastAsia="Roboto" w:hAnsi="Roboto"/>
          <w:b w:val="1"/>
          <w:color w:val="1c1e21"/>
          <w:sz w:val="20"/>
          <w:szCs w:val="20"/>
          <w:rtl w:val="0"/>
        </w:rPr>
        <w:t xml:space="preserve"> grupul A </w:t>
      </w: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intervalul este cuprins intre 0.0563 (5.6%) si 0.0657 (6.6%)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Pentru </w:t>
      </w:r>
      <w:r w:rsidDel="00000000" w:rsidR="00000000" w:rsidRPr="00000000">
        <w:rPr>
          <w:rFonts w:ascii="Roboto" w:cs="Roboto" w:eastAsia="Roboto" w:hAnsi="Roboto"/>
          <w:b w:val="1"/>
          <w:color w:val="1c1e21"/>
          <w:sz w:val="20"/>
          <w:szCs w:val="20"/>
          <w:rtl w:val="0"/>
        </w:rPr>
        <w:t xml:space="preserve">grupul B </w:t>
      </w: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intervalul este cuprins intre 0.0834 (8.3%) si 0.0946 (9.5%)</w:t>
      </w:r>
    </w:p>
    <w:p w:rsidR="00000000" w:rsidDel="00000000" w:rsidP="00000000" w:rsidRDefault="00000000" w:rsidRPr="00000000" w14:paraId="00000011">
      <w:pPr>
        <w:spacing w:before="240" w:lineRule="auto"/>
        <w:ind w:left="0" w:firstLine="0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Pe baza acestor intervale, putem sa afirmam ca grupul B are o rata de conversie semnificativ mai mare decat grupul A.</w:t>
      </w:r>
    </w:p>
    <w:p w:rsidR="00000000" w:rsidDel="00000000" w:rsidP="00000000" w:rsidRDefault="00000000" w:rsidRPr="00000000" w14:paraId="00000012">
      <w:pPr>
        <w:spacing w:before="240" w:lineRule="auto"/>
        <w:ind w:left="0" w:firstLine="0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ind w:left="0" w:firstLine="0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Graficul de mai jos ilustreaza modificarea conversiei in timp. Observam ca, pentru grupul B, rata de conversie aproape atinge procentul de 11% in unele din zile. Grupul A are o singura zi in care depaseste rata de conversie a grupului B, in restul timpului diferenta fiind semnificativa. Prin urmare, graficul ilustreaza o performanta vizibil mai buna a grupului B.</w:t>
      </w:r>
    </w:p>
    <w:p w:rsidR="00000000" w:rsidDel="00000000" w:rsidP="00000000" w:rsidRDefault="00000000" w:rsidRPr="00000000" w14:paraId="00000014">
      <w:pPr>
        <w:spacing w:before="240" w:lineRule="auto"/>
        <w:ind w:left="0" w:firstLine="0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1c1e21"/>
          <w:sz w:val="20"/>
          <w:szCs w:val="20"/>
          <w:rtl w:val="0"/>
        </w:rPr>
        <w:t xml:space="preserve"> Pentru o mai buna vizualizare a graficelor   →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tableau.com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</w:rPr>
        <w:drawing>
          <wp:inline distB="114300" distT="114300" distL="114300" distR="114300">
            <wp:extent cx="6467475" cy="2350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35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rFonts w:ascii="Roboto" w:cs="Roboto" w:eastAsia="Roboto" w:hAnsi="Roboto"/>
          <w:b w:val="1"/>
          <w:color w:val="1c1e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rFonts w:ascii="Roboto" w:cs="Roboto" w:eastAsia="Roboto" w:hAnsi="Roboto"/>
          <w:color w:val="1c1e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0"/>
          <w:szCs w:val="20"/>
          <w:rtl w:val="0"/>
        </w:rPr>
        <w:t xml:space="preserve">In concluzie, </w:t>
      </w:r>
      <w:r w:rsidDel="00000000" w:rsidR="00000000" w:rsidRPr="00000000">
        <w:rPr>
          <w:rFonts w:ascii="Roboto" w:cs="Roboto" w:eastAsia="Roboto" w:hAnsi="Roboto"/>
          <w:color w:val="1c1e21"/>
          <w:sz w:val="20"/>
          <w:szCs w:val="20"/>
          <w:rtl w:val="0"/>
        </w:rPr>
        <w:t xml:space="preserve">prin rezultatele afisate, utilizarea testului statistic T dar si prin vizualizarea ratelor de conversie si a intervalelor de incredere ale acestora, putem afirma ca performanta grupului B este superioara grupului A. Astfel, recomandam implementarea variabilei folosite in grupul B pentru a creste in continuare rata de conversie. Trebuie, de asemenea, sa urmarim pe termen lung performanta variabilei.</w:t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spacing w:befor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>
        <w:i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>
        <w:i w:val="1"/>
      </w:rPr>
    </w:pPr>
    <w:r w:rsidDel="00000000" w:rsidR="00000000" w:rsidRPr="00000000">
      <w:rPr>
        <w:rtl w:val="0"/>
      </w:rPr>
      <w:t xml:space="preserve">Testarea A/B - </w:t>
    </w:r>
    <w:r w:rsidDel="00000000" w:rsidR="00000000" w:rsidRPr="00000000">
      <w:rPr>
        <w:i w:val="1"/>
        <w:rtl w:val="0"/>
      </w:rPr>
      <w:t xml:space="preserve">tema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views/ABresults_17276314824350/Dashboard1?:language=en-US&amp;:sid=&amp;:redirect=auth&amp;:display_count=n&amp;:origin=viz_shar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