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5F295" w14:textId="77777777" w:rsidR="006A260A" w:rsidRDefault="00000000">
      <w:pPr>
        <w:pStyle w:val="Heading1"/>
      </w:pPr>
      <w:bookmarkStart w:id="0" w:name="documentation-phase-2-why"/>
      <w:r>
        <w:t>Documentation — Phase 2: WHY</w:t>
      </w:r>
    </w:p>
    <w:p w14:paraId="4207F8A6" w14:textId="77777777" w:rsidR="006A260A" w:rsidRDefault="00000000">
      <w:pPr>
        <w:pStyle w:val="BlockText"/>
      </w:pPr>
      <w:r>
        <w:rPr>
          <w:b/>
          <w:bCs/>
        </w:rPr>
        <w:t>Purpose.</w:t>
      </w:r>
      <w:r>
        <w:t xml:space="preserve"> Justify the technical decisions you made in Phase 1 for </w:t>
      </w:r>
      <w:r>
        <w:rPr>
          <w:b/>
          <w:bCs/>
        </w:rPr>
        <w:t>E-commerce Customer Lifetime Value (RFM)</w:t>
      </w:r>
      <w:r>
        <w:t>. Every choice in your stack must be traceable to a reason. Vague answers (“it was easy”, “everyone uses it”) fail this document.</w:t>
      </w:r>
    </w:p>
    <w:p w14:paraId="46DACCD3" w14:textId="77777777" w:rsidR="006A260A" w:rsidRDefault="00000000">
      <w:r>
        <w:pict w14:anchorId="3A72480A">
          <v:rect id="_x0000_i1025" style="width:0;height:1.5pt" o:hralign="center" o:hrstd="t" o:hr="t"/>
        </w:pict>
      </w:r>
    </w:p>
    <w:p w14:paraId="3FEE5602" w14:textId="77777777" w:rsidR="00AD0F87" w:rsidRDefault="00AD0F87" w:rsidP="00AD0F87">
      <w:pPr>
        <w:pStyle w:val="Heading1"/>
      </w:pPr>
      <w:bookmarkStart w:id="1" w:name="submission-checklist"/>
      <w:r>
        <w:rPr>
          <w:rFonts w:ascii="Arial" w:eastAsia="Arial" w:hAnsi="Arial" w:cs="Arial"/>
          <w:b/>
          <w:bCs/>
          <w:color w:val="1F3864"/>
          <w:sz w:val="28"/>
          <w:szCs w:val="28"/>
        </w:rPr>
        <w:t>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D0F87" w14:paraId="347C7046" w14:textId="77777777" w:rsidTr="0083586A">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1F5C8B"/>
            <w:tcMar>
              <w:top w:w="80" w:type="dxa"/>
              <w:left w:w="120" w:type="dxa"/>
              <w:bottom w:w="80" w:type="dxa"/>
              <w:right w:w="120" w:type="dxa"/>
            </w:tcMar>
            <w:vAlign w:val="center"/>
          </w:tcPr>
          <w:p w14:paraId="35666DC8" w14:textId="77777777" w:rsidR="00AD0F87" w:rsidRDefault="00AD0F87" w:rsidP="0083586A">
            <w:r>
              <w:rPr>
                <w:rFonts w:ascii="Arial" w:eastAsia="Arial" w:hAnsi="Arial" w:cs="Arial"/>
                <w:b/>
                <w:bCs/>
                <w:color w:val="FFFFFF"/>
                <w:sz w:val="22"/>
                <w:szCs w:val="22"/>
              </w:rPr>
              <w:t>Role</w:t>
            </w:r>
          </w:p>
        </w:tc>
        <w:tc>
          <w:tcPr>
            <w:tcW w:w="6240" w:type="dxa"/>
            <w:tcBorders>
              <w:top w:val="single" w:sz="1" w:space="0" w:color="AAAAAA"/>
              <w:left w:val="single" w:sz="1" w:space="0" w:color="AAAAAA"/>
              <w:bottom w:val="single" w:sz="1" w:space="0" w:color="AAAAAA"/>
              <w:right w:val="single" w:sz="1" w:space="0" w:color="AAAAAA"/>
            </w:tcBorders>
            <w:shd w:val="clear" w:color="auto" w:fill="1F5C8B"/>
            <w:tcMar>
              <w:top w:w="80" w:type="dxa"/>
              <w:left w:w="120" w:type="dxa"/>
              <w:bottom w:w="80" w:type="dxa"/>
              <w:right w:w="120" w:type="dxa"/>
            </w:tcMar>
            <w:vAlign w:val="center"/>
          </w:tcPr>
          <w:p w14:paraId="358E7071" w14:textId="77777777" w:rsidR="00AD0F87" w:rsidRDefault="00AD0F87" w:rsidP="0083586A">
            <w:r>
              <w:rPr>
                <w:rFonts w:ascii="Arial" w:eastAsia="Arial" w:hAnsi="Arial" w:cs="Arial"/>
                <w:b/>
                <w:bCs/>
                <w:color w:val="FFFFFF"/>
                <w:sz w:val="22"/>
                <w:szCs w:val="22"/>
              </w:rPr>
              <w:t>Name</w:t>
            </w:r>
          </w:p>
        </w:tc>
      </w:tr>
      <w:tr w:rsidR="00AD0F87" w14:paraId="73B1B0BB" w14:textId="77777777" w:rsidTr="0083586A">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EC0360" w14:textId="77777777" w:rsidR="00AD0F87" w:rsidRDefault="00AD0F87" w:rsidP="0083586A">
            <w:r>
              <w:rPr>
                <w:rFonts w:ascii="Arial" w:eastAsia="Arial" w:hAnsi="Arial" w:cs="Arial"/>
                <w:color w:val="000000"/>
                <w:sz w:val="22"/>
                <w:szCs w:val="22"/>
              </w:rPr>
              <w:t>Team Lead</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4A3A77" w14:textId="77777777" w:rsidR="00AD0F87" w:rsidRDefault="00AD0F87" w:rsidP="0083586A">
            <w:r>
              <w:rPr>
                <w:rFonts w:ascii="Arial" w:eastAsia="Arial" w:hAnsi="Arial" w:cs="Arial"/>
                <w:color w:val="000000"/>
                <w:sz w:val="22"/>
                <w:szCs w:val="22"/>
              </w:rPr>
              <w:t>Rayxon Irisqulova</w:t>
            </w:r>
          </w:p>
        </w:tc>
      </w:tr>
      <w:tr w:rsidR="00AD0F87" w14:paraId="2255C4C1" w14:textId="77777777" w:rsidTr="0083586A">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D5FD68" w14:textId="77777777" w:rsidR="00AD0F87" w:rsidRDefault="00AD0F87" w:rsidP="0083586A">
            <w:r>
              <w:rPr>
                <w:rFonts w:ascii="Arial" w:eastAsia="Arial" w:hAnsi="Arial" w:cs="Arial"/>
                <w:color w:val="000000"/>
                <w:sz w:val="22"/>
                <w:szCs w:val="22"/>
              </w:rPr>
              <w:t>Member 2</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6741D7" w14:textId="77777777" w:rsidR="00AD0F87" w:rsidRDefault="00AD0F87" w:rsidP="0083586A">
            <w:r>
              <w:rPr>
                <w:rFonts w:ascii="Arial" w:eastAsia="Arial" w:hAnsi="Arial" w:cs="Arial"/>
                <w:color w:val="000000"/>
                <w:sz w:val="22"/>
                <w:szCs w:val="22"/>
              </w:rPr>
              <w:t>Diana Rahmonberdiyeva</w:t>
            </w:r>
          </w:p>
        </w:tc>
      </w:tr>
      <w:tr w:rsidR="00AD0F87" w14:paraId="7A2CDDC3" w14:textId="77777777" w:rsidTr="0083586A">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69DCF4" w14:textId="77777777" w:rsidR="00AD0F87" w:rsidRDefault="00AD0F87" w:rsidP="0083586A">
            <w:r>
              <w:rPr>
                <w:rFonts w:ascii="Arial" w:eastAsia="Arial" w:hAnsi="Arial" w:cs="Arial"/>
                <w:color w:val="000000"/>
                <w:sz w:val="22"/>
                <w:szCs w:val="22"/>
              </w:rPr>
              <w:t>Member 3</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4E695D" w14:textId="77777777" w:rsidR="00AD0F87" w:rsidRDefault="00AD0F87" w:rsidP="0083586A">
            <w:proofErr w:type="spellStart"/>
            <w:r>
              <w:rPr>
                <w:rFonts w:ascii="Arial" w:eastAsia="Arial" w:hAnsi="Arial" w:cs="Arial"/>
                <w:color w:val="000000"/>
                <w:sz w:val="22"/>
                <w:szCs w:val="22"/>
              </w:rPr>
              <w:t>Shoxista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Iriskulova</w:t>
            </w:r>
            <w:proofErr w:type="spellEnd"/>
          </w:p>
        </w:tc>
      </w:tr>
      <w:tr w:rsidR="00AD0F87" w14:paraId="1B4B46FA" w14:textId="77777777" w:rsidTr="0083586A">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447EE6" w14:textId="77777777" w:rsidR="00AD0F87" w:rsidRDefault="00AD0F87" w:rsidP="0083586A">
            <w:r>
              <w:rPr>
                <w:rFonts w:ascii="Arial" w:eastAsia="Arial" w:hAnsi="Arial" w:cs="Arial"/>
                <w:color w:val="000000"/>
                <w:sz w:val="22"/>
                <w:szCs w:val="22"/>
              </w:rPr>
              <w:t>Member 4</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C4F72D" w14:textId="7A35AE7D" w:rsidR="00AD0F87" w:rsidRDefault="00AD0F87" w:rsidP="0083586A">
            <w:r>
              <w:t xml:space="preserve">Firdavs </w:t>
            </w:r>
          </w:p>
        </w:tc>
      </w:tr>
    </w:tbl>
    <w:p w14:paraId="31EE9F31" w14:textId="77777777" w:rsidR="00AD0F87" w:rsidRDefault="00AD0F87" w:rsidP="00AD0F87">
      <w:pPr>
        <w:spacing w:before="80" w:after="80"/>
      </w:pPr>
    </w:p>
    <w:p w14:paraId="2A5DE163" w14:textId="77777777" w:rsidR="00AD0F87" w:rsidRDefault="00AD0F87" w:rsidP="00AD0F87">
      <w:pPr>
        <w:spacing w:before="60" w:after="60"/>
      </w:pPr>
      <w:r>
        <w:rPr>
          <w:rFonts w:ascii="Arial" w:eastAsia="Arial" w:hAnsi="Arial" w:cs="Arial"/>
          <w:sz w:val="22"/>
          <w:szCs w:val="22"/>
        </w:rPr>
        <w:t>Date: _______________________</w:t>
      </w:r>
    </w:p>
    <w:p w14:paraId="6E9C4A7C" w14:textId="77777777" w:rsidR="00AD0F87" w:rsidRDefault="00AD0F87" w:rsidP="00AD0F87">
      <w:pPr>
        <w:pBdr>
          <w:bottom w:val="single" w:sz="4" w:space="1" w:color="CCCCCC"/>
        </w:pBdr>
        <w:spacing w:before="120" w:after="120"/>
      </w:pPr>
    </w:p>
    <w:p w14:paraId="7CE267BC" w14:textId="77777777" w:rsidR="00AD0F87" w:rsidRDefault="00AD0F87" w:rsidP="00AD0F87">
      <w:pPr>
        <w:pStyle w:val="Heading1"/>
      </w:pPr>
      <w:r>
        <w:rPr>
          <w:rFonts w:ascii="Arial" w:eastAsia="Arial" w:hAnsi="Arial" w:cs="Arial"/>
          <w:b/>
          <w:bCs/>
          <w:color w:val="1F3864"/>
          <w:sz w:val="28"/>
          <w:szCs w:val="28"/>
        </w:rPr>
        <w:t>1. Why This Scenario?</w:t>
      </w:r>
    </w:p>
    <w:p w14:paraId="237ECED5" w14:textId="46033663" w:rsidR="00AD0F87" w:rsidRDefault="00AD0F87" w:rsidP="00AD0F87">
      <w:pPr>
        <w:pBdr>
          <w:bottom w:val="single" w:sz="4" w:space="1" w:color="CCCCCC"/>
        </w:pBdr>
        <w:spacing w:before="120" w:after="120"/>
      </w:pPr>
      <w:r w:rsidRPr="00AD0F87">
        <w:rPr>
          <w:rFonts w:ascii="Arial" w:eastAsia="Arial" w:hAnsi="Arial" w:cs="Arial"/>
          <w:sz w:val="22"/>
          <w:szCs w:val="22"/>
        </w:rPr>
        <w:t>We chose the RFM scenario because it solves a real business problem — identifying which customers are valuable and which are at risk of leaving. The dataset has over 1 million real transactions, which means our cleaning and analysis skills will be genuinely tested, not just practiced on toy data. The result is something any business owner can understand and act on immediately: a ranked list of customer groups with a targeted marketing offer for each. This project builds exactly the skills that matter in a data career — large-scale cleaning, customer segmentation, and turning numbers into decisions.</w:t>
      </w:r>
    </w:p>
    <w:p w14:paraId="52D195BF" w14:textId="77777777" w:rsidR="00AD0F87" w:rsidRDefault="00AD0F87" w:rsidP="00AD0F87">
      <w:pPr>
        <w:pStyle w:val="Heading1"/>
      </w:pPr>
      <w:r>
        <w:rPr>
          <w:rFonts w:ascii="Arial" w:eastAsia="Arial" w:hAnsi="Arial" w:cs="Arial"/>
          <w:b/>
          <w:bCs/>
          <w:color w:val="1F3864"/>
          <w:sz w:val="28"/>
          <w:szCs w:val="28"/>
        </w:rPr>
        <w:t>2. Methodological Justification</w:t>
      </w:r>
    </w:p>
    <w:p w14:paraId="4D6AAE75" w14:textId="77777777" w:rsidR="00AD0F87" w:rsidRDefault="00AD0F87" w:rsidP="00AD0F87">
      <w:pPr>
        <w:pStyle w:val="Heading2"/>
      </w:pPr>
      <w:proofErr w:type="gramStart"/>
      <w:r>
        <w:rPr>
          <w:rFonts w:ascii="Arial" w:eastAsia="Arial" w:hAnsi="Arial" w:cs="Arial"/>
          <w:b/>
          <w:bCs/>
          <w:color w:val="1F5C8B"/>
          <w:sz w:val="24"/>
          <w:szCs w:val="24"/>
        </w:rPr>
        <w:t>2.1  Why</w:t>
      </w:r>
      <w:proofErr w:type="gramEnd"/>
      <w:r>
        <w:rPr>
          <w:rFonts w:ascii="Arial" w:eastAsia="Arial" w:hAnsi="Arial" w:cs="Arial"/>
          <w:b/>
          <w:bCs/>
          <w:color w:val="1F5C8B"/>
          <w:sz w:val="24"/>
          <w:szCs w:val="24"/>
        </w:rPr>
        <w:t xml:space="preserve"> This Analytical Approach?</w:t>
      </w:r>
    </w:p>
    <w:p w14:paraId="10B391D4" w14:textId="77777777" w:rsidR="00AD0F87" w:rsidRDefault="00AD0F87" w:rsidP="00AD0F87">
      <w:pPr>
        <w:pStyle w:val="ListParagraph"/>
        <w:numPr>
          <w:ilvl w:val="0"/>
          <w:numId w:val="15"/>
        </w:numPr>
        <w:spacing w:before="40" w:after="40"/>
      </w:pPr>
      <w:r w:rsidRPr="00AD0F87">
        <w:rPr>
          <w:lang w:val="en-US"/>
        </w:rPr>
        <w:t xml:space="preserve">We chose RFM scoring (quintile-based ranking) over clustering algorithms such as K-Means because RFM produces interpretable, named segments that a marketing team can act on immediately. K-Means clusters have no inherent meaning — a cluster labelled '2' tells a marketer nothing. </w:t>
      </w:r>
      <w:proofErr w:type="spellStart"/>
      <w:r>
        <w:t>An</w:t>
      </w:r>
      <w:proofErr w:type="spellEnd"/>
      <w:r>
        <w:t xml:space="preserve"> RFM </w:t>
      </w:r>
      <w:proofErr w:type="spellStart"/>
      <w:r>
        <w:t>segment</w:t>
      </w:r>
      <w:proofErr w:type="spellEnd"/>
      <w:r>
        <w:t xml:space="preserve"> </w:t>
      </w:r>
      <w:proofErr w:type="spellStart"/>
      <w:r>
        <w:t>labelled</w:t>
      </w:r>
      <w:proofErr w:type="spellEnd"/>
      <w:r>
        <w:t xml:space="preserve"> 'Champions' (5-5-5) </w:t>
      </w:r>
      <w:proofErr w:type="spellStart"/>
      <w:r>
        <w:t>does</w:t>
      </w:r>
      <w:proofErr w:type="spellEnd"/>
      <w:r>
        <w:t>.</w:t>
      </w:r>
    </w:p>
    <w:p w14:paraId="53EE24E4" w14:textId="77777777" w:rsidR="00AD0F87" w:rsidRPr="00AD0F87" w:rsidRDefault="00AD0F87" w:rsidP="00AD0F87">
      <w:pPr>
        <w:pStyle w:val="ListParagraph"/>
        <w:numPr>
          <w:ilvl w:val="0"/>
          <w:numId w:val="15"/>
        </w:numPr>
        <w:spacing w:before="40" w:after="40"/>
        <w:rPr>
          <w:lang w:val="en-US"/>
        </w:rPr>
      </w:pPr>
      <w:r w:rsidRPr="00AD0F87">
        <w:rPr>
          <w:lang w:val="en-US"/>
        </w:rPr>
        <w:t>We chose quintile scoring (</w:t>
      </w:r>
      <w:proofErr w:type="spellStart"/>
      <w:proofErr w:type="gramStart"/>
      <w:r w:rsidRPr="00AD0F87">
        <w:rPr>
          <w:lang w:val="en-US"/>
        </w:rPr>
        <w:t>pd.qcut</w:t>
      </w:r>
      <w:proofErr w:type="spellEnd"/>
      <w:proofErr w:type="gramEnd"/>
      <w:r w:rsidRPr="00AD0F87">
        <w:rPr>
          <w:lang w:val="en-US"/>
        </w:rPr>
        <w:t>, scores 1–5) over fixed thresholds because the dataset spans two years and spending patterns shift over time. Quintiles adapt to the actual distribution of the data rather than assuming fixed cut-off values.</w:t>
      </w:r>
    </w:p>
    <w:p w14:paraId="720A257A" w14:textId="77777777" w:rsidR="00AD0F87" w:rsidRDefault="00AD0F87" w:rsidP="00AD0F87">
      <w:pPr>
        <w:pStyle w:val="Heading2"/>
      </w:pPr>
      <w:proofErr w:type="gramStart"/>
      <w:r>
        <w:rPr>
          <w:rFonts w:ascii="Arial" w:eastAsia="Arial" w:hAnsi="Arial" w:cs="Arial"/>
          <w:b/>
          <w:bCs/>
          <w:color w:val="1F5C8B"/>
          <w:sz w:val="24"/>
          <w:szCs w:val="24"/>
        </w:rPr>
        <w:lastRenderedPageBreak/>
        <w:t>2.2  Why</w:t>
      </w:r>
      <w:proofErr w:type="gramEnd"/>
      <w:r>
        <w:rPr>
          <w:rFonts w:ascii="Arial" w:eastAsia="Arial" w:hAnsi="Arial" w:cs="Arial"/>
          <w:b/>
          <w:bCs/>
          <w:color w:val="1F5C8B"/>
          <w:sz w:val="24"/>
          <w:szCs w:val="24"/>
        </w:rPr>
        <w:t xml:space="preserve"> This Aggregation Level?</w:t>
      </w:r>
    </w:p>
    <w:p w14:paraId="0A4CB3AF" w14:textId="77777777" w:rsidR="00AD0F87" w:rsidRPr="00AD0F87" w:rsidRDefault="00AD0F87" w:rsidP="00AD0F87">
      <w:pPr>
        <w:pStyle w:val="ListParagraph"/>
        <w:numPr>
          <w:ilvl w:val="0"/>
          <w:numId w:val="15"/>
        </w:numPr>
        <w:spacing w:before="40" w:after="40"/>
        <w:rPr>
          <w:lang w:val="en-US"/>
        </w:rPr>
      </w:pPr>
      <w:r w:rsidRPr="00AD0F87">
        <w:rPr>
          <w:lang w:val="en-US"/>
        </w:rPr>
        <w:t xml:space="preserve">We aggregate at the per-customer level (not per-transaction or per-day) because the business question is about customer </w:t>
      </w:r>
      <w:proofErr w:type="spellStart"/>
      <w:r w:rsidRPr="00AD0F87">
        <w:rPr>
          <w:lang w:val="en-US"/>
        </w:rPr>
        <w:t>behaviour</w:t>
      </w:r>
      <w:proofErr w:type="spellEnd"/>
      <w:r w:rsidRPr="00AD0F87">
        <w:rPr>
          <w:lang w:val="en-US"/>
        </w:rPr>
        <w:t xml:space="preserve"> over their entire history, not individual purchase events.</w:t>
      </w:r>
    </w:p>
    <w:p w14:paraId="3B95E584" w14:textId="77777777" w:rsidR="00AD0F87" w:rsidRPr="00AD0F87" w:rsidRDefault="00AD0F87" w:rsidP="00AD0F87">
      <w:pPr>
        <w:pStyle w:val="ListParagraph"/>
        <w:numPr>
          <w:ilvl w:val="0"/>
          <w:numId w:val="15"/>
        </w:numPr>
        <w:spacing w:before="40" w:after="40"/>
        <w:rPr>
          <w:lang w:val="en-US"/>
        </w:rPr>
      </w:pPr>
      <w:r w:rsidRPr="00AD0F87">
        <w:rPr>
          <w:lang w:val="en-US"/>
        </w:rPr>
        <w:t>We use the full 2-year window rather than monthly snapshots because Recency and Frequency scores are only meaningful when calculated over a long enough horizon to distinguish occasional buyers from loyal ones.</w:t>
      </w:r>
    </w:p>
    <w:p w14:paraId="0092C17D" w14:textId="77777777" w:rsidR="00AD0F87" w:rsidRDefault="00AD0F87" w:rsidP="00AD0F87">
      <w:pPr>
        <w:pStyle w:val="Heading2"/>
      </w:pPr>
      <w:proofErr w:type="gramStart"/>
      <w:r>
        <w:rPr>
          <w:rFonts w:ascii="Arial" w:eastAsia="Arial" w:hAnsi="Arial" w:cs="Arial"/>
          <w:b/>
          <w:bCs/>
          <w:color w:val="1F5C8B"/>
          <w:sz w:val="24"/>
          <w:szCs w:val="24"/>
        </w:rPr>
        <w:t>2.3  Why</w:t>
      </w:r>
      <w:proofErr w:type="gramEnd"/>
      <w:r>
        <w:rPr>
          <w:rFonts w:ascii="Arial" w:eastAsia="Arial" w:hAnsi="Arial" w:cs="Arial"/>
          <w:b/>
          <w:bCs/>
          <w:color w:val="1F5C8B"/>
          <w:sz w:val="24"/>
          <w:szCs w:val="24"/>
        </w:rPr>
        <w:t xml:space="preserve"> These Features and Not Others?</w:t>
      </w:r>
    </w:p>
    <w:p w14:paraId="1915854B" w14:textId="77777777" w:rsidR="00AD0F87" w:rsidRPr="00AD0F87" w:rsidRDefault="00AD0F87" w:rsidP="00AD0F87">
      <w:pPr>
        <w:pStyle w:val="ListParagraph"/>
        <w:numPr>
          <w:ilvl w:val="0"/>
          <w:numId w:val="15"/>
        </w:numPr>
        <w:spacing w:before="40" w:after="40"/>
        <w:rPr>
          <w:lang w:val="en-US"/>
        </w:rPr>
      </w:pPr>
      <w:r w:rsidRPr="00AD0F87">
        <w:rPr>
          <w:lang w:val="en-US"/>
        </w:rPr>
        <w:t>Invoice — kept: needed to count distinct purchases for Frequency; identifies unique transactions.</w:t>
      </w:r>
    </w:p>
    <w:p w14:paraId="69A76084" w14:textId="77777777" w:rsidR="00AD0F87" w:rsidRPr="00AD0F87" w:rsidRDefault="00AD0F87" w:rsidP="00AD0F87">
      <w:pPr>
        <w:pStyle w:val="ListParagraph"/>
        <w:numPr>
          <w:ilvl w:val="0"/>
          <w:numId w:val="15"/>
        </w:numPr>
        <w:spacing w:before="40" w:after="40"/>
        <w:rPr>
          <w:lang w:val="en-US"/>
        </w:rPr>
      </w:pPr>
      <w:proofErr w:type="spellStart"/>
      <w:r w:rsidRPr="00AD0F87">
        <w:rPr>
          <w:lang w:val="en-US"/>
        </w:rPr>
        <w:t>InvoiceDate</w:t>
      </w:r>
      <w:proofErr w:type="spellEnd"/>
      <w:r w:rsidRPr="00AD0F87">
        <w:rPr>
          <w:lang w:val="en-US"/>
        </w:rPr>
        <w:t xml:space="preserve"> — kept: essential for computing Recency (days since last purchase).</w:t>
      </w:r>
    </w:p>
    <w:p w14:paraId="552E9E3A" w14:textId="77777777" w:rsidR="00AD0F87" w:rsidRPr="00AD0F87" w:rsidRDefault="00AD0F87" w:rsidP="00AD0F87">
      <w:pPr>
        <w:pStyle w:val="ListParagraph"/>
        <w:numPr>
          <w:ilvl w:val="0"/>
          <w:numId w:val="15"/>
        </w:numPr>
        <w:spacing w:before="40" w:after="40"/>
        <w:rPr>
          <w:lang w:val="en-US"/>
        </w:rPr>
      </w:pPr>
      <w:r w:rsidRPr="00AD0F87">
        <w:rPr>
          <w:lang w:val="en-US"/>
        </w:rPr>
        <w:t xml:space="preserve">Quantity — kept: used in </w:t>
      </w:r>
      <w:proofErr w:type="spellStart"/>
      <w:r w:rsidRPr="00AD0F87">
        <w:rPr>
          <w:lang w:val="en-US"/>
        </w:rPr>
        <w:t>TotalPrice</w:t>
      </w:r>
      <w:proofErr w:type="spellEnd"/>
      <w:r w:rsidRPr="00AD0F87">
        <w:rPr>
          <w:lang w:val="en-US"/>
        </w:rPr>
        <w:t xml:space="preserve"> = Quantity × Price for Monetary calculation.</w:t>
      </w:r>
    </w:p>
    <w:p w14:paraId="7878F960" w14:textId="77777777" w:rsidR="00AD0F87" w:rsidRPr="00AD0F87" w:rsidRDefault="00AD0F87" w:rsidP="00AD0F87">
      <w:pPr>
        <w:pStyle w:val="ListParagraph"/>
        <w:numPr>
          <w:ilvl w:val="0"/>
          <w:numId w:val="15"/>
        </w:numPr>
        <w:spacing w:before="40" w:after="40"/>
        <w:rPr>
          <w:lang w:val="en-US"/>
        </w:rPr>
      </w:pPr>
      <w:r w:rsidRPr="00AD0F87">
        <w:rPr>
          <w:lang w:val="en-US"/>
        </w:rPr>
        <w:t>Price — kept: combined with Quantity to derive spend per line item.</w:t>
      </w:r>
    </w:p>
    <w:p w14:paraId="5403BDB4" w14:textId="77777777" w:rsidR="00AD0F87" w:rsidRPr="00AD0F87" w:rsidRDefault="00AD0F87" w:rsidP="00AD0F87">
      <w:pPr>
        <w:pStyle w:val="ListParagraph"/>
        <w:numPr>
          <w:ilvl w:val="0"/>
          <w:numId w:val="15"/>
        </w:numPr>
        <w:spacing w:before="40" w:after="40"/>
        <w:rPr>
          <w:lang w:val="en-US"/>
        </w:rPr>
      </w:pPr>
      <w:r w:rsidRPr="00AD0F87">
        <w:rPr>
          <w:lang w:val="en-US"/>
        </w:rPr>
        <w:t>Customer ID — kept: the grouping key for all per-customer aggregations; rows without it are dropped.</w:t>
      </w:r>
    </w:p>
    <w:p w14:paraId="2E917689" w14:textId="77777777" w:rsidR="00AD0F87" w:rsidRPr="00AD0F87" w:rsidRDefault="00AD0F87" w:rsidP="00AD0F87">
      <w:pPr>
        <w:pStyle w:val="ListParagraph"/>
        <w:numPr>
          <w:ilvl w:val="0"/>
          <w:numId w:val="15"/>
        </w:numPr>
        <w:spacing w:before="40" w:after="40"/>
        <w:rPr>
          <w:lang w:val="en-US"/>
        </w:rPr>
      </w:pPr>
      <w:r w:rsidRPr="00AD0F87">
        <w:rPr>
          <w:lang w:val="en-US"/>
        </w:rPr>
        <w:t>Country — kept but not used in RFM scoring; retained for potential geographic sub-analysis.</w:t>
      </w:r>
    </w:p>
    <w:p w14:paraId="1D7D3EF0" w14:textId="77777777" w:rsidR="00AD0F87" w:rsidRPr="00AD0F87" w:rsidRDefault="00AD0F87" w:rsidP="00AD0F87">
      <w:pPr>
        <w:pStyle w:val="ListParagraph"/>
        <w:numPr>
          <w:ilvl w:val="0"/>
          <w:numId w:val="15"/>
        </w:numPr>
        <w:spacing w:before="40" w:after="40"/>
        <w:rPr>
          <w:lang w:val="en-US"/>
        </w:rPr>
      </w:pPr>
      <w:proofErr w:type="spellStart"/>
      <w:r w:rsidRPr="00AD0F87">
        <w:rPr>
          <w:lang w:val="en-US"/>
        </w:rPr>
        <w:t>StockCode</w:t>
      </w:r>
      <w:proofErr w:type="spellEnd"/>
      <w:r w:rsidRPr="00AD0F87">
        <w:rPr>
          <w:lang w:val="en-US"/>
        </w:rPr>
        <w:t xml:space="preserve"> — kept for reference only; not used in RFM calculation.</w:t>
      </w:r>
    </w:p>
    <w:p w14:paraId="68E43681" w14:textId="77777777" w:rsidR="00AD0F87" w:rsidRPr="00AD0F87" w:rsidRDefault="00AD0F87" w:rsidP="00AD0F87">
      <w:pPr>
        <w:pStyle w:val="ListParagraph"/>
        <w:numPr>
          <w:ilvl w:val="0"/>
          <w:numId w:val="15"/>
        </w:numPr>
        <w:spacing w:before="40" w:after="40"/>
        <w:rPr>
          <w:lang w:val="en-US"/>
        </w:rPr>
      </w:pPr>
      <w:r w:rsidRPr="00AD0F87">
        <w:rPr>
          <w:lang w:val="en-US"/>
        </w:rPr>
        <w:t>Description — dropped from analysis: free-text, inconsistent, adds no value to RFM scoring.</w:t>
      </w:r>
    </w:p>
    <w:p w14:paraId="160BF158" w14:textId="77777777" w:rsidR="00AD0F87" w:rsidRDefault="00AD0F87" w:rsidP="00AD0F87">
      <w:pPr>
        <w:pStyle w:val="Heading2"/>
      </w:pPr>
      <w:proofErr w:type="gramStart"/>
      <w:r>
        <w:rPr>
          <w:rFonts w:ascii="Arial" w:eastAsia="Arial" w:hAnsi="Arial" w:cs="Arial"/>
          <w:b/>
          <w:bCs/>
          <w:color w:val="1F5C8B"/>
          <w:sz w:val="24"/>
          <w:szCs w:val="24"/>
        </w:rPr>
        <w:t>2.4  Limits</w:t>
      </w:r>
      <w:proofErr w:type="gramEnd"/>
      <w:r>
        <w:rPr>
          <w:rFonts w:ascii="Arial" w:eastAsia="Arial" w:hAnsi="Arial" w:cs="Arial"/>
          <w:b/>
          <w:bCs/>
          <w:color w:val="1F5C8B"/>
          <w:sz w:val="24"/>
          <w:szCs w:val="24"/>
        </w:rPr>
        <w:t xml:space="preserve"> of the Method</w:t>
      </w:r>
    </w:p>
    <w:p w14:paraId="633687D2" w14:textId="77777777" w:rsidR="00AD0F87" w:rsidRPr="00AD0F87" w:rsidRDefault="00AD0F87" w:rsidP="00AD0F87">
      <w:pPr>
        <w:pStyle w:val="ListParagraph"/>
        <w:numPr>
          <w:ilvl w:val="0"/>
          <w:numId w:val="15"/>
        </w:numPr>
        <w:spacing w:before="40" w:after="40"/>
        <w:rPr>
          <w:lang w:val="en-US"/>
        </w:rPr>
      </w:pPr>
      <w:r w:rsidRPr="00AD0F87">
        <w:rPr>
          <w:lang w:val="en-US"/>
        </w:rPr>
        <w:t xml:space="preserve">Limit 1 — New customers are </w:t>
      </w:r>
      <w:proofErr w:type="spellStart"/>
      <w:r w:rsidRPr="00AD0F87">
        <w:rPr>
          <w:lang w:val="en-US"/>
        </w:rPr>
        <w:t>penalised</w:t>
      </w:r>
      <w:proofErr w:type="spellEnd"/>
      <w:r w:rsidRPr="00AD0F87">
        <w:rPr>
          <w:lang w:val="en-US"/>
        </w:rPr>
        <w:t xml:space="preserve"> unfairly: a customer who joined last week and bought frequently will score low on Recency even though they are highly engaged. RFM cannot distinguish 'new and active' from 'old and churned' without a tenure correction.</w:t>
      </w:r>
    </w:p>
    <w:p w14:paraId="3E056EBD" w14:textId="77777777" w:rsidR="00AD0F87" w:rsidRPr="00AD0F87" w:rsidRDefault="00AD0F87" w:rsidP="00AD0F87">
      <w:pPr>
        <w:pStyle w:val="ListParagraph"/>
        <w:numPr>
          <w:ilvl w:val="0"/>
          <w:numId w:val="15"/>
        </w:numPr>
        <w:spacing w:before="40" w:after="40"/>
        <w:rPr>
          <w:lang w:val="en-US"/>
        </w:rPr>
      </w:pPr>
      <w:r w:rsidRPr="00AD0F87">
        <w:rPr>
          <w:lang w:val="en-US"/>
        </w:rPr>
        <w:t>Limit 2 — Single high-value purchases inflate Monetary scores: a customer who made one very large order scores as 'high value' even if they never return. RFM treats spend volume without considering consistency, making Monetary a noisy proxy for true lifetime value.</w:t>
      </w:r>
    </w:p>
    <w:p w14:paraId="71760E44" w14:textId="77777777" w:rsidR="00AD0F87" w:rsidRDefault="00AD0F87" w:rsidP="00AD0F87">
      <w:pPr>
        <w:pBdr>
          <w:bottom w:val="single" w:sz="4" w:space="1" w:color="CCCCCC"/>
        </w:pBdr>
        <w:spacing w:before="120" w:after="120"/>
      </w:pPr>
    </w:p>
    <w:p w14:paraId="590E3D17" w14:textId="77777777" w:rsidR="00AD0F87" w:rsidRDefault="00AD0F87" w:rsidP="00AD0F87">
      <w:pPr>
        <w:pStyle w:val="Heading1"/>
      </w:pPr>
      <w:r>
        <w:rPr>
          <w:rFonts w:ascii="Arial" w:eastAsia="Arial" w:hAnsi="Arial" w:cs="Arial"/>
          <w:b/>
          <w:bCs/>
          <w:color w:val="1F3864"/>
          <w:sz w:val="28"/>
          <w:szCs w:val="28"/>
        </w:rPr>
        <w:t>3. Tooling Selection</w:t>
      </w:r>
    </w:p>
    <w:p w14:paraId="124A74E6" w14:textId="77777777" w:rsidR="00AD0F87" w:rsidRDefault="00AD0F87" w:rsidP="00AD0F87">
      <w:pPr>
        <w:pStyle w:val="Heading2"/>
      </w:pPr>
      <w:proofErr w:type="gramStart"/>
      <w:r>
        <w:rPr>
          <w:rFonts w:ascii="Arial" w:eastAsia="Arial" w:hAnsi="Arial" w:cs="Arial"/>
          <w:b/>
          <w:bCs/>
          <w:color w:val="1F5C8B"/>
          <w:sz w:val="24"/>
          <w:szCs w:val="24"/>
        </w:rPr>
        <w:t>3.1  Why</w:t>
      </w:r>
      <w:proofErr w:type="gramEnd"/>
      <w:r>
        <w:rPr>
          <w:rFonts w:ascii="Arial" w:eastAsia="Arial" w:hAnsi="Arial" w:cs="Arial"/>
          <w:b/>
          <w:bCs/>
          <w:color w:val="1F5C8B"/>
          <w:sz w:val="24"/>
          <w:szCs w:val="24"/>
        </w:rPr>
        <w:t xml:space="preserve"> This Library / Package?</w:t>
      </w:r>
    </w:p>
    <w:p w14:paraId="4D73515A" w14:textId="77777777" w:rsidR="00AD0F87" w:rsidRPr="00AD0F87" w:rsidRDefault="00AD0F87" w:rsidP="00AD0F87">
      <w:pPr>
        <w:pStyle w:val="ListParagraph"/>
        <w:numPr>
          <w:ilvl w:val="0"/>
          <w:numId w:val="15"/>
        </w:numPr>
        <w:spacing w:before="40" w:after="40"/>
        <w:rPr>
          <w:lang w:val="en-US"/>
        </w:rPr>
      </w:pPr>
      <w:r w:rsidRPr="00AD0F87">
        <w:rPr>
          <w:lang w:val="en-US"/>
        </w:rPr>
        <w:t xml:space="preserve">pandas over raw Python loops: the dataset has 1M+ rows. Pure Python iteration over a </w:t>
      </w:r>
      <w:proofErr w:type="spellStart"/>
      <w:r w:rsidRPr="00AD0F87">
        <w:rPr>
          <w:lang w:val="en-US"/>
        </w:rPr>
        <w:t>DataFrame</w:t>
      </w:r>
      <w:proofErr w:type="spellEnd"/>
      <w:r w:rsidRPr="00AD0F87">
        <w:rPr>
          <w:lang w:val="en-US"/>
        </w:rPr>
        <w:t xml:space="preserve"> at this scale would take hours; pandas </w:t>
      </w:r>
      <w:proofErr w:type="spellStart"/>
      <w:r w:rsidRPr="00AD0F87">
        <w:rPr>
          <w:lang w:val="en-US"/>
        </w:rPr>
        <w:t>vectorised</w:t>
      </w:r>
      <w:proofErr w:type="spellEnd"/>
      <w:r w:rsidRPr="00AD0F87">
        <w:rPr>
          <w:lang w:val="en-US"/>
        </w:rPr>
        <w:t xml:space="preserve"> operations complete the same aggregations in seconds.</w:t>
      </w:r>
    </w:p>
    <w:p w14:paraId="5C04D391" w14:textId="77777777" w:rsidR="00AD0F87" w:rsidRPr="00AD0F87" w:rsidRDefault="00AD0F87" w:rsidP="00AD0F87">
      <w:pPr>
        <w:pStyle w:val="ListParagraph"/>
        <w:numPr>
          <w:ilvl w:val="0"/>
          <w:numId w:val="15"/>
        </w:numPr>
        <w:spacing w:before="40" w:after="40"/>
        <w:rPr>
          <w:lang w:val="en-US"/>
        </w:rPr>
      </w:pPr>
      <w:proofErr w:type="spellStart"/>
      <w:proofErr w:type="gramStart"/>
      <w:r w:rsidRPr="00AD0F87">
        <w:rPr>
          <w:lang w:val="en-US"/>
        </w:rPr>
        <w:t>pd.qcut</w:t>
      </w:r>
      <w:proofErr w:type="spellEnd"/>
      <w:proofErr w:type="gramEnd"/>
      <w:r w:rsidRPr="00AD0F87">
        <w:rPr>
          <w:lang w:val="en-US"/>
        </w:rPr>
        <w:t xml:space="preserve"> over manual binning: </w:t>
      </w:r>
      <w:proofErr w:type="spellStart"/>
      <w:r w:rsidRPr="00AD0F87">
        <w:rPr>
          <w:lang w:val="en-US"/>
        </w:rPr>
        <w:t>qcut</w:t>
      </w:r>
      <w:proofErr w:type="spellEnd"/>
      <w:r w:rsidRPr="00AD0F87">
        <w:rPr>
          <w:lang w:val="en-US"/>
        </w:rPr>
        <w:t xml:space="preserve"> automatically splits any distribution into equal-sized quantile buckets, making scores comparable across Recency, Frequency, and Monetary without hand-tuning thresholds.</w:t>
      </w:r>
    </w:p>
    <w:p w14:paraId="403554C4" w14:textId="77777777" w:rsidR="00AD0F87" w:rsidRPr="00AD0F87" w:rsidRDefault="00AD0F87" w:rsidP="00AD0F87">
      <w:pPr>
        <w:pStyle w:val="ListParagraph"/>
        <w:numPr>
          <w:ilvl w:val="0"/>
          <w:numId w:val="15"/>
        </w:numPr>
        <w:spacing w:before="40" w:after="40"/>
        <w:rPr>
          <w:lang w:val="en-US"/>
        </w:rPr>
      </w:pPr>
      <w:proofErr w:type="spellStart"/>
      <w:r w:rsidRPr="00AD0F87">
        <w:rPr>
          <w:lang w:val="en-US"/>
        </w:rPr>
        <w:t>numpy</w:t>
      </w:r>
      <w:proofErr w:type="spellEnd"/>
      <w:r w:rsidRPr="00AD0F87">
        <w:rPr>
          <w:lang w:val="en-US"/>
        </w:rPr>
        <w:t xml:space="preserve"> alongside pandas: used for numerical operations and to handle edge cases in score calculations without leaving the </w:t>
      </w:r>
      <w:proofErr w:type="spellStart"/>
      <w:r w:rsidRPr="00AD0F87">
        <w:rPr>
          <w:lang w:val="en-US"/>
        </w:rPr>
        <w:t>optimised</w:t>
      </w:r>
      <w:proofErr w:type="spellEnd"/>
      <w:r w:rsidRPr="00AD0F87">
        <w:rPr>
          <w:lang w:val="en-US"/>
        </w:rPr>
        <w:t xml:space="preserve"> array ecosystem.</w:t>
      </w:r>
    </w:p>
    <w:p w14:paraId="5901BD0A" w14:textId="77777777" w:rsidR="00AD0F87" w:rsidRDefault="00AD0F87" w:rsidP="00AD0F87">
      <w:pPr>
        <w:pStyle w:val="Heading2"/>
      </w:pPr>
      <w:proofErr w:type="gramStart"/>
      <w:r>
        <w:rPr>
          <w:rFonts w:ascii="Arial" w:eastAsia="Arial" w:hAnsi="Arial" w:cs="Arial"/>
          <w:b/>
          <w:bCs/>
          <w:color w:val="1F5C8B"/>
          <w:sz w:val="24"/>
          <w:szCs w:val="24"/>
        </w:rPr>
        <w:t>3.2  Why</w:t>
      </w:r>
      <w:proofErr w:type="gramEnd"/>
      <w:r>
        <w:rPr>
          <w:rFonts w:ascii="Arial" w:eastAsia="Arial" w:hAnsi="Arial" w:cs="Arial"/>
          <w:b/>
          <w:bCs/>
          <w:color w:val="1F5C8B"/>
          <w:sz w:val="24"/>
          <w:szCs w:val="24"/>
        </w:rPr>
        <w:t xml:space="preserve"> This Visualization Tool?</w:t>
      </w:r>
    </w:p>
    <w:p w14:paraId="32BE20AB" w14:textId="77777777" w:rsidR="00AD0F87" w:rsidRPr="00AD0F87" w:rsidRDefault="00AD0F87" w:rsidP="00AD0F87">
      <w:pPr>
        <w:pStyle w:val="ListParagraph"/>
        <w:numPr>
          <w:ilvl w:val="0"/>
          <w:numId w:val="15"/>
        </w:numPr>
        <w:spacing w:before="40" w:after="40"/>
        <w:rPr>
          <w:lang w:val="en-US"/>
        </w:rPr>
      </w:pPr>
      <w:r w:rsidRPr="00AD0F87">
        <w:rPr>
          <w:lang w:val="en-US"/>
        </w:rPr>
        <w:t xml:space="preserve">seaborn for the heatmap and distribution plots: </w:t>
      </w:r>
      <w:proofErr w:type="spellStart"/>
      <w:r w:rsidRPr="00AD0F87">
        <w:rPr>
          <w:lang w:val="en-US"/>
        </w:rPr>
        <w:t>seaborn's</w:t>
      </w:r>
      <w:proofErr w:type="spellEnd"/>
      <w:r w:rsidRPr="00AD0F87">
        <w:rPr>
          <w:lang w:val="en-US"/>
        </w:rPr>
        <w:t xml:space="preserve"> </w:t>
      </w:r>
      <w:proofErr w:type="gramStart"/>
      <w:r w:rsidRPr="00AD0F87">
        <w:rPr>
          <w:lang w:val="en-US"/>
        </w:rPr>
        <w:t>heatmap(</w:t>
      </w:r>
      <w:proofErr w:type="gramEnd"/>
      <w:r w:rsidRPr="00AD0F87">
        <w:rPr>
          <w:lang w:val="en-US"/>
        </w:rPr>
        <w:t>) function handles the R-vs-F grid natively and produces publication-quality output with minimal code. matplotlib would require manual axis configuration for the same result.</w:t>
      </w:r>
    </w:p>
    <w:p w14:paraId="42F81983" w14:textId="77777777" w:rsidR="00AD0F87" w:rsidRPr="00AD0F87" w:rsidRDefault="00AD0F87" w:rsidP="00AD0F87">
      <w:pPr>
        <w:pStyle w:val="ListParagraph"/>
        <w:numPr>
          <w:ilvl w:val="0"/>
          <w:numId w:val="15"/>
        </w:numPr>
        <w:spacing w:before="40" w:after="40"/>
        <w:rPr>
          <w:lang w:val="en-US"/>
        </w:rPr>
      </w:pPr>
      <w:r w:rsidRPr="00AD0F87">
        <w:rPr>
          <w:lang w:val="en-US"/>
        </w:rPr>
        <w:t xml:space="preserve">matplotlib for the CLV bar chart: a simple ranked bar chart requires no seaborn overhead — matplotlib gives direct control over </w:t>
      </w:r>
      <w:proofErr w:type="spellStart"/>
      <w:r w:rsidRPr="00AD0F87">
        <w:rPr>
          <w:lang w:val="en-US"/>
        </w:rPr>
        <w:t>colour</w:t>
      </w:r>
      <w:proofErr w:type="spellEnd"/>
      <w:r w:rsidRPr="00AD0F87">
        <w:rPr>
          <w:lang w:val="en-US"/>
        </w:rPr>
        <w:t>, ordering, and annotation that is cleaner for this specific chart type.</w:t>
      </w:r>
    </w:p>
    <w:p w14:paraId="42F784D1" w14:textId="77777777" w:rsidR="00AD0F87" w:rsidRDefault="00AD0F87" w:rsidP="00AD0F87">
      <w:pPr>
        <w:pStyle w:val="Heading2"/>
      </w:pPr>
      <w:proofErr w:type="gramStart"/>
      <w:r>
        <w:rPr>
          <w:rFonts w:ascii="Arial" w:eastAsia="Arial" w:hAnsi="Arial" w:cs="Arial"/>
          <w:b/>
          <w:bCs/>
          <w:color w:val="1F5C8B"/>
          <w:sz w:val="24"/>
          <w:szCs w:val="24"/>
        </w:rPr>
        <w:lastRenderedPageBreak/>
        <w:t>3.3  Why</w:t>
      </w:r>
      <w:proofErr w:type="gramEnd"/>
      <w:r>
        <w:rPr>
          <w:rFonts w:ascii="Arial" w:eastAsia="Arial" w:hAnsi="Arial" w:cs="Arial"/>
          <w:b/>
          <w:bCs/>
          <w:color w:val="1F5C8B"/>
          <w:sz w:val="24"/>
          <w:szCs w:val="24"/>
        </w:rPr>
        <w:t xml:space="preserve"> This Storage / Format?</w:t>
      </w:r>
    </w:p>
    <w:p w14:paraId="2CAF11AE" w14:textId="77777777" w:rsidR="00AD0F87" w:rsidRPr="00AD0F87" w:rsidRDefault="00AD0F87" w:rsidP="00AD0F87">
      <w:pPr>
        <w:pStyle w:val="ListParagraph"/>
        <w:numPr>
          <w:ilvl w:val="0"/>
          <w:numId w:val="15"/>
        </w:numPr>
        <w:spacing w:before="40" w:after="40"/>
        <w:rPr>
          <w:lang w:val="en-US"/>
        </w:rPr>
      </w:pPr>
      <w:r w:rsidRPr="00AD0F87">
        <w:rPr>
          <w:lang w:val="en-US"/>
        </w:rPr>
        <w:t>CSV over Parquet: our dataset is under 500 MB after cleaning and will be read only once per analysis run. Parquet's columnar compression benefits apply at larger scale or repeated reads; CSV is universally readable by any tool the mentor might use to verify our output.</w:t>
      </w:r>
    </w:p>
    <w:p w14:paraId="53460C30" w14:textId="77777777" w:rsidR="00AD0F87" w:rsidRDefault="00AD0F87" w:rsidP="00AD0F87">
      <w:pPr>
        <w:pStyle w:val="ListParagraph"/>
        <w:numPr>
          <w:ilvl w:val="0"/>
          <w:numId w:val="15"/>
        </w:numPr>
        <w:spacing w:before="40" w:after="40"/>
      </w:pPr>
      <w:proofErr w:type="spellStart"/>
      <w:r w:rsidRPr="00AD0F87">
        <w:rPr>
          <w:lang w:val="en-US"/>
        </w:rPr>
        <w:t>Jupyter</w:t>
      </w:r>
      <w:proofErr w:type="spellEnd"/>
      <w:r w:rsidRPr="00AD0F87">
        <w:rPr>
          <w:lang w:val="en-US"/>
        </w:rPr>
        <w:t xml:space="preserve"> Notebook over a plain Python script: the deliverable requires inline charts, written interpretation, and a cleaning summary table all in one document. </w:t>
      </w:r>
      <w:r>
        <w:t xml:space="preserve">A </w:t>
      </w:r>
      <w:proofErr w:type="spellStart"/>
      <w:r>
        <w:t>script</w:t>
      </w:r>
      <w:proofErr w:type="spellEnd"/>
      <w:r>
        <w:t xml:space="preserve"> </w:t>
      </w:r>
      <w:proofErr w:type="spellStart"/>
      <w:r>
        <w:t>cannot</w:t>
      </w:r>
      <w:proofErr w:type="spellEnd"/>
      <w:r>
        <w:t xml:space="preserve"> </w:t>
      </w:r>
      <w:proofErr w:type="spellStart"/>
      <w:r>
        <w:t>present</w:t>
      </w:r>
      <w:proofErr w:type="spellEnd"/>
      <w:r>
        <w:t xml:space="preserve"> </w:t>
      </w:r>
      <w:proofErr w:type="spellStart"/>
      <w:r>
        <w:t>these</w:t>
      </w:r>
      <w:proofErr w:type="spellEnd"/>
      <w:r>
        <w:t xml:space="preserve"> </w:t>
      </w:r>
      <w:proofErr w:type="spellStart"/>
      <w:r>
        <w:t>together</w:t>
      </w:r>
      <w:proofErr w:type="spellEnd"/>
      <w:r>
        <w:t xml:space="preserve">; a </w:t>
      </w:r>
      <w:proofErr w:type="spellStart"/>
      <w:r>
        <w:t>notebook</w:t>
      </w:r>
      <w:proofErr w:type="spellEnd"/>
      <w:r>
        <w:t xml:space="preserve"> </w:t>
      </w:r>
      <w:proofErr w:type="spellStart"/>
      <w:r>
        <w:t>does</w:t>
      </w:r>
      <w:proofErr w:type="spellEnd"/>
      <w:r>
        <w:t>.</w:t>
      </w:r>
    </w:p>
    <w:p w14:paraId="414E6E52" w14:textId="77777777" w:rsidR="00AD0F87" w:rsidRPr="00AD0F87" w:rsidRDefault="00AD0F87" w:rsidP="00AD0F87">
      <w:pPr>
        <w:pStyle w:val="ListParagraph"/>
        <w:numPr>
          <w:ilvl w:val="0"/>
          <w:numId w:val="15"/>
        </w:numPr>
        <w:spacing w:before="40" w:after="40"/>
        <w:rPr>
          <w:lang w:val="en-US"/>
        </w:rPr>
      </w:pPr>
      <w:r w:rsidRPr="00AD0F87">
        <w:rPr>
          <w:lang w:val="en-US"/>
        </w:rPr>
        <w:t>GitHub over Google Drive: version control lets the mentor see the full history of changes, run the notebook themselves, and verify that the Phase 1 document was committed before any code was written.</w:t>
      </w:r>
    </w:p>
    <w:p w14:paraId="78EB144E" w14:textId="77777777" w:rsidR="00AD0F87" w:rsidRDefault="00AD0F87" w:rsidP="00AD0F87">
      <w:pPr>
        <w:pStyle w:val="Heading2"/>
      </w:pPr>
      <w:proofErr w:type="gramStart"/>
      <w:r>
        <w:rPr>
          <w:rFonts w:ascii="Arial" w:eastAsia="Arial" w:hAnsi="Arial" w:cs="Arial"/>
          <w:b/>
          <w:bCs/>
          <w:color w:val="1F5C8B"/>
          <w:sz w:val="24"/>
          <w:szCs w:val="24"/>
        </w:rPr>
        <w:t>3.4  Why</w:t>
      </w:r>
      <w:proofErr w:type="gramEnd"/>
      <w:r>
        <w:rPr>
          <w:rFonts w:ascii="Arial" w:eastAsia="Arial" w:hAnsi="Arial" w:cs="Arial"/>
          <w:b/>
          <w:bCs/>
          <w:color w:val="1F5C8B"/>
          <w:sz w:val="24"/>
          <w:szCs w:val="24"/>
        </w:rPr>
        <w:t xml:space="preserve"> This Validation Reference?</w:t>
      </w:r>
    </w:p>
    <w:p w14:paraId="6D76F057" w14:textId="77777777" w:rsidR="00AD0F87" w:rsidRPr="00AD0F87" w:rsidRDefault="00AD0F87" w:rsidP="00AD0F87">
      <w:pPr>
        <w:pStyle w:val="ListParagraph"/>
        <w:numPr>
          <w:ilvl w:val="0"/>
          <w:numId w:val="15"/>
        </w:numPr>
        <w:spacing w:before="40" w:after="40"/>
        <w:rPr>
          <w:lang w:val="en-US"/>
        </w:rPr>
      </w:pPr>
      <w:r w:rsidRPr="00AD0F87">
        <w:rPr>
          <w:lang w:val="en-US"/>
        </w:rPr>
        <w:t>We validate Recency, Frequency, and Monetary distributions using descriptive statistics (</w:t>
      </w:r>
      <w:proofErr w:type="spellStart"/>
      <w:proofErr w:type="gramStart"/>
      <w:r w:rsidRPr="00AD0F87">
        <w:rPr>
          <w:lang w:val="en-US"/>
        </w:rPr>
        <w:t>df.describe</w:t>
      </w:r>
      <w:proofErr w:type="spellEnd"/>
      <w:proofErr w:type="gramEnd"/>
      <w:r w:rsidRPr="00AD0F87">
        <w:rPr>
          <w:lang w:val="en-US"/>
        </w:rPr>
        <w:t xml:space="preserve">()) and compare segment sizes against published RFM benchmarks from the UCI dataset's original research paper. For score distributions, we use </w:t>
      </w:r>
      <w:proofErr w:type="spellStart"/>
      <w:proofErr w:type="gramStart"/>
      <w:r w:rsidRPr="00AD0F87">
        <w:rPr>
          <w:lang w:val="en-US"/>
        </w:rPr>
        <w:t>scipy.stats</w:t>
      </w:r>
      <w:proofErr w:type="spellEnd"/>
      <w:proofErr w:type="gramEnd"/>
      <w:r w:rsidRPr="00AD0F87">
        <w:rPr>
          <w:lang w:val="en-US"/>
        </w:rPr>
        <w:t xml:space="preserve"> to confirm that quintile boundaries are correctly computed and that no segment contains fewer than 1% of customers (which would indicate a binning error).</w:t>
      </w:r>
    </w:p>
    <w:p w14:paraId="06EF2B20" w14:textId="77777777" w:rsidR="00AD0F87" w:rsidRDefault="00AD0F87" w:rsidP="00AD0F87">
      <w:pPr>
        <w:pBdr>
          <w:bottom w:val="single" w:sz="4" w:space="1" w:color="CCCCCC"/>
        </w:pBdr>
        <w:spacing w:before="120" w:after="120"/>
      </w:pPr>
    </w:p>
    <w:p w14:paraId="2056254C" w14:textId="77777777" w:rsidR="00AD0F87" w:rsidRDefault="00AD0F87" w:rsidP="00AD0F87">
      <w:pPr>
        <w:pStyle w:val="Heading1"/>
      </w:pPr>
      <w:r>
        <w:rPr>
          <w:rFonts w:ascii="Arial" w:eastAsia="Arial" w:hAnsi="Arial" w:cs="Arial"/>
          <w:b/>
          <w:bCs/>
          <w:color w:val="1F3864"/>
          <w:sz w:val="28"/>
          <w:szCs w:val="28"/>
        </w:rPr>
        <w:t xml:space="preserve">4. What Did We NOT Pick — and </w:t>
      </w:r>
      <w:proofErr w:type="gramStart"/>
      <w:r>
        <w:rPr>
          <w:rFonts w:ascii="Arial" w:eastAsia="Arial" w:hAnsi="Arial" w:cs="Arial"/>
          <w:b/>
          <w:bCs/>
          <w:color w:val="1F3864"/>
          <w:sz w:val="28"/>
          <w:szCs w:val="28"/>
        </w:rPr>
        <w:t>Why</w:t>
      </w:r>
      <w:proofErr w:type="gramEnd"/>
      <w:r>
        <w:rPr>
          <w:rFonts w:ascii="Arial" w:eastAsia="Arial" w:hAnsi="Arial" w:cs="Arial"/>
          <w:b/>
          <w:bCs/>
          <w:color w:val="1F3864"/>
          <w:sz w:val="28"/>
          <w:szCs w:val="28"/>
        </w:rPr>
        <w:t>?</w:t>
      </w:r>
    </w:p>
    <w:p w14:paraId="23E190B4" w14:textId="77777777" w:rsidR="00AD0F87" w:rsidRPr="00AD0F87" w:rsidRDefault="00AD0F87" w:rsidP="00AD0F87">
      <w:pPr>
        <w:pStyle w:val="ListParagraph"/>
        <w:numPr>
          <w:ilvl w:val="0"/>
          <w:numId w:val="16"/>
        </w:numPr>
        <w:spacing w:before="40" w:after="40"/>
        <w:rPr>
          <w:lang w:val="en-US"/>
        </w:rPr>
      </w:pPr>
      <w:r w:rsidRPr="00AD0F87">
        <w:rPr>
          <w:lang w:val="en-US"/>
        </w:rPr>
        <w:t>K-Means clustering — rejected because cluster labels are arbitrary integers with no business meaning. A marketing manager cannot act on 'Cluster 3'; they can act on 'Hibernating customers who spent over £500'.</w:t>
      </w:r>
    </w:p>
    <w:p w14:paraId="1F7916CB" w14:textId="77777777" w:rsidR="00AD0F87" w:rsidRPr="00AD0F87" w:rsidRDefault="00AD0F87" w:rsidP="00AD0F87">
      <w:pPr>
        <w:pStyle w:val="ListParagraph"/>
        <w:numPr>
          <w:ilvl w:val="0"/>
          <w:numId w:val="16"/>
        </w:numPr>
        <w:spacing w:before="40" w:after="40"/>
        <w:rPr>
          <w:lang w:val="en-US"/>
        </w:rPr>
      </w:pPr>
      <w:r w:rsidRPr="00AD0F87">
        <w:rPr>
          <w:lang w:val="en-US"/>
        </w:rPr>
        <w:t>Plotly / interactive charts — rejected for the main deliverable because the 1-page PDF summary requires static, print-ready visuals. Plotly's interactive HTML output cannot be embedded in a PDF without losing interactivity, making it unsuitable for the required format.</w:t>
      </w:r>
    </w:p>
    <w:p w14:paraId="036C3594" w14:textId="77777777" w:rsidR="00AD0F87" w:rsidRDefault="00AD0F87" w:rsidP="00AD0F87">
      <w:pPr>
        <w:pBdr>
          <w:bottom w:val="single" w:sz="4" w:space="1" w:color="CCCCCC"/>
        </w:pBdr>
        <w:spacing w:before="120" w:after="120"/>
      </w:pPr>
    </w:p>
    <w:p w14:paraId="69501B59" w14:textId="77777777" w:rsidR="00AD0F87" w:rsidRDefault="00AD0F87" w:rsidP="00AD0F87">
      <w:pPr>
        <w:pStyle w:val="Heading1"/>
      </w:pPr>
      <w:r>
        <w:rPr>
          <w:rFonts w:ascii="Arial" w:eastAsia="Arial" w:hAnsi="Arial" w:cs="Arial"/>
          <w:b/>
          <w:bCs/>
          <w:color w:val="1F3864"/>
          <w:sz w:val="28"/>
          <w:szCs w:val="28"/>
        </w:rPr>
        <w:t>5. Submission Checklist</w:t>
      </w:r>
    </w:p>
    <w:p w14:paraId="41360218" w14:textId="77777777" w:rsidR="00AD0F87" w:rsidRDefault="00AD0F87" w:rsidP="00AD0F87">
      <w:pPr>
        <w:spacing w:before="60" w:after="60"/>
      </w:pPr>
      <w:proofErr w:type="gramStart"/>
      <w:r>
        <w:rPr>
          <w:rFonts w:ascii="Segoe UI Symbol" w:eastAsia="Arial" w:hAnsi="Segoe UI Symbol" w:cs="Segoe UI Symbol"/>
          <w:sz w:val="22"/>
          <w:szCs w:val="22"/>
        </w:rPr>
        <w:t>☐</w:t>
      </w:r>
      <w:r>
        <w:rPr>
          <w:rFonts w:ascii="Arial" w:eastAsia="Arial" w:hAnsi="Arial" w:cs="Arial"/>
          <w:sz w:val="22"/>
          <w:szCs w:val="22"/>
        </w:rPr>
        <w:t xml:space="preserve">  Phase</w:t>
      </w:r>
      <w:proofErr w:type="gramEnd"/>
      <w:r>
        <w:rPr>
          <w:rFonts w:ascii="Arial" w:eastAsia="Arial" w:hAnsi="Arial" w:cs="Arial"/>
          <w:sz w:val="22"/>
          <w:szCs w:val="22"/>
        </w:rPr>
        <w:t xml:space="preserve"> 1 doc completed and signed off</w:t>
      </w:r>
    </w:p>
    <w:p w14:paraId="4FFB279D" w14:textId="77777777" w:rsidR="00AD0F87" w:rsidRDefault="00AD0F87" w:rsidP="00AD0F87">
      <w:pPr>
        <w:spacing w:before="60" w:after="60"/>
      </w:pPr>
      <w:proofErr w:type="gramStart"/>
      <w:r>
        <w:rPr>
          <w:rFonts w:ascii="Segoe UI Symbol" w:eastAsia="Arial" w:hAnsi="Segoe UI Symbol" w:cs="Segoe UI Symbol"/>
          <w:sz w:val="22"/>
          <w:szCs w:val="22"/>
        </w:rPr>
        <w:t>☐</w:t>
      </w:r>
      <w:r>
        <w:rPr>
          <w:rFonts w:ascii="Arial" w:eastAsia="Arial" w:hAnsi="Arial" w:cs="Arial"/>
          <w:sz w:val="22"/>
          <w:szCs w:val="22"/>
        </w:rPr>
        <w:t xml:space="preserve">  This</w:t>
      </w:r>
      <w:proofErr w:type="gramEnd"/>
      <w:r>
        <w:rPr>
          <w:rFonts w:ascii="Arial" w:eastAsia="Arial" w:hAnsi="Arial" w:cs="Arial"/>
          <w:sz w:val="22"/>
          <w:szCs w:val="22"/>
        </w:rPr>
        <w:t xml:space="preserve"> Phase 2 doc completed</w:t>
      </w:r>
    </w:p>
    <w:p w14:paraId="712B8427" w14:textId="77777777" w:rsidR="00AD0F87" w:rsidRDefault="00AD0F87" w:rsidP="00AD0F87">
      <w:pPr>
        <w:spacing w:before="60" w:after="60"/>
      </w:pPr>
      <w:proofErr w:type="gramStart"/>
      <w:r>
        <w:rPr>
          <w:rFonts w:ascii="Segoe UI Symbol" w:eastAsia="Arial" w:hAnsi="Segoe UI Symbol" w:cs="Segoe UI Symbol"/>
          <w:sz w:val="22"/>
          <w:szCs w:val="22"/>
        </w:rPr>
        <w:t>☐</w:t>
      </w:r>
      <w:r>
        <w:rPr>
          <w:rFonts w:ascii="Arial" w:eastAsia="Arial" w:hAnsi="Arial" w:cs="Arial"/>
          <w:sz w:val="22"/>
          <w:szCs w:val="22"/>
        </w:rPr>
        <w:t xml:space="preserve">  Both</w:t>
      </w:r>
      <w:proofErr w:type="gramEnd"/>
      <w:r>
        <w:rPr>
          <w:rFonts w:ascii="Arial" w:eastAsia="Arial" w:hAnsi="Arial" w:cs="Arial"/>
          <w:sz w:val="22"/>
          <w:szCs w:val="22"/>
        </w:rPr>
        <w:t xml:space="preserve"> pushed to your group repo at module-2/class_6/lab-scenarios/06_customer_lifetime_value/</w:t>
      </w:r>
    </w:p>
    <w:p w14:paraId="2D79CF5E" w14:textId="77777777" w:rsidR="00AD0F87" w:rsidRDefault="00AD0F87" w:rsidP="00AD0F87">
      <w:pPr>
        <w:spacing w:before="60" w:after="60"/>
      </w:pPr>
      <w:proofErr w:type="gramStart"/>
      <w:r>
        <w:rPr>
          <w:rFonts w:ascii="Segoe UI Symbol" w:eastAsia="Arial" w:hAnsi="Segoe UI Symbol" w:cs="Segoe UI Symbol"/>
          <w:sz w:val="22"/>
          <w:szCs w:val="22"/>
        </w:rPr>
        <w:t>☐</w:t>
      </w:r>
      <w:r>
        <w:rPr>
          <w:rFonts w:ascii="Arial" w:eastAsia="Arial" w:hAnsi="Arial" w:cs="Arial"/>
          <w:sz w:val="22"/>
          <w:szCs w:val="22"/>
        </w:rPr>
        <w:t xml:space="preserve">  Mentor</w:t>
      </w:r>
      <w:proofErr w:type="gramEnd"/>
      <w:r>
        <w:rPr>
          <w:rFonts w:ascii="Arial" w:eastAsia="Arial" w:hAnsi="Arial" w:cs="Arial"/>
          <w:sz w:val="22"/>
          <w:szCs w:val="22"/>
        </w:rPr>
        <w:t xml:space="preserve"> approval received before any code is written</w:t>
      </w:r>
    </w:p>
    <w:p w14:paraId="35152516" w14:textId="77777777" w:rsidR="00AD0F87" w:rsidRDefault="00AD0F87" w:rsidP="00AD0F87">
      <w:pPr>
        <w:spacing w:before="120" w:after="60"/>
      </w:pPr>
    </w:p>
    <w:p w14:paraId="38128B2E" w14:textId="073C91F7" w:rsidR="006A260A" w:rsidRDefault="00AD0F87" w:rsidP="00AD0F87">
      <w:pPr>
        <w:pStyle w:val="Heading2"/>
      </w:pPr>
      <w:r>
        <w:rPr>
          <w:rFonts w:ascii="Arial" w:eastAsia="Arial" w:hAnsi="Arial" w:cs="Arial"/>
          <w:sz w:val="22"/>
          <w:szCs w:val="22"/>
        </w:rPr>
        <w:t>Mentor signature / date:  ___________</w:t>
      </w:r>
      <w:bookmarkEnd w:id="0"/>
      <w:bookmarkEnd w:id="1"/>
    </w:p>
    <w:sectPr w:rsidR="006A260A">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647C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B7CF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0A992"/>
    <w:multiLevelType w:val="multilevel"/>
    <w:tmpl w:val="9726F8EA"/>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 w15:restartNumberingAfterBreak="0">
    <w:nsid w:val="00A99411"/>
    <w:multiLevelType w:val="multilevel"/>
    <w:tmpl w:val="65D638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1C3711E"/>
    <w:multiLevelType w:val="hybridMultilevel"/>
    <w:tmpl w:val="A56CB10E"/>
    <w:lvl w:ilvl="0" w:tplc="DF16ECAC">
      <w:start w:val="1"/>
      <w:numFmt w:val="bullet"/>
      <w:lvlText w:val="•"/>
      <w:lvlJc w:val="left"/>
      <w:pPr>
        <w:ind w:left="720" w:hanging="360"/>
      </w:pPr>
    </w:lvl>
    <w:lvl w:ilvl="1" w:tplc="3BC2EAB2">
      <w:numFmt w:val="decimal"/>
      <w:lvlText w:val=""/>
      <w:lvlJc w:val="left"/>
    </w:lvl>
    <w:lvl w:ilvl="2" w:tplc="6B2845AC">
      <w:numFmt w:val="decimal"/>
      <w:lvlText w:val=""/>
      <w:lvlJc w:val="left"/>
    </w:lvl>
    <w:lvl w:ilvl="3" w:tplc="4A3EC262">
      <w:numFmt w:val="decimal"/>
      <w:lvlText w:val=""/>
      <w:lvlJc w:val="left"/>
    </w:lvl>
    <w:lvl w:ilvl="4" w:tplc="CF6617DA">
      <w:numFmt w:val="decimal"/>
      <w:lvlText w:val=""/>
      <w:lvlJc w:val="left"/>
    </w:lvl>
    <w:lvl w:ilvl="5" w:tplc="476EA9A8">
      <w:numFmt w:val="decimal"/>
      <w:lvlText w:val=""/>
      <w:lvlJc w:val="left"/>
    </w:lvl>
    <w:lvl w:ilvl="6" w:tplc="23864120">
      <w:numFmt w:val="decimal"/>
      <w:lvlText w:val=""/>
      <w:lvlJc w:val="left"/>
    </w:lvl>
    <w:lvl w:ilvl="7" w:tplc="BB149F7E">
      <w:numFmt w:val="decimal"/>
      <w:lvlText w:val=""/>
      <w:lvlJc w:val="left"/>
    </w:lvl>
    <w:lvl w:ilvl="8" w:tplc="1AA2018C">
      <w:numFmt w:val="decimal"/>
      <w:lvlText w:val=""/>
      <w:lvlJc w:val="left"/>
    </w:lvl>
  </w:abstractNum>
  <w:abstractNum w:abstractNumId="5" w15:restartNumberingAfterBreak="0">
    <w:nsid w:val="29D87A28"/>
    <w:multiLevelType w:val="hybridMultilevel"/>
    <w:tmpl w:val="20D29482"/>
    <w:lvl w:ilvl="0" w:tplc="B6AECDB4">
      <w:start w:val="1"/>
      <w:numFmt w:val="decimal"/>
      <w:lvlText w:val="%1."/>
      <w:lvlJc w:val="left"/>
      <w:pPr>
        <w:ind w:left="720" w:hanging="360"/>
      </w:pPr>
    </w:lvl>
    <w:lvl w:ilvl="1" w:tplc="F3F248DC">
      <w:numFmt w:val="decimal"/>
      <w:lvlText w:val=""/>
      <w:lvlJc w:val="left"/>
    </w:lvl>
    <w:lvl w:ilvl="2" w:tplc="B762C5B0">
      <w:numFmt w:val="decimal"/>
      <w:lvlText w:val=""/>
      <w:lvlJc w:val="left"/>
    </w:lvl>
    <w:lvl w:ilvl="3" w:tplc="72CA4A9E">
      <w:numFmt w:val="decimal"/>
      <w:lvlText w:val=""/>
      <w:lvlJc w:val="left"/>
    </w:lvl>
    <w:lvl w:ilvl="4" w:tplc="05BA0F9C">
      <w:numFmt w:val="decimal"/>
      <w:lvlText w:val=""/>
      <w:lvlJc w:val="left"/>
    </w:lvl>
    <w:lvl w:ilvl="5" w:tplc="45F2E4AC">
      <w:numFmt w:val="decimal"/>
      <w:lvlText w:val=""/>
      <w:lvlJc w:val="left"/>
    </w:lvl>
    <w:lvl w:ilvl="6" w:tplc="35D6D1FE">
      <w:numFmt w:val="decimal"/>
      <w:lvlText w:val=""/>
      <w:lvlJc w:val="left"/>
    </w:lvl>
    <w:lvl w:ilvl="7" w:tplc="8A22B6CC">
      <w:numFmt w:val="decimal"/>
      <w:lvlText w:val=""/>
      <w:lvlJc w:val="left"/>
    </w:lvl>
    <w:lvl w:ilvl="8" w:tplc="445E5728">
      <w:numFmt w:val="decimal"/>
      <w:lvlText w:val=""/>
      <w:lvlJc w:val="left"/>
    </w:lvl>
  </w:abstractNum>
  <w:num w:numId="1" w16cid:durableId="640892704">
    <w:abstractNumId w:val="0"/>
  </w:num>
  <w:num w:numId="2" w16cid:durableId="1097755289">
    <w:abstractNumId w:val="1"/>
  </w:num>
  <w:num w:numId="3" w16cid:durableId="230624060">
    <w:abstractNumId w:val="1"/>
  </w:num>
  <w:num w:numId="4" w16cid:durableId="1613705907">
    <w:abstractNumId w:val="1"/>
  </w:num>
  <w:num w:numId="5" w16cid:durableId="1886986979">
    <w:abstractNumId w:val="1"/>
  </w:num>
  <w:num w:numId="6" w16cid:durableId="1935823921">
    <w:abstractNumId w:val="1"/>
  </w:num>
  <w:num w:numId="7" w16cid:durableId="2116635818">
    <w:abstractNumId w:val="1"/>
  </w:num>
  <w:num w:numId="8" w16cid:durableId="423231964">
    <w:abstractNumId w:val="1"/>
  </w:num>
  <w:num w:numId="9" w16cid:durableId="279997894">
    <w:abstractNumId w:val="1"/>
  </w:num>
  <w:num w:numId="10" w16cid:durableId="8856775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90841789">
    <w:abstractNumId w:val="2"/>
  </w:num>
  <w:num w:numId="12" w16cid:durableId="1145657847">
    <w:abstractNumId w:val="2"/>
  </w:num>
  <w:num w:numId="13" w16cid:durableId="848253569">
    <w:abstractNumId w:val="2"/>
  </w:num>
  <w:num w:numId="14" w16cid:durableId="2078084859">
    <w:abstractNumId w:val="2"/>
  </w:num>
  <w:num w:numId="15" w16cid:durableId="986860974">
    <w:abstractNumId w:val="4"/>
    <w:lvlOverride w:ilvl="0">
      <w:startOverride w:val="1"/>
    </w:lvlOverride>
  </w:num>
  <w:num w:numId="16" w16cid:durableId="138433089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60A"/>
    <w:rsid w:val="00566FCD"/>
    <w:rsid w:val="006A260A"/>
    <w:rsid w:val="00AD0F87"/>
    <w:rsid w:val="00D758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4ED14"/>
  <w15:docId w15:val="{BC559300-58D8-42E8-B799-64EC0AAB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qFormat/>
    <w:rsid w:val="00AD0F87"/>
    <w:pPr>
      <w:spacing w:after="0"/>
    </w:pPr>
    <w:rPr>
      <w:rFonts w:ascii="Arial" w:eastAsia="Arial" w:hAnsi="Arial" w:cs="Arial"/>
      <w:sz w:val="22"/>
      <w:szCs w:val="22"/>
      <w:lang w:val="ru-RU"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961</Words>
  <Characters>5482</Characters>
  <Application>Microsoft Office Word</Application>
  <DocSecurity>0</DocSecurity>
  <Lines>45</Lines>
  <Paragraphs>12</Paragraphs>
  <ScaleCrop>false</ScaleCrop>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Rayxon Irisqulova</dc:creator>
  <cp:keywords/>
  <cp:lastModifiedBy>Rayxon Irisqulova</cp:lastModifiedBy>
  <cp:revision>2</cp:revision>
  <dcterms:created xsi:type="dcterms:W3CDTF">2026-05-04T11:28:00Z</dcterms:created>
  <dcterms:modified xsi:type="dcterms:W3CDTF">2026-05-04T11:28:00Z</dcterms:modified>
</cp:coreProperties>
</file>