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267DE8"/>
          </w:tcPr>
          <w:p>
            <w:pPr>
              <w:spacing w:before="56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88"/>
              </w:rPr>
              <w:t>VELA</w:t>
            </w:r>
          </w:p>
          <w:p>
            <w:pPr>
              <w:spacing w:after="12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AI Agent Platform</w:t>
            </w:r>
          </w:p>
          <w:p>
            <w:pPr>
              <w:spacing w:after="160"/>
              <w:jc w:val="center"/>
            </w:pPr>
            <w:r>
              <w:rPr>
                <w:rFonts w:ascii="Calibri" w:hAnsi="Calibri"/>
                <w:b w:val="0"/>
                <w:i/>
                <w:color w:val="CCDFFF"/>
                <w:sz w:val="24"/>
              </w:rPr>
              <w:t>Konzeptbericht &amp; Technische Dokumentation</w:t>
            </w:r>
          </w:p>
          <w:p>
            <w:pPr>
              <w:spacing w:after="560"/>
              <w:jc w:val="center"/>
            </w:pPr>
            <w:r>
              <w:rPr>
                <w:rFonts w:ascii="Calibri" w:hAnsi="Calibri"/>
                <w:b w:val="0"/>
                <w:i w:val="0"/>
                <w:color w:val="AACCFF"/>
                <w:sz w:val="20"/>
              </w:rPr>
              <w:t>Version 1.0  ·  März 2026  ·  Intern</w:t>
            </w:r>
          </w:p>
        </w:tc>
      </w:tr>
    </w:tbl>
    <w:p>
      <w:pPr>
        <w:spacing w:after="160"/>
      </w:pPr>
    </w:p>
    <w:p>
      <w:pPr>
        <w:spacing w:before="320" w:after="120"/>
        <w:pBdr>
          <w:bottom w:val="single" w:sz="6" w:space="4" w:color="267DE8"/>
        </w:pBdr>
      </w:pPr>
      <w:r>
        <w:rPr>
          <w:rFonts w:ascii="Calibri" w:hAnsi="Calibri"/>
          <w:b/>
          <w:color w:val="1A1A2E"/>
          <w:sz w:val="40"/>
        </w:rPr>
        <w:t>1. Was ist Vela?</w:t>
      </w:r>
    </w:p>
    <w:p>
      <w:pPr>
        <w:spacing w:after="200"/>
      </w:pPr>
      <w:r>
        <w:rPr>
          <w:rFonts w:ascii="Calibri" w:hAnsi="Calibri"/>
          <w:b w:val="0"/>
          <w:i w:val="0"/>
          <w:color w:val="1A1A2E"/>
          <w:sz w:val="22"/>
        </w:rPr>
        <w:t>Vela ist eine persönliche KI-Agenten-Plattform, die auf dem eigenen Computer des Nutzers läuft. Im Gegensatz zu ChatGPT oder anderen Cloud-Diensten bleibt alles lokal — keine Daten werden ohne ausdrückliche Zustimmung an externe Server gesendet. Vela kombiniert maximale Privatsphäre mit einfacher Bedienung.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394"/>
            <w:shd w:val="clear" w:color="auto" w:fill="EEF4FF"/>
            <w:tcMar>
              <w:top w:w="160" w:type="dxa"/>
              <w:bottom w:w="160" w:type="dxa"/>
              <w:left w:w="160" w:type="dxa"/>
              <w:right w:w="160" w:type="dxa"/>
            </w:tcMar>
          </w:tcPr>
          <w:p>
            <w:pPr>
              <w:spacing w:before="120" w:after="80"/>
            </w:pPr>
            <w:r>
              <w:rPr>
                <w:rFonts w:ascii="Calibri" w:hAnsi="Calibri"/>
                <w:b/>
                <w:i w:val="0"/>
                <w:color w:val="267DE8"/>
                <w:sz w:val="20"/>
              </w:rPr>
              <w:t>🔒  Datenschutz by Default</w:t>
              <w:br/>
            </w:r>
            <w:r>
              <w:rPr>
                <w:rFonts w:ascii="Calibri" w:hAnsi="Calibri"/>
                <w:b w:val="0"/>
                <w:i w:val="0"/>
                <w:color w:val="555566"/>
                <w:sz w:val="19"/>
              </w:rPr>
              <w:t>Lokaler Betrieb mit Ollama. Kein Internet nötig. Daten verlassen das Gerät nur bei expliziter Wahl.</w:t>
            </w:r>
          </w:p>
        </w:tc>
        <w:tc>
          <w:tcPr>
            <w:tcW w:type="dxa" w:w="4394"/>
            <w:shd w:val="clear" w:color="auto" w:fill="EEF4FF"/>
            <w:tcMar>
              <w:top w:w="160" w:type="dxa"/>
              <w:bottom w:w="160" w:type="dxa"/>
              <w:left w:w="160" w:type="dxa"/>
              <w:right w:w="160" w:type="dxa"/>
            </w:tcMar>
          </w:tcPr>
          <w:p>
            <w:pPr>
              <w:spacing w:before="120" w:after="80"/>
            </w:pPr>
            <w:r>
              <w:rPr>
                <w:rFonts w:ascii="Calibri" w:hAnsi="Calibri"/>
                <w:b/>
                <w:i w:val="0"/>
                <w:color w:val="267DE8"/>
                <w:sz w:val="20"/>
              </w:rPr>
              <w:t>💸  Kostenlos nutzbar</w:t>
              <w:br/>
            </w:r>
            <w:r>
              <w:rPr>
                <w:rFonts w:ascii="Calibri" w:hAnsi="Calibri"/>
                <w:b w:val="0"/>
                <w:i w:val="0"/>
                <w:color w:val="555566"/>
                <w:sz w:val="19"/>
              </w:rPr>
              <w:t>Groq-Dienst als kostenlose Cloud-Alternative. Kein Account für den Einstieg nötig.</w:t>
            </w:r>
          </w:p>
        </w:tc>
      </w:tr>
      <w:tr>
        <w:tc>
          <w:tcPr>
            <w:tcW w:type="dxa" w:w="4394"/>
            <w:shd w:val="clear" w:color="auto" w:fill="EEF4FF"/>
            <w:tcMar>
              <w:top w:w="160" w:type="dxa"/>
              <w:bottom w:w="160" w:type="dxa"/>
              <w:left w:w="160" w:type="dxa"/>
              <w:right w:w="160" w:type="dxa"/>
            </w:tcMar>
          </w:tcPr>
          <w:p>
            <w:pPr>
              <w:spacing w:before="120" w:after="80"/>
            </w:pPr>
            <w:r>
              <w:rPr>
                <w:rFonts w:ascii="Calibri" w:hAnsi="Calibri"/>
                <w:b/>
                <w:i w:val="0"/>
                <w:color w:val="267DE8"/>
                <w:sz w:val="20"/>
              </w:rPr>
              <w:t>🧑  Für Laien gemacht</w:t>
              <w:br/>
            </w:r>
            <w:r>
              <w:rPr>
                <w:rFonts w:ascii="Calibri" w:hAnsi="Calibri"/>
                <w:b w:val="0"/>
                <w:i w:val="0"/>
                <w:color w:val="555566"/>
                <w:sz w:val="19"/>
              </w:rPr>
              <w:t>Geführtes Onboarding in 5 Phasen. Kein technisches Wissen erforderlich.</w:t>
            </w:r>
          </w:p>
        </w:tc>
        <w:tc>
          <w:tcPr>
            <w:tcW w:type="dxa" w:w="4394"/>
            <w:shd w:val="clear" w:color="auto" w:fill="EEF4FF"/>
            <w:tcMar>
              <w:top w:w="160" w:type="dxa"/>
              <w:bottom w:w="160" w:type="dxa"/>
              <w:left w:w="160" w:type="dxa"/>
              <w:right w:w="160" w:type="dxa"/>
            </w:tcMar>
          </w:tcPr>
          <w:p>
            <w:pPr>
              <w:spacing w:before="120" w:after="80"/>
            </w:pPr>
            <w:r>
              <w:rPr>
                <w:rFonts w:ascii="Calibri" w:hAnsi="Calibri"/>
                <w:b/>
                <w:i w:val="0"/>
                <w:color w:val="267DE8"/>
                <w:sz w:val="20"/>
              </w:rPr>
              <w:t>🔧  Offen für Entwickler</w:t>
              <w:br/>
            </w:r>
            <w:r>
              <w:rPr>
                <w:rFonts w:ascii="Calibri" w:hAnsi="Calibri"/>
                <w:b w:val="0"/>
                <w:i w:val="0"/>
                <w:color w:val="555566"/>
                <w:sz w:val="19"/>
              </w:rPr>
              <w:t>Vollständige REST-API, CLI, austauschbare Adapter, anpassbare Systemprompts.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4" w:color="267DE8"/>
        </w:pBdr>
      </w:pPr>
      <w:r>
        <w:rPr>
          <w:rFonts w:ascii="Calibri" w:hAnsi="Calibri"/>
          <w:b/>
          <w:color w:val="1A1A2E"/>
          <w:sz w:val="40"/>
        </w:rPr>
        <w:t>2. Systemarchitektur</w:t>
      </w:r>
    </w:p>
    <w:p>
      <w:pPr>
        <w:spacing w:after="160"/>
      </w:pPr>
      <w:r>
        <w:rPr>
          <w:rFonts w:ascii="Calibri" w:hAnsi="Calibri"/>
          <w:b w:val="0"/>
          <w:i w:val="0"/>
          <w:color w:val="1A1A2E"/>
          <w:sz w:val="22"/>
        </w:rPr>
        <w:t>Vela ist als Monorepo mit pnpm Workspaces aufgebaut. Drei Pakete bilden das System: Frontend (React/Vite), Backend (Fastify/Node.js) und CLI (Commander.js).</w:t>
      </w:r>
    </w:p>
    <w:p>
      <w:pPr>
        <w:spacing w:before="320" w:after="120"/>
      </w:pPr>
      <w:r>
        <w:rPr>
          <w:rFonts w:ascii="Calibri" w:hAnsi="Calibri"/>
          <w:b/>
          <w:color w:val="1A1A2E"/>
          <w:sz w:val="28"/>
        </w:rPr>
        <w:t>Technologie-Stack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268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Schicht</w:t>
            </w:r>
          </w:p>
        </w:tc>
        <w:tc>
          <w:tcPr>
            <w:tcW w:type="dxa" w:w="3402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Technologie</w:t>
            </w:r>
          </w:p>
        </w:tc>
        <w:tc>
          <w:tcPr>
            <w:tcW w:type="dxa" w:w="3118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Beschreibung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Frontend</w:t>
            </w:r>
          </w:p>
        </w:tc>
        <w:tc>
          <w:tcPr>
            <w:tcW w:type="dxa" w:w="3402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React 18, TypeScript, Vite, Tailwind CSS</w:t>
            </w:r>
          </w:p>
        </w:tc>
        <w:tc>
          <w:tcPr>
            <w:tcW w:type="dxa" w:w="311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Responsive Web-UI</w:t>
            </w:r>
          </w:p>
        </w:tc>
      </w:tr>
      <w:tr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Backend</w:t>
            </w:r>
          </w:p>
        </w:tc>
        <w:tc>
          <w:tcPr>
            <w:tcW w:type="dxa" w:w="3402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Node.js, Fastify, TypeScript</w:t>
            </w:r>
          </w:p>
        </w:tc>
        <w:tc>
          <w:tcPr>
            <w:tcW w:type="dxa" w:w="311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REST-API Server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Build-System</w:t>
            </w:r>
          </w:p>
        </w:tc>
        <w:tc>
          <w:tcPr>
            <w:tcW w:type="dxa" w:w="3402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pnpm Workspaces, Turborepo</w:t>
            </w:r>
          </w:p>
        </w:tc>
        <w:tc>
          <w:tcPr>
            <w:tcW w:type="dxa" w:w="311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Monorepo-Management</w:t>
            </w:r>
          </w:p>
        </w:tc>
      </w:tr>
      <w:tr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 lokal</w:t>
            </w:r>
          </w:p>
        </w:tc>
        <w:tc>
          <w:tcPr>
            <w:tcW w:type="dxa" w:w="3402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Ollama (llama3.1:8b)</w:t>
            </w:r>
          </w:p>
        </w:tc>
        <w:tc>
          <w:tcPr>
            <w:tcW w:type="dxa" w:w="311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Vollständig offline, kein Internet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 Cloud kostenlos</w:t>
            </w:r>
          </w:p>
        </w:tc>
        <w:tc>
          <w:tcPr>
            <w:tcW w:type="dxa" w:w="3402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Groq API (Llama, Gemma)</w:t>
            </w:r>
          </w:p>
        </w:tc>
        <w:tc>
          <w:tcPr>
            <w:tcW w:type="dxa" w:w="311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Kostenlos, sehr schnell</w:t>
            </w:r>
          </w:p>
        </w:tc>
      </w:tr>
      <w:tr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 Cloud</w:t>
            </w:r>
          </w:p>
        </w:tc>
        <w:tc>
          <w:tcPr>
            <w:tcW w:type="dxa" w:w="3402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Anthropic Claude</w:t>
            </w:r>
          </w:p>
        </w:tc>
        <w:tc>
          <w:tcPr>
            <w:tcW w:type="dxa" w:w="311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Leistungsstärkstes Modell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1A1A2E"/>
          <w:sz w:val="28"/>
        </w:rPr>
        <w:t>Backend-Adapter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984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Adapter</w:t>
            </w:r>
          </w:p>
        </w:tc>
        <w:tc>
          <w:tcPr>
            <w:tcW w:type="dxa" w:w="2268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Datei</w:t>
            </w:r>
          </w:p>
        </w:tc>
        <w:tc>
          <w:tcPr>
            <w:tcW w:type="dxa" w:w="1417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3118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Besonderheit</w:t>
            </w:r>
          </w:p>
        </w:tc>
      </w:tr>
      <w:tr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Anthropic Claude</w:t>
            </w:r>
          </w:p>
        </w:tc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ai/anthropic.ts</w:t>
            </w:r>
          </w:p>
        </w:tc>
        <w:tc>
          <w:tcPr>
            <w:tcW w:type="dxa" w:w="141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 Aktiv</w:t>
            </w:r>
          </w:p>
        </w:tc>
        <w:tc>
          <w:tcPr>
            <w:tcW w:type="dxa" w:w="311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Kostenpflichtig</w:t>
            </w:r>
          </w:p>
        </w:tc>
      </w:tr>
      <w:tr>
        <w:tc>
          <w:tcPr>
            <w:tcW w:type="dxa" w:w="1984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Groq</w:t>
            </w:r>
          </w:p>
        </w:tc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ai/groq.ts</w:t>
            </w:r>
          </w:p>
        </w:tc>
        <w:tc>
          <w:tcPr>
            <w:tcW w:type="dxa" w:w="141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 Aktiv</w:t>
            </w:r>
          </w:p>
        </w:tc>
        <w:tc>
          <w:tcPr>
            <w:tcW w:type="dxa" w:w="311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Kostenlos, Rate-Limit-Handling (K-06)</w:t>
            </w:r>
          </w:p>
        </w:tc>
      </w:tr>
      <w:tr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Ollama (lokal)</w:t>
            </w:r>
          </w:p>
        </w:tc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ai/ollama.ts</w:t>
            </w:r>
          </w:p>
        </w:tc>
        <w:tc>
          <w:tcPr>
            <w:tcW w:type="dxa" w:w="141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 Aktiv</w:t>
            </w:r>
          </w:p>
        </w:tc>
        <w:tc>
          <w:tcPr>
            <w:tcW w:type="dxa" w:w="311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Kein Internet, listModels(), pullModel()</w:t>
            </w:r>
          </w:p>
        </w:tc>
      </w:tr>
      <w:tr>
        <w:tc>
          <w:tcPr>
            <w:tcW w:type="dxa" w:w="1984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OpenAI</w:t>
            </w:r>
          </w:p>
        </w:tc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ai/openai.ts</w:t>
            </w:r>
          </w:p>
        </w:tc>
        <w:tc>
          <w:tcPr>
            <w:tcW w:type="dxa" w:w="141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⚠ Stub</w:t>
            </w:r>
          </w:p>
        </w:tc>
        <w:tc>
          <w:tcPr>
            <w:tcW w:type="dxa" w:w="311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Noch nicht implementiert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4" w:color="267DE8"/>
        </w:pBdr>
      </w:pPr>
      <w:r>
        <w:rPr>
          <w:rFonts w:ascii="Calibri" w:hAnsi="Calibri"/>
          <w:b/>
          <w:color w:val="1A1A2E"/>
          <w:sz w:val="40"/>
        </w:rPr>
        <w:t>3. Implementierte Features</w:t>
      </w:r>
    </w:p>
    <w:p>
      <w:pPr>
        <w:spacing w:before="320" w:after="120"/>
      </w:pPr>
      <w:r>
        <w:rPr>
          <w:rFonts w:ascii="Calibri" w:hAnsi="Calibri"/>
          <w:b/>
          <w:color w:val="1A1A2E"/>
          <w:sz w:val="28"/>
        </w:rPr>
        <w:t>3.1  Onboarding-System (5 Phasen)</w:t>
      </w:r>
    </w:p>
    <w:p>
      <w:pPr>
        <w:spacing w:after="160"/>
      </w:pPr>
      <w:r>
        <w:rPr>
          <w:rFonts w:ascii="Calibri" w:hAnsi="Calibri"/>
          <w:b w:val="0"/>
          <w:i w:val="0"/>
          <w:color w:val="1A1A2E"/>
          <w:sz w:val="22"/>
        </w:rPr>
        <w:t>Das erste Gespräch mit Vela führt den Nutzer automatisch durch die Einrichtung. Der Systemprompt ist in 5 sequenzielle Phasen aufgeteilt und wird serverseitig mit Hardware-Variablen befüllt, bevor er ans Modell übergeben wird.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268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3685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Inhalt</w:t>
            </w:r>
          </w:p>
        </w:tc>
        <w:tc>
          <w:tcPr>
            <w:tcW w:type="dxa" w:w="2835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Besonderheit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Phase 0 — Identität</w:t>
            </w:r>
          </w:p>
        </w:tc>
        <w:tc>
          <w:tcPr>
            <w:tcW w:type="dxa" w:w="368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Rollendefinition, Ton, Injection-Schutz</w:t>
            </w:r>
          </w:p>
        </w:tc>
        <w:tc>
          <w:tcPr>
            <w:tcW w:type="dxa" w:w="283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Unveränderliche Grenzen</w:t>
            </w:r>
          </w:p>
        </w:tc>
      </w:tr>
      <w:tr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Phase 1 — Begrüßung</w:t>
            </w:r>
          </w:p>
        </w:tc>
        <w:tc>
          <w:tcPr>
            <w:tcW w:type="dxa" w:w="368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Feste Begrüßungsformel (kein Abweichen)</w:t>
            </w:r>
          </w:p>
        </w:tc>
        <w:tc>
          <w:tcPr>
            <w:tcW w:type="dxa" w:w="283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Konsistentes Erlebnis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Phase 2 — Hardware</w:t>
            </w:r>
          </w:p>
        </w:tc>
        <w:tc>
          <w:tcPr>
            <w:tcW w:type="dxa" w:w="368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Backend-Empfehlung + Datenschutz-Aufklärung</w:t>
            </w:r>
          </w:p>
        </w:tc>
        <w:tc>
          <w:tcPr>
            <w:tcW w:type="dxa" w:w="283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Immer angezeigt</w:t>
            </w:r>
          </w:p>
        </w:tc>
      </w:tr>
      <w:tr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Phase 3 — Präferenzen</w:t>
            </w:r>
          </w:p>
        </w:tc>
        <w:tc>
          <w:tcPr>
            <w:tcW w:type="dxa" w:w="368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Zweck, Sprache, Ton, KI-Level, Name</w:t>
            </w:r>
          </w:p>
        </w:tc>
        <w:tc>
          <w:tcPr>
            <w:tcW w:type="dxa" w:w="283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Gespeichert als {{prefs.*}}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Phase 4 — Abschluss</w:t>
            </w:r>
          </w:p>
        </w:tc>
        <w:tc>
          <w:tcPr>
            <w:tcW w:type="dxa" w:w="368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Zusammenfassung + 3 Grundregeln + JSON-Übergabe</w:t>
            </w:r>
          </w:p>
        </w:tc>
        <w:tc>
          <w:tcPr>
            <w:tcW w:type="dxa" w:w="283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Strukturierte Payload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1A1A2E"/>
          <w:sz w:val="28"/>
        </w:rPr>
        <w:t>3.2  Adaptive KI-Persönlichkeit (3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701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1984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Zielgruppe</w:t>
            </w:r>
          </w:p>
        </w:tc>
        <w:tc>
          <w:tcPr>
            <w:tcW w:type="dxa" w:w="3118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Verhalten</w:t>
            </w:r>
          </w:p>
        </w:tc>
        <w:tc>
          <w:tcPr>
            <w:tcW w:type="dxa" w:w="1984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Fehlerdarstellung</w:t>
            </w:r>
          </w:p>
        </w:tc>
      </w:tr>
      <w:tr>
        <w:tc>
          <w:tcPr>
            <w:tcW w:type="dxa" w:w="170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🌱 Laie</w:t>
            </w:r>
          </w:p>
        </w:tc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Keine KI-Erfahrung</w:t>
            </w:r>
          </w:p>
        </w:tc>
        <w:tc>
          <w:tcPr>
            <w:tcW w:type="dxa" w:w="311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Alles erklären, einfache Sprache, viel nachfragen</w:t>
            </w:r>
          </w:p>
        </w:tc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In Alltagssprache</w:t>
            </w:r>
          </w:p>
        </w:tc>
      </w:tr>
      <w:tr>
        <w:tc>
          <w:tcPr>
            <w:tcW w:type="dxa" w:w="1701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⚡ Power-User</w:t>
            </w:r>
          </w:p>
        </w:tc>
        <w:tc>
          <w:tcPr>
            <w:tcW w:type="dxa" w:w="1984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Digital erfahren</w:t>
            </w:r>
          </w:p>
        </w:tc>
        <w:tc>
          <w:tcPr>
            <w:tcW w:type="dxa" w:w="311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Direkt, effizient, kurze Bestätigungen</w:t>
            </w:r>
          </w:p>
        </w:tc>
        <w:tc>
          <w:tcPr>
            <w:tcW w:type="dxa" w:w="1984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Kurz + direkter Fix</w:t>
            </w:r>
          </w:p>
        </w:tc>
      </w:tr>
      <w:tr>
        <w:tc>
          <w:tcPr>
            <w:tcW w:type="dxa" w:w="170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🛠 Entwickler</w:t>
            </w:r>
          </w:p>
        </w:tc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Technisch versiert</w:t>
            </w:r>
          </w:p>
        </w:tc>
        <w:tc>
          <w:tcPr>
            <w:tcW w:type="dxa" w:w="311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Präzise, kein Vereinfachen, vollständig</w:t>
            </w:r>
          </w:p>
        </w:tc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Vollständiger Fehlertext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1A1A2E"/>
          <w:sz w:val="28"/>
        </w:rPr>
        <w:t>3.3  Sicherheitssystem (Grün / Gelb / Rot)</w:t>
      </w:r>
    </w:p>
    <w:p>
      <w:pPr>
        <w:spacing w:after="160"/>
      </w:pPr>
      <w:r>
        <w:rPr>
          <w:rFonts w:ascii="Calibri" w:hAnsi="Calibri"/>
          <w:b w:val="0"/>
          <w:i w:val="0"/>
          <w:color w:val="1A1A2E"/>
          <w:sz w:val="22"/>
        </w:rPr>
        <w:t>Jede Aktion wird einer Sicherheitszone zugeordnet. 16 Einträge in der Zonenkarte, als Code-Konstante implementiert, über GET /api/zones abrufbar.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268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Zone</w:t>
            </w:r>
          </w:p>
        </w:tc>
        <w:tc>
          <w:tcPr>
            <w:tcW w:type="dxa" w:w="3969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Aktionen</w:t>
            </w:r>
          </w:p>
        </w:tc>
        <w:tc>
          <w:tcPr>
            <w:tcW w:type="dxa" w:w="2551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Agent-Verhalten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🟢  Grün — 4 Aktionen</w:t>
            </w:r>
          </w:p>
        </w:tc>
        <w:tc>
          <w:tcPr>
            <w:tcW w:type="dxa" w:w="3969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Texte, Recherche, Empfehlungen, UI-Anpassungen</w:t>
            </w:r>
          </w:p>
        </w:tc>
        <w:tc>
          <w:tcPr>
            <w:tcW w:type="dxa" w:w="255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Handelt selbstständig — keine Rückfrage</w:t>
            </w:r>
          </w:p>
        </w:tc>
      </w:tr>
      <w:tr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🟡  Gelb — 5 Aktionen</w:t>
            </w:r>
          </w:p>
        </w:tc>
        <w:tc>
          <w:tcPr>
            <w:tcW w:type="dxa" w:w="3969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Dateien, E-Mails, Einstellungen, Skills, Aufgaben &gt;2 min</w:t>
            </w:r>
          </w:p>
        </w:tc>
        <w:tc>
          <w:tcPr>
            <w:tcW w:type="dxa" w:w="2551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Schlägt vor — Nutzer bestätigt aktiv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🔴  Rot — 6 Aktionen</w:t>
            </w:r>
          </w:p>
        </w:tc>
        <w:tc>
          <w:tcPr>
            <w:tcW w:type="dxa" w:w="3969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API-Keys, Firewall, Sicherheitsconfig, System-Prompt</w:t>
            </w:r>
          </w:p>
        </w:tc>
        <w:tc>
          <w:tcPr>
            <w:tcW w:type="dxa" w:w="255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Weist hin — handelt NIEMALS selbst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1A1A2E"/>
          <w:sz w:val="28"/>
        </w:rPr>
        <w:t>3.4  Multi-Backend-System mit Fallback</w:t>
      </w:r>
    </w:p>
    <w:p>
      <w:pPr>
        <w:spacing w:after="120"/>
      </w:pPr>
      <w:r>
        <w:rPr>
          <w:rFonts w:ascii="Calibri" w:hAnsi="Calibri"/>
          <w:b w:val="0"/>
          <w:i w:val="0"/>
          <w:color w:val="1A1A2E"/>
          <w:sz w:val="22"/>
        </w:rPr>
        <w:t>Alle Backends implementieren dasselbe BackendAdapter-Interface (chat, isAvailable, name). Die Registry wählt das aktive Backend per VELA_BACKEND. Bei Nicht-Verfügbarkeit greift automatisch der nächste verfügbare Adapter ein.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F0F4F8"/>
          </w:tcPr>
          <w:p>
            <w:pPr>
              <w:spacing w:before="120" w:after="120"/>
            </w:pPr>
            <w:r>
              <w:rPr>
                <w:rFonts w:ascii="Courier New" w:hAnsi="Courier New"/>
                <w:b w:val="0"/>
                <w:i w:val="0"/>
                <w:color w:val="1A1A2E"/>
                <w:sz w:val="19"/>
              </w:rPr>
              <w:t>VELA_BACKEND=anthropic  →  Claude (Standard, kostenpflichtig)</w:t>
              <w:br/>
              <w:t>VELA_BACKEND=groq       →  Llama / Gemma (kostenlos)</w:t>
              <w:br/>
              <w:t>VELA_BACKEND=local      →  Ollama (vollständig lokal, kein Internet)</w:t>
              <w:br/>
              <w:br/>
              <w:t>Fallback-Reihenfolge:  Anthropic  →  Groq  →  Ollama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1A1A2E"/>
          <w:sz w:val="28"/>
        </w:rPr>
        <w:t>3.5  Weitere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551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5386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Beschreibung</w:t>
            </w:r>
          </w:p>
        </w:tc>
        <w:tc>
          <w:tcPr>
            <w:tcW w:type="dxa" w:w="850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55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Skills: Web-Suche</w:t>
            </w:r>
          </w:p>
        </w:tc>
        <w:tc>
          <w:tcPr>
            <w:tcW w:type="dxa" w:w="5386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Automatisch bei passenden Anfragen aktiviert</w:t>
            </w:r>
          </w:p>
        </w:tc>
        <w:tc>
          <w:tcPr>
            <w:tcW w:type="dxa" w:w="850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</w:t>
            </w:r>
          </w:p>
        </w:tc>
      </w:tr>
      <w:tr>
        <w:tc>
          <w:tcPr>
            <w:tcW w:type="dxa" w:w="2551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Skills: Gmail</w:t>
            </w:r>
          </w:p>
        </w:tc>
        <w:tc>
          <w:tcPr>
            <w:tcW w:type="dxa" w:w="5386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E-Mails lesen/vorbereiten (OAuth)</w:t>
            </w:r>
          </w:p>
        </w:tc>
        <w:tc>
          <w:tcPr>
            <w:tcW w:type="dxa" w:w="850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</w:t>
            </w:r>
          </w:p>
        </w:tc>
      </w:tr>
      <w:tr>
        <w:tc>
          <w:tcPr>
            <w:tcW w:type="dxa" w:w="255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Messenger: Telegram</w:t>
            </w:r>
          </w:p>
        </w:tc>
        <w:tc>
          <w:tcPr>
            <w:tcW w:type="dxa" w:w="5386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Geführter Wizard, Token-Validierung, Test</w:t>
            </w:r>
          </w:p>
        </w:tc>
        <w:tc>
          <w:tcPr>
            <w:tcW w:type="dxa" w:w="850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</w:t>
            </w:r>
          </w:p>
        </w:tc>
      </w:tr>
      <w:tr>
        <w:tc>
          <w:tcPr>
            <w:tcW w:type="dxa" w:w="2551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Messenger: Discord</w:t>
            </w:r>
          </w:p>
        </w:tc>
        <w:tc>
          <w:tcPr>
            <w:tcW w:type="dxa" w:w="5386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Webhook-Verbindung, Validierung</w:t>
            </w:r>
          </w:p>
        </w:tc>
        <w:tc>
          <w:tcPr>
            <w:tcW w:type="dxa" w:w="850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</w:t>
            </w:r>
          </w:p>
        </w:tc>
      </w:tr>
      <w:tr>
        <w:tc>
          <w:tcPr>
            <w:tcW w:type="dxa" w:w="255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Kontext-Indikator</w:t>
            </w:r>
          </w:p>
        </w:tc>
        <w:tc>
          <w:tcPr>
            <w:tcW w:type="dxa" w:w="5386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Warnung bei 70% Auslastung des KI-Fensters</w:t>
            </w:r>
          </w:p>
        </w:tc>
        <w:tc>
          <w:tcPr>
            <w:tcW w:type="dxa" w:w="850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</w:t>
            </w:r>
          </w:p>
        </w:tc>
      </w:tr>
      <w:tr>
        <w:tc>
          <w:tcPr>
            <w:tcW w:type="dxa" w:w="2551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Checkpoint-System</w:t>
            </w:r>
          </w:p>
        </w:tc>
        <w:tc>
          <w:tcPr>
            <w:tcW w:type="dxa" w:w="5386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Aufgaben speichern + fortsetzen</w:t>
            </w:r>
          </w:p>
        </w:tc>
        <w:tc>
          <w:tcPr>
            <w:tcW w:type="dxa" w:w="850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</w:t>
            </w:r>
          </w:p>
        </w:tc>
      </w:tr>
      <w:tr>
        <w:tc>
          <w:tcPr>
            <w:tcW w:type="dxa" w:w="255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Speicher-Monitor</w:t>
            </w:r>
          </w:p>
        </w:tc>
        <w:tc>
          <w:tcPr>
            <w:tcW w:type="dxa" w:w="5386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Warnung bei Disk &gt;85% / RAM &gt;85%</w:t>
            </w:r>
          </w:p>
        </w:tc>
        <w:tc>
          <w:tcPr>
            <w:tcW w:type="dxa" w:w="850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</w:t>
            </w:r>
          </w:p>
        </w:tc>
      </w:tr>
      <w:tr>
        <w:tc>
          <w:tcPr>
            <w:tcW w:type="dxa" w:w="2551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Config-Snapshots</w:t>
            </w:r>
          </w:p>
        </w:tc>
        <w:tc>
          <w:tcPr>
            <w:tcW w:type="dxa" w:w="5386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Tägliche .env-Sicherung, Keys geschwärzt, 7 Tage</w:t>
            </w:r>
          </w:p>
        </w:tc>
        <w:tc>
          <w:tcPr>
            <w:tcW w:type="dxa" w:w="850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</w:t>
            </w:r>
          </w:p>
        </w:tc>
      </w:tr>
      <w:tr>
        <w:tc>
          <w:tcPr>
            <w:tcW w:type="dxa" w:w="255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Windows-Installer</w:t>
            </w:r>
          </w:p>
        </w:tc>
        <w:tc>
          <w:tcPr>
            <w:tcW w:type="dxa" w:w="5386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PowerShell-Skript + ps2exe .exe-Verpackung</w:t>
            </w:r>
          </w:p>
        </w:tc>
        <w:tc>
          <w:tcPr>
            <w:tcW w:type="dxa" w:w="850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✅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4" w:color="267DE8"/>
        </w:pBdr>
      </w:pPr>
      <w:r>
        <w:rPr>
          <w:rFonts w:ascii="Calibri" w:hAnsi="Calibri"/>
          <w:b/>
          <w:color w:val="1A1A2E"/>
          <w:sz w:val="40"/>
        </w:rPr>
        <w:t>4. Sicherheitsarchitektur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268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Maßnahme</w:t>
            </w:r>
          </w:p>
        </w:tc>
        <w:tc>
          <w:tcPr>
            <w:tcW w:type="dxa" w:w="3969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Implementierung</w:t>
            </w:r>
          </w:p>
        </w:tc>
        <w:tc>
          <w:tcPr>
            <w:tcW w:type="dxa" w:w="2551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Schutz gegen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Prompt-Injection-Schutz</w:t>
            </w:r>
          </w:p>
        </w:tc>
        <w:tc>
          <w:tcPr>
            <w:tcW w:type="dxa" w:w="3969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System-Prompt unveränderlich, User-Input NIE im System-Layer</w:t>
            </w:r>
          </w:p>
        </w:tc>
        <w:tc>
          <w:tcPr>
            <w:tcW w:type="dxa" w:w="255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Manipulation</w:t>
            </w:r>
          </w:p>
        </w:tc>
      </w:tr>
      <w:tr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API-Key-Schutz</w:t>
            </w:r>
          </w:p>
        </w:tc>
        <w:tc>
          <w:tcPr>
            <w:tcW w:type="dxa" w:w="3969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.env in .gitignore, Snapshots schwärzen Keys</w:t>
            </w:r>
          </w:p>
        </w:tc>
        <w:tc>
          <w:tcPr>
            <w:tcW w:type="dxa" w:w="2551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Leaking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Localhost-Binding</w:t>
            </w:r>
          </w:p>
        </w:tc>
        <w:tc>
          <w:tcPr>
            <w:tcW w:type="dxa" w:w="3969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Ollama: 127.0.0.1:11434, Server: HOST=127.0.0.1</w:t>
            </w:r>
          </w:p>
        </w:tc>
        <w:tc>
          <w:tcPr>
            <w:tcW w:type="dxa" w:w="255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Netzwerkzugriff</w:t>
            </w:r>
          </w:p>
        </w:tc>
      </w:tr>
      <w:tr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Auto-Update-Sperre</w:t>
            </w:r>
          </w:p>
        </w:tc>
        <w:tc>
          <w:tcPr>
            <w:tcW w:type="dxa" w:w="3969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OLLAMA_NOPRUNE=1, OLLAMA_ORIGINS eingeschränkt</w:t>
            </w:r>
          </w:p>
        </w:tc>
        <w:tc>
          <w:tcPr>
            <w:tcW w:type="dxa" w:w="2551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Unkontrollierte Updates</w:t>
            </w:r>
          </w:p>
        </w:tc>
      </w:tr>
      <w:tr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CORS-Restriktion</w:t>
            </w:r>
          </w:p>
        </w:tc>
        <w:tc>
          <w:tcPr>
            <w:tcW w:type="dxa" w:w="3969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Nur localhost:5173/5174 in Development</w:t>
            </w:r>
          </w:p>
        </w:tc>
        <w:tc>
          <w:tcPr>
            <w:tcW w:type="dxa" w:w="2551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Cross-Origin-Angriffe</w:t>
            </w:r>
          </w:p>
        </w:tc>
      </w:tr>
      <w:tr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Zonenkarte</w:t>
            </w:r>
          </w:p>
        </w:tc>
        <w:tc>
          <w:tcPr>
            <w:tcW w:type="dxa" w:w="3969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16 Einträge, Grün/Gelb/Rot — Agentenaktionen begrenzt</w:t>
            </w:r>
          </w:p>
        </w:tc>
        <w:tc>
          <w:tcPr>
            <w:tcW w:type="dxa" w:w="2551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Unkontrollierte KI-Aktionen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4" w:color="267DE8"/>
        </w:pBdr>
      </w:pPr>
      <w:r>
        <w:rPr>
          <w:rFonts w:ascii="Calibri" w:hAnsi="Calibri"/>
          <w:b/>
          <w:color w:val="1A1A2E"/>
          <w:sz w:val="40"/>
        </w:rPr>
        <w:t>5. API-Endpunkte (Übersicht)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247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Methode</w:t>
            </w:r>
          </w:p>
        </w:tc>
        <w:tc>
          <w:tcPr>
            <w:tcW w:type="dxa" w:w="3685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Pfad</w:t>
            </w:r>
          </w:p>
        </w:tc>
        <w:tc>
          <w:tcPr>
            <w:tcW w:type="dxa" w:w="3855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124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GET</w:t>
            </w:r>
          </w:p>
        </w:tc>
        <w:tc>
          <w:tcPr>
            <w:tcW w:type="dxa" w:w="368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/api/health</w:t>
            </w:r>
          </w:p>
        </w:tc>
        <w:tc>
          <w:tcPr>
            <w:tcW w:type="dxa" w:w="385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Server-Status + Backend-Verfügbarkeit</w:t>
            </w:r>
          </w:p>
        </w:tc>
      </w:tr>
      <w:tr>
        <w:tc>
          <w:tcPr>
            <w:tcW w:type="dxa" w:w="124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POST</w:t>
            </w:r>
          </w:p>
        </w:tc>
        <w:tc>
          <w:tcPr>
            <w:tcW w:type="dxa" w:w="368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/api/chat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Chat mit dem Haupt-Agenten</w:t>
            </w:r>
          </w:p>
        </w:tc>
      </w:tr>
      <w:tr>
        <w:tc>
          <w:tcPr>
            <w:tcW w:type="dxa" w:w="124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POST</w:t>
            </w:r>
          </w:p>
        </w:tc>
        <w:tc>
          <w:tcPr>
            <w:tcW w:type="dxa" w:w="368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/api/onboarding/chat</w:t>
            </w:r>
          </w:p>
        </w:tc>
        <w:tc>
          <w:tcPr>
            <w:tcW w:type="dxa" w:w="385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Onboarding-Assistent (5 Phasen)</w:t>
            </w:r>
          </w:p>
        </w:tc>
      </w:tr>
      <w:tr>
        <w:tc>
          <w:tcPr>
            <w:tcW w:type="dxa" w:w="124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GET</w:t>
            </w:r>
          </w:p>
        </w:tc>
        <w:tc>
          <w:tcPr>
            <w:tcW w:type="dxa" w:w="368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/api/onboarding/hardware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Hardware-Erkennung (RAM, GPU, Disk)</w:t>
            </w:r>
          </w:p>
        </w:tc>
      </w:tr>
      <w:tr>
        <w:tc>
          <w:tcPr>
            <w:tcW w:type="dxa" w:w="124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GET/POST</w:t>
            </w:r>
          </w:p>
        </w:tc>
        <w:tc>
          <w:tcPr>
            <w:tcW w:type="dxa" w:w="368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/api/settings</w:t>
            </w:r>
          </w:p>
        </w:tc>
        <w:tc>
          <w:tcPr>
            <w:tcW w:type="dxa" w:w="385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Einstellungen lesen / speichern</w:t>
            </w:r>
          </w:p>
        </w:tc>
      </w:tr>
      <w:tr>
        <w:tc>
          <w:tcPr>
            <w:tcW w:type="dxa" w:w="124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GET</w:t>
            </w:r>
          </w:p>
        </w:tc>
        <w:tc>
          <w:tcPr>
            <w:tcW w:type="dxa" w:w="368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/api/status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System-Status (Disk, RAM, Checkpoint)</w:t>
            </w:r>
          </w:p>
        </w:tc>
      </w:tr>
      <w:tr>
        <w:tc>
          <w:tcPr>
            <w:tcW w:type="dxa" w:w="124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GET/POST</w:t>
            </w:r>
          </w:p>
        </w:tc>
        <w:tc>
          <w:tcPr>
            <w:tcW w:type="dxa" w:w="368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/api/status/snapshots</w:t>
            </w:r>
          </w:p>
        </w:tc>
        <w:tc>
          <w:tcPr>
            <w:tcW w:type="dxa" w:w="385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Config-Snapshots verwalten</w:t>
            </w:r>
          </w:p>
        </w:tc>
      </w:tr>
      <w:tr>
        <w:tc>
          <w:tcPr>
            <w:tcW w:type="dxa" w:w="124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GET</w:t>
            </w:r>
          </w:p>
        </w:tc>
        <w:tc>
          <w:tcPr>
            <w:tcW w:type="dxa" w:w="368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/api/zones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Sicherheitszonenkarte abrufen</w:t>
            </w:r>
          </w:p>
        </w:tc>
      </w:tr>
      <w:tr>
        <w:tc>
          <w:tcPr>
            <w:tcW w:type="dxa" w:w="124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GET</w:t>
            </w:r>
          </w:p>
        </w:tc>
        <w:tc>
          <w:tcPr>
            <w:tcW w:type="dxa" w:w="368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/api/messenger/status</w:t>
            </w:r>
          </w:p>
        </w:tc>
        <w:tc>
          <w:tcPr>
            <w:tcW w:type="dxa" w:w="385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Messenger-Verbindungsstatus</w:t>
            </w:r>
          </w:p>
        </w:tc>
      </w:tr>
      <w:tr>
        <w:tc>
          <w:tcPr>
            <w:tcW w:type="dxa" w:w="124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POST</w:t>
            </w:r>
          </w:p>
        </w:tc>
        <w:tc>
          <w:tcPr>
            <w:tcW w:type="dxa" w:w="368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/api/messenger/telegram/connect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Telegram Bot verbinden + validieren</w:t>
            </w:r>
          </w:p>
        </w:tc>
      </w:tr>
      <w:tr>
        <w:tc>
          <w:tcPr>
            <w:tcW w:type="dxa" w:w="124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POST</w:t>
            </w:r>
          </w:p>
        </w:tc>
        <w:tc>
          <w:tcPr>
            <w:tcW w:type="dxa" w:w="368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/api/messenger/discord/connect</w:t>
            </w:r>
          </w:p>
        </w:tc>
        <w:tc>
          <w:tcPr>
            <w:tcW w:type="dxa" w:w="3855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Discord Webhook verbinden + validieren</w:t>
            </w:r>
          </w:p>
        </w:tc>
      </w:tr>
      <w:tr>
        <w:tc>
          <w:tcPr>
            <w:tcW w:type="dxa" w:w="124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GET</w:t>
            </w:r>
          </w:p>
        </w:tc>
        <w:tc>
          <w:tcPr>
            <w:tcW w:type="dxa" w:w="368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/api/skills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Installierte Skills auflisten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4" w:color="267DE8"/>
        </w:pBdr>
      </w:pPr>
      <w:r>
        <w:rPr>
          <w:rFonts w:ascii="Calibri" w:hAnsi="Calibri"/>
          <w:b/>
          <w:color w:val="1A1A2E"/>
          <w:sz w:val="40"/>
        </w:rPr>
        <w:t>6. Checkliste — Vor dem Testbetrieb</w:t>
      </w:r>
    </w:p>
    <w:p>
      <w:pPr>
        <w:spacing w:before="320" w:after="120"/>
      </w:pPr>
      <w:r>
        <w:rPr>
          <w:rFonts w:ascii="Calibri" w:hAnsi="Calibri"/>
          <w:b/>
          <w:color w:val="1A1A2E"/>
          <w:sz w:val="28"/>
        </w:rPr>
        <w:t>Zwingend erforderlich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454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☐</w:t>
            </w:r>
          </w:p>
        </w:tc>
        <w:tc>
          <w:tcPr>
            <w:tcW w:type="dxa" w:w="1984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Aufgabe</w:t>
            </w:r>
          </w:p>
        </w:tc>
        <w:tc>
          <w:tcPr>
            <w:tcW w:type="dxa" w:w="6350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Beschreibung</w:t>
            </w:r>
          </w:p>
        </w:tc>
      </w:tr>
      <w:tr>
        <w:tc>
          <w:tcPr>
            <w:tcW w:type="dxa" w:w="45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☐</w:t>
            </w:r>
          </w:p>
        </w:tc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API-Key hinterlegen</w:t>
            </w:r>
          </w:p>
        </w:tc>
        <w:tc>
          <w:tcPr>
            <w:tcW w:type="dxa" w:w="6350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GROQ_API_KEY=... (console.groq.com, kostenlos)</w:t>
              <w:br/>
              <w:t>oder ANTHROPIC_API_KEY=... (kostenpflichtig)</w:t>
              <w:br/>
              <w:t>oder Ollama lokal + --backend local</w:t>
            </w:r>
          </w:p>
        </w:tc>
      </w:tr>
      <w:tr>
        <w:tc>
          <w:tcPr>
            <w:tcW w:type="dxa" w:w="454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☐</w:t>
            </w:r>
          </w:p>
        </w:tc>
        <w:tc>
          <w:tcPr>
            <w:tcW w:type="dxa" w:w="1984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pnpm install</w:t>
            </w:r>
          </w:p>
        </w:tc>
        <w:tc>
          <w:tcPr>
            <w:tcW w:type="dxa" w:w="6350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Abhängigkeiten installieren</w:t>
            </w:r>
          </w:p>
        </w:tc>
      </w:tr>
      <w:tr>
        <w:tc>
          <w:tcPr>
            <w:tcW w:type="dxa" w:w="45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☐</w:t>
            </w:r>
          </w:p>
        </w:tc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pnpm build</w:t>
            </w:r>
          </w:p>
        </w:tc>
        <w:tc>
          <w:tcPr>
            <w:tcW w:type="dxa" w:w="6350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Alle Pakete kompilieren (server, ui, cli)</w:t>
            </w:r>
          </w:p>
        </w:tc>
      </w:tr>
      <w:tr>
        <w:tc>
          <w:tcPr>
            <w:tcW w:type="dxa" w:w="454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☐</w:t>
            </w:r>
          </w:p>
        </w:tc>
        <w:tc>
          <w:tcPr>
            <w:tcW w:type="dxa" w:w="1984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mkdir .vela</w:t>
            </w:r>
          </w:p>
        </w:tc>
        <w:tc>
          <w:tcPr>
            <w:tcW w:type="dxa" w:w="6350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Verzeichnis für Checkpoints und Snapshots anlegen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1A1A2E"/>
          <w:sz w:val="28"/>
        </w:rPr>
        <w:t>Empfohlene Testreihenfolge</w:t>
      </w:r>
    </w:p>
    <w:p>
      <w:pPr>
        <w:spacing w:after="40"/>
        <w:ind w:left="283"/>
      </w:pPr>
      <w:r>
        <w:rPr>
          <w:rFonts w:ascii="Courier New" w:hAnsi="Courier New"/>
          <w:b w:val="0"/>
          <w:i w:val="0"/>
          <w:color w:val="1A1A2E"/>
          <w:sz w:val="19"/>
        </w:rPr>
        <w:t>1.   node packages/server/dist/index.js</w:t>
      </w:r>
    </w:p>
    <w:p>
      <w:pPr>
        <w:spacing w:after="40"/>
        <w:ind w:left="283"/>
      </w:pPr>
      <w:r>
        <w:rPr>
          <w:rFonts w:ascii="Courier New" w:hAnsi="Courier New"/>
          <w:b w:val="0"/>
          <w:i w:val="0"/>
          <w:color w:val="1A1A2E"/>
          <w:sz w:val="19"/>
        </w:rPr>
        <w:t>2.   http://localhost:3000  (Browser öffnen)</w:t>
      </w:r>
    </w:p>
    <w:p>
      <w:pPr>
        <w:spacing w:after="40"/>
        <w:ind w:left="283"/>
      </w:pPr>
      <w:r>
        <w:rPr>
          <w:rFonts w:ascii="Courier New" w:hAnsi="Courier New"/>
          <w:b w:val="0"/>
          <w:i w:val="0"/>
          <w:color w:val="1A1A2E"/>
          <w:sz w:val="19"/>
        </w:rPr>
        <w:t>3.   Onboarding durchlaufen — 5-Phasen-Assistent testen</w:t>
      </w:r>
    </w:p>
    <w:p>
      <w:pPr>
        <w:spacing w:after="40"/>
        <w:ind w:left="283"/>
      </w:pPr>
      <w:r>
        <w:rPr>
          <w:rFonts w:ascii="Courier New" w:hAnsi="Courier New"/>
          <w:b w:val="0"/>
          <w:i w:val="0"/>
          <w:color w:val="1A1A2E"/>
          <w:sz w:val="19"/>
        </w:rPr>
        <w:t>4.   Backend wechseln: Groq → lokal → zurück (Settings-UI)</w:t>
      </w:r>
    </w:p>
    <w:p>
      <w:pPr>
        <w:spacing w:after="40"/>
        <w:ind w:left="283"/>
      </w:pPr>
      <w:r>
        <w:rPr>
          <w:rFonts w:ascii="Courier New" w:hAnsi="Courier New"/>
          <w:b w:val="0"/>
          <w:i w:val="0"/>
          <w:color w:val="1A1A2E"/>
          <w:sz w:val="19"/>
        </w:rPr>
        <w:t>5.   Rate-Limit testen: Tageslimit überschreiten → Nutzermeldung prüfen</w:t>
      </w:r>
    </w:p>
    <w:p>
      <w:pPr>
        <w:spacing w:after="40"/>
        <w:ind w:left="283"/>
      </w:pPr>
      <w:r>
        <w:rPr>
          <w:rFonts w:ascii="Courier New" w:hAnsi="Courier New"/>
          <w:b w:val="0"/>
          <w:i w:val="0"/>
          <w:color w:val="1A1A2E"/>
          <w:sz w:val="19"/>
        </w:rPr>
        <w:t>6.   Telegram/Discord verbinden (Messenger-Wizard)</w:t>
      </w:r>
    </w:p>
    <w:p>
      <w:pPr>
        <w:spacing w:after="40"/>
        <w:ind w:left="283"/>
      </w:pPr>
      <w:r>
        <w:rPr>
          <w:rFonts w:ascii="Courier New" w:hAnsi="Courier New"/>
          <w:b w:val="0"/>
          <w:i w:val="0"/>
          <w:color w:val="1A1A2E"/>
          <w:sz w:val="19"/>
        </w:rPr>
        <w:t>7.   vela status   (CLI-Check)</w:t>
      </w:r>
    </w:p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1A1A2E"/>
          <w:sz w:val="28"/>
        </w:rPr>
        <w:t>Vor dem öffentlichen Launch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5102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Punkt</w:t>
            </w:r>
          </w:p>
        </w:tc>
        <w:tc>
          <w:tcPr>
            <w:tcW w:type="dxa" w:w="1417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Priorität</w:t>
            </w:r>
          </w:p>
        </w:tc>
        <w:tc>
          <w:tcPr>
            <w:tcW w:type="dxa" w:w="2268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5102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EU AI Act Compliance-Prüfung (IT-Rechtsspezialist)</w:t>
            </w:r>
          </w:p>
        </w:tc>
        <w:tc>
          <w:tcPr>
            <w:tcW w:type="dxa" w:w="141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KRITISCH</w:t>
            </w:r>
          </w:p>
        </w:tc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❌ Offen</w:t>
            </w:r>
          </w:p>
        </w:tc>
      </w:tr>
      <w:tr>
        <w:tc>
          <w:tcPr>
            <w:tcW w:type="dxa" w:w="5102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DSGVO-Datenschutzerklärung finalisieren</w:t>
            </w:r>
          </w:p>
        </w:tc>
        <w:tc>
          <w:tcPr>
            <w:tcW w:type="dxa" w:w="141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HOCH</w:t>
            </w:r>
          </w:p>
        </w:tc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⚠ Entwurf vorhanden</w:t>
            </w:r>
          </w:p>
        </w:tc>
      </w:tr>
      <w:tr>
        <w:tc>
          <w:tcPr>
            <w:tcW w:type="dxa" w:w="5102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AGB mit Haftungsbeschränkung finalisieren</w:t>
            </w:r>
          </w:p>
        </w:tc>
        <w:tc>
          <w:tcPr>
            <w:tcW w:type="dxa" w:w="141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HOCH</w:t>
            </w:r>
          </w:p>
        </w:tc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⚠ Entwurf vorhanden</w:t>
            </w:r>
          </w:p>
        </w:tc>
      </w:tr>
      <w:tr>
        <w:tc>
          <w:tcPr>
            <w:tcW w:type="dxa" w:w="5102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Code-Signing-Zertifikat für Windows-Installer</w:t>
            </w:r>
          </w:p>
        </w:tc>
        <w:tc>
          <w:tcPr>
            <w:tcW w:type="dxa" w:w="141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MITTEL</w:t>
            </w:r>
          </w:p>
        </w:tc>
        <w:tc>
          <w:tcPr>
            <w:tcW w:type="dxa" w:w="2268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❌ Offen</w:t>
            </w:r>
          </w:p>
        </w:tc>
      </w:tr>
      <w:tr>
        <w:tc>
          <w:tcPr>
            <w:tcW w:type="dxa" w:w="5102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OpenAI-Adapter implementieren</w:t>
            </w:r>
          </w:p>
        </w:tc>
        <w:tc>
          <w:tcPr>
            <w:tcW w:type="dxa" w:w="141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NIEDRIG</w:t>
            </w:r>
          </w:p>
        </w:tc>
        <w:tc>
          <w:tcPr>
            <w:tcW w:type="dxa" w:w="2268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⚠ Stub vorhanden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4" w:color="267DE8"/>
        </w:pBdr>
      </w:pPr>
      <w:r>
        <w:rPr>
          <w:rFonts w:ascii="Calibri" w:hAnsi="Calibri"/>
          <w:b/>
          <w:color w:val="1A1A2E"/>
          <w:sz w:val="40"/>
        </w:rPr>
        <w:t>7. Bekannte Einschränkungen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84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Punkt</w:t>
            </w:r>
          </w:p>
        </w:tc>
        <w:tc>
          <w:tcPr>
            <w:tcW w:type="dxa" w:w="1417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5386"/>
            <w:shd w:val="clear" w:color="auto" w:fill="267D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Auswirkung / Hinweis</w:t>
            </w:r>
          </w:p>
        </w:tc>
      </w:tr>
      <w:tr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OpenAI-Adapter</w:t>
            </w:r>
          </w:p>
        </w:tc>
        <w:tc>
          <w:tcPr>
            <w:tcW w:type="dxa" w:w="141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⚠ Stub</w:t>
            </w:r>
          </w:p>
        </w:tc>
        <w:tc>
          <w:tcPr>
            <w:tcW w:type="dxa" w:w="5386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Wirft Fehler — kein Einfluss auf andere Backends</w:t>
            </w:r>
          </w:p>
        </w:tc>
      </w:tr>
      <w:tr>
        <w:tc>
          <w:tcPr>
            <w:tcW w:type="dxa" w:w="1984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Token-Zählung</w:t>
            </w:r>
          </w:p>
        </w:tc>
        <w:tc>
          <w:tcPr>
            <w:tcW w:type="dxa" w:w="141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⚠ Schätzung</w:t>
            </w:r>
          </w:p>
        </w:tc>
        <w:tc>
          <w:tcPr>
            <w:tcW w:type="dxa" w:w="5386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~4 Zeichen = 1 Token; Kontext-Indikator näherungsweise korrekt</w:t>
            </w:r>
          </w:p>
        </w:tc>
      </w:tr>
      <w:tr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Streaming</w:t>
            </w:r>
          </w:p>
        </w:tc>
        <w:tc>
          <w:tcPr>
            <w:tcW w:type="dxa" w:w="141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❌ Fehlt</w:t>
            </w:r>
          </w:p>
        </w:tc>
        <w:tc>
          <w:tcPr>
            <w:tcW w:type="dxa" w:w="5386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Antworten kommen blockierend — keine Echtzeit-Ausgabe</w:t>
            </w:r>
          </w:p>
        </w:tc>
      </w:tr>
      <w:tr>
        <w:tc>
          <w:tcPr>
            <w:tcW w:type="dxa" w:w="1984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Mobile / iPhone</w:t>
            </w:r>
          </w:p>
        </w:tc>
        <w:tc>
          <w:tcPr>
            <w:tcW w:type="dxa" w:w="1417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📅 Phase 3–4</w:t>
            </w:r>
          </w:p>
        </w:tc>
        <w:tc>
          <w:tcPr>
            <w:tcW w:type="dxa" w:w="5386"/>
            <w:shd w:val="clear" w:color="auto"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Kein aktueller Handlungsbedarf</w:t>
            </w:r>
          </w:p>
        </w:tc>
      </w:tr>
      <w:tr>
        <w:tc>
          <w:tcPr>
            <w:tcW w:type="dxa" w:w="1984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EU AI Act</w:t>
            </w:r>
          </w:p>
        </w:tc>
        <w:tc>
          <w:tcPr>
            <w:tcW w:type="dxa" w:w="1417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❌ Nicht geprüft</w:t>
            </w:r>
          </w:p>
        </w:tc>
        <w:tc>
          <w:tcPr>
            <w:tcW w:type="dxa" w:w="5386"/>
            <w:shd w:val="clear" w:color="auto" w:fill="F5F7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Vor Launch zwingend — IT-Rechtsspezialist erforderlich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4" w:color="267DE8"/>
        </w:pBdr>
      </w:pPr>
      <w:r>
        <w:rPr>
          <w:rFonts w:ascii="Calibri" w:hAnsi="Calibri"/>
          <w:b/>
          <w:color w:val="1A1A2E"/>
          <w:sz w:val="40"/>
        </w:rPr>
        <w:t>8. Schnellstart für den Entwickler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1A1A2E"/>
          </w:tcPr>
          <w:p>
            <w:pPr>
              <w:spacing w:before="160" w:after="160"/>
            </w:pPr>
            <w:r>
              <w:rPr>
                <w:rFonts w:ascii="Courier New" w:hAnsi="Courier New"/>
                <w:b w:val="0"/>
                <w:i w:val="0"/>
                <w:color w:val="88AACC"/>
                <w:sz w:val="19"/>
              </w:rPr>
              <w:t># 1. Abhängigkeiten</w:t>
              <w:br/>
            </w:r>
            <w:r>
              <w:rPr>
                <w:rFonts w:ascii="Courier New" w:hAnsi="Courier New"/>
                <w:b w:val="0"/>
                <w:i w:val="0"/>
                <w:color w:val="CCFFCC"/>
                <w:sz w:val="19"/>
              </w:rPr>
              <w:t>pnpm install</w:t>
              <w:br/>
            </w:r>
            <w:r>
              <w:br/>
            </w:r>
            <w:r>
              <w:rPr>
                <w:rFonts w:ascii="Courier New" w:hAnsi="Courier New"/>
                <w:b w:val="0"/>
                <w:i w:val="0"/>
                <w:color w:val="88AACC"/>
                <w:sz w:val="19"/>
              </w:rPr>
              <w:t># 2. Bauen</w:t>
              <w:br/>
            </w:r>
            <w:r>
              <w:rPr>
                <w:rFonts w:ascii="Courier New" w:hAnsi="Courier New"/>
                <w:b w:val="0"/>
                <w:i w:val="0"/>
                <w:color w:val="CCFFCC"/>
                <w:sz w:val="19"/>
              </w:rPr>
              <w:t>pnpm build</w:t>
              <w:br/>
            </w:r>
            <w:r>
              <w:br/>
            </w:r>
            <w:r>
              <w:rPr>
                <w:rFonts w:ascii="Courier New" w:hAnsi="Courier New"/>
                <w:b w:val="0"/>
                <w:i w:val="0"/>
                <w:color w:val="88AACC"/>
                <w:sz w:val="19"/>
              </w:rPr>
              <w:t># 3. Groq API-Key (kostenlos: console.groq.com)</w:t>
              <w:br/>
            </w:r>
            <w:r>
              <w:rPr>
                <w:rFonts w:ascii="Courier New" w:hAnsi="Courier New"/>
                <w:b w:val="0"/>
                <w:i w:val="0"/>
                <w:color w:val="CCFFCC"/>
                <w:sz w:val="19"/>
              </w:rPr>
              <w:t>echo "GROQ_API_KEY=dein_key" &gt;&gt; packages/server/.env</w:t>
              <w:br/>
            </w:r>
            <w:r>
              <w:br/>
            </w:r>
            <w:r>
              <w:rPr>
                <w:rFonts w:ascii="Courier New" w:hAnsi="Courier New"/>
                <w:b w:val="0"/>
                <w:i w:val="0"/>
                <w:color w:val="88AACC"/>
                <w:sz w:val="19"/>
              </w:rPr>
              <w:t># 4. Server starten</w:t>
              <w:br/>
            </w:r>
            <w:r>
              <w:rPr>
                <w:rFonts w:ascii="Courier New" w:hAnsi="Courier New"/>
                <w:b w:val="0"/>
                <w:i w:val="0"/>
                <w:color w:val="CCFFCC"/>
                <w:sz w:val="19"/>
              </w:rPr>
              <w:t>node packages/server/dist/index.js</w:t>
              <w:br/>
            </w:r>
            <w:r>
              <w:br/>
            </w:r>
            <w:r>
              <w:rPr>
                <w:rFonts w:ascii="Courier New" w:hAnsi="Courier New"/>
                <w:b w:val="0"/>
                <w:i w:val="0"/>
                <w:color w:val="88AACC"/>
                <w:sz w:val="19"/>
              </w:rPr>
              <w:t># 5. Browser öffnen</w:t>
              <w:br/>
            </w:r>
            <w:r>
              <w:rPr>
                <w:rFonts w:ascii="Courier New" w:hAnsi="Courier New"/>
                <w:b w:val="0"/>
                <w:i w:val="0"/>
                <w:color w:val="CCFFCC"/>
                <w:sz w:val="19"/>
              </w:rPr>
              <w:t>http://localhost:3000</w:t>
              <w:br/>
            </w:r>
            <w:r>
              <w:br/>
            </w:r>
            <w:r>
              <w:rPr>
                <w:rFonts w:ascii="Courier New" w:hAnsi="Courier New"/>
                <w:b w:val="0"/>
                <w:i w:val="0"/>
                <w:color w:val="88AACC"/>
                <w:sz w:val="19"/>
              </w:rPr>
              <w:t># CLI-Kommandos:</w:t>
              <w:br/>
            </w:r>
            <w:r>
              <w:rPr>
                <w:rFonts w:ascii="Courier New" w:hAnsi="Courier New"/>
                <w:b w:val="0"/>
                <w:i w:val="0"/>
                <w:color w:val="CCFFCC"/>
                <w:sz w:val="19"/>
              </w:rPr>
              <w:t>node packages/cli/dist/cli.js start --backend groq</w:t>
              <w:br/>
            </w:r>
            <w:r>
              <w:rPr>
                <w:rFonts w:ascii="Courier New" w:hAnsi="Courier New"/>
                <w:b w:val="0"/>
                <w:i w:val="0"/>
                <w:color w:val="CCFFCC"/>
                <w:sz w:val="19"/>
              </w:rPr>
              <w:t>node packages/cli/dist/cli.js chat</w:t>
              <w:br/>
            </w:r>
            <w:r>
              <w:rPr>
                <w:rFonts w:ascii="Courier New" w:hAnsi="Courier New"/>
                <w:b w:val="0"/>
                <w:i w:val="0"/>
                <w:color w:val="CCFFCC"/>
                <w:sz w:val="19"/>
              </w:rPr>
              <w:t>node packages/cli/dist/cli.js status</w:t>
              <w:br/>
            </w:r>
          </w:p>
        </w:tc>
      </w:tr>
    </w:tbl>
    <w:p/>
    <w:p>
      <w:pPr>
        <w:spacing w:before="480"/>
        <w:jc w:val="center"/>
      </w:pPr>
      <w:r>
        <w:rPr>
          <w:rFonts w:ascii="Calibri" w:hAnsi="Calibri"/>
          <w:b w:val="0"/>
          <w:i/>
          <w:color w:val="555566"/>
          <w:sz w:val="18"/>
        </w:rPr>
        <w:t>Vela AI Agent Platform v1.0  ·  Intern  ·  Nicht für Endnutzer bestimmt  ·  März 2026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