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Intellectual Property: Patent Claims Draft (DEM Protocol)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Claim 1: A System for Asynchronous Logic Delegation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system for managing remote hardware actuation in latency-constrained environments, comprising: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centralized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configured to receive vectorized data arrays from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Query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non-transitory computer-readable medium containing instructions that, when executed by the Inference Engine, generate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Execution Manifest (DEM)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comprising a multi-variable decision tree;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configured to receive said DEM via an intermittent network backhaul;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Wherein the Edge Computing Gateway executes local actuations based on a comparison between real-time data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pre-calculated thresholds defined within the DEM, independent of a persistent network connection.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Claim 2: The Deterministic Logic Packet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of Claim 1, wherein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Execution Manifest (DEM)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further comprises: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Bound Parameters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defining the valid operational window of the manifest;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Contingency Vectors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defining safe-state revert instructions in the event of telemetric deviation;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Cryptographic Verification Hashes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ensure the integrity of the logic delegation.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Claim 3: Immutable Resource Provenance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method for generating a verifiable audit trail for resource management, comprising: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Recording a first data set representing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Manifest Intent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a centralized ledger;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Recording a second data set representing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Execution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events at the edge;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Quantifiable Conservation Validation (QCV)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 by calculating the delta between intent and execution, encrypted via a chain-of-custody protocol to ensure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Resource Provenance (IRP)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Claim 4: Sovereign Agentic Management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of Claim 1, further comprising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Operating Layer (AOL)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configured to recursively monitor and update the Inference Engine models based on state synchronization packets returned from the Edge Computing Gateway.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