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40" w:rsidRDefault="00010340" w:rsidP="00890095">
      <w:pPr>
        <w:pStyle w:val="1"/>
      </w:pPr>
      <w:r>
        <w:rPr>
          <w:rFonts w:hint="eastAsia"/>
        </w:rPr>
        <w:t>用户管理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用户数据导入：从</w:t>
      </w:r>
      <w:r>
        <w:t>YFCC 100M数据集中提取10000多条用户数据，作为系统预用数据</w:t>
      </w:r>
      <w:r>
        <w:rPr>
          <w:rFonts w:hint="eastAsia"/>
        </w:rPr>
        <w:t>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新用户注册：提供注册功能，实现新用户的注册。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用户登录：实现用户登录，基于用户进行个性化推荐。</w:t>
      </w:r>
    </w:p>
    <w:p w:rsidR="00010340" w:rsidRDefault="00010340" w:rsidP="00890095">
      <w:pPr>
        <w:pStyle w:val="1"/>
      </w:pPr>
      <w:r>
        <w:rPr>
          <w:rFonts w:hint="eastAsia"/>
        </w:rPr>
        <w:t>照片管理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照片上传：用户上传其旅游照片。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信息提取：分析照片的</w:t>
      </w:r>
      <w:r>
        <w:t>EXIF信息，从中提取出照片拍摄时间，拍摄地等信息</w:t>
      </w:r>
      <w:r>
        <w:rPr>
          <w:rFonts w:hint="eastAsia"/>
        </w:rPr>
        <w:t>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照片删除：用户可选择将其上传过的照片删除。</w:t>
      </w:r>
    </w:p>
    <w:p w:rsidR="00010340" w:rsidRDefault="00010340" w:rsidP="00890095">
      <w:pPr>
        <w:pStyle w:val="1"/>
      </w:pPr>
      <w:r>
        <w:rPr>
          <w:rFonts w:hint="eastAsia"/>
        </w:rPr>
        <w:t>景点推荐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数据清洗：清洗不含</w:t>
      </w:r>
      <w:r>
        <w:t>GEO信息的照片数据，明显的噪音数据等</w:t>
      </w:r>
      <w:r>
        <w:rPr>
          <w:rFonts w:hint="eastAsia"/>
        </w:rPr>
        <w:t>。</w:t>
      </w:r>
    </w:p>
    <w:p w:rsidR="00875398" w:rsidRDefault="00C909CA" w:rsidP="00875398">
      <w:pPr>
        <w:pStyle w:val="2"/>
      </w:pPr>
      <w:r>
        <w:rPr>
          <w:rFonts w:hint="eastAsia"/>
        </w:rPr>
        <w:t>景点聚类</w:t>
      </w:r>
    </w:p>
    <w:p w:rsidR="00C909CA" w:rsidRDefault="00C909CA" w:rsidP="00875398">
      <w:pPr>
        <w:pStyle w:val="-1"/>
        <w:ind w:firstLine="420"/>
      </w:pPr>
      <w:r>
        <w:rPr>
          <w:rFonts w:hint="eastAsia"/>
        </w:rPr>
        <w:t>使用</w:t>
      </w:r>
      <w:r>
        <w:t>DBSCAN算法，对照片信息聚类，获取景点信息</w:t>
      </w:r>
      <w:r>
        <w:rPr>
          <w:rFonts w:hint="eastAsia"/>
        </w:rPr>
        <w:t>。</w:t>
      </w:r>
    </w:p>
    <w:p w:rsidR="004A3087" w:rsidRDefault="004A3087" w:rsidP="004A3087">
      <w:pPr>
        <w:pStyle w:val="3"/>
        <w:rPr>
          <w:rFonts w:hint="eastAsia"/>
        </w:rPr>
      </w:pPr>
      <w:r>
        <w:rPr>
          <w:rFonts w:hint="eastAsia"/>
        </w:rPr>
        <w:t>密度聚类</w:t>
      </w:r>
    </w:p>
    <w:p w:rsidR="004A3087" w:rsidRDefault="004A3087" w:rsidP="004A3087">
      <w:pPr>
        <w:pStyle w:val="-1"/>
        <w:ind w:firstLine="420"/>
      </w:pPr>
      <w:r>
        <w:t>DBSCAN是一种基于密度的聚类算法，这类密度聚类算法一般假定类别可以通过样本分布的紧密程度决定。同一类别的样本，他们之间的紧密相连的，也就是说，在该类别任意样本周围不远处一定有同类别的样本存在。</w:t>
      </w:r>
    </w:p>
    <w:p w:rsidR="004A3087" w:rsidRPr="00487296" w:rsidRDefault="004A3087" w:rsidP="004A3087">
      <w:pPr>
        <w:pStyle w:val="-1"/>
        <w:ind w:firstLine="420"/>
        <w:rPr>
          <w:rFonts w:hint="eastAsia"/>
        </w:rPr>
      </w:pPr>
      <w:r>
        <w:rPr>
          <w:rFonts w:hint="eastAsia"/>
        </w:rPr>
        <w:t>通过将紧密相连的样本划为一类，这样就得到了一个聚类类别。通过将所有各组紧密相连的样本划为各个不同的类别，则我们就得到了最终的所有聚类类别结果。</w:t>
      </w:r>
    </w:p>
    <w:p w:rsidR="004A3087" w:rsidRPr="004A3087" w:rsidRDefault="004A3087" w:rsidP="004A3087">
      <w:pPr>
        <w:pStyle w:val="3"/>
        <w:rPr>
          <w:rFonts w:hint="eastAsia"/>
        </w:rPr>
      </w:pPr>
      <w:r w:rsidRPr="004A3087">
        <w:t>DBSCAN密度定义</w:t>
      </w:r>
    </w:p>
    <w:p w:rsidR="00487296" w:rsidRDefault="00487296" w:rsidP="00875398">
      <w:pPr>
        <w:pStyle w:val="-1"/>
        <w:ind w:firstLine="420"/>
      </w:pPr>
      <w:r w:rsidRPr="00487296">
        <w:t>DBSCAN(Density-Based Spatial Clustering of Applications with Noise，具有噪声的基于密度的聚类方法)是一种很典型的密度聚类算法，和K-Means，BIRCH这些一般只适用于凸样本集的聚类相比，DBSCAN既可以适用于凸样本集，也可以适用于非凸样本集。</w:t>
      </w:r>
    </w:p>
    <w:p w:rsidR="004A3087" w:rsidRDefault="004A3087" w:rsidP="004A3087">
      <w:pPr>
        <w:pStyle w:val="-1"/>
        <w:ind w:firstLine="420"/>
      </w:pPr>
      <w:r>
        <w:lastRenderedPageBreak/>
        <w:t>DBSCAN是基于一组邻域来描述样本集的紧密程度的，参数(</w:t>
      </w:r>
      <w:r>
        <w:rPr>
          <w:rFonts w:ascii="Cambria" w:hAnsi="Cambria" w:cs="Cambria"/>
        </w:rPr>
        <w:t>ϵ</w:t>
      </w:r>
      <w:r w:rsidR="00E01358">
        <w:t>，</w:t>
      </w:r>
      <w:r>
        <w:t xml:space="preserve"> MinPts)用来描述邻域的样本分布紧密程度。其中，</w:t>
      </w:r>
      <w:r>
        <w:rPr>
          <w:rFonts w:ascii="Cambria" w:hAnsi="Cambria" w:cs="Cambria"/>
        </w:rPr>
        <w:t>ϵ</w:t>
      </w:r>
      <w:r>
        <w:t>描述了某一样本的邻域距离阈值，MinPts描述了某一样本的距离为</w:t>
      </w:r>
      <w:r>
        <w:rPr>
          <w:rFonts w:ascii="Cambria" w:hAnsi="Cambria" w:cs="Cambria"/>
        </w:rPr>
        <w:t>ϵ</w:t>
      </w:r>
      <w:r>
        <w:t>的邻域中样本个数的阈值。</w:t>
      </w:r>
    </w:p>
    <w:p w:rsidR="004A3087" w:rsidRDefault="004A3087" w:rsidP="004A3087">
      <w:pPr>
        <w:pStyle w:val="-1"/>
        <w:ind w:firstLine="420"/>
      </w:pPr>
      <w:r>
        <w:rPr>
          <w:rFonts w:hint="eastAsia"/>
        </w:rPr>
        <w:t>假设样本集是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E01358">
        <w:t>，</w:t>
      </w:r>
      <w:r>
        <w:t>则DBSCAN具体的密度描述定义如下：</w:t>
      </w:r>
    </w:p>
    <w:p w:rsidR="004A3087" w:rsidRDefault="004A3087" w:rsidP="004A3087">
      <w:pPr>
        <w:pStyle w:val="-1"/>
        <w:ind w:firstLine="420"/>
      </w:pPr>
      <w:r>
        <w:t xml:space="preserve">1） </w:t>
      </w:r>
      <w:r>
        <w:rPr>
          <w:rFonts w:ascii="Cambria" w:hAnsi="Cambria" w:cs="Cambria"/>
        </w:rPr>
        <w:t>ϵ</w:t>
      </w:r>
      <w:r>
        <w:t>-邻域：对于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t>，其</w:t>
      </w:r>
      <w:r>
        <w:rPr>
          <w:rFonts w:ascii="Cambria" w:hAnsi="Cambria" w:cs="Cambria"/>
        </w:rPr>
        <w:t>ϵ</w:t>
      </w:r>
      <w:r>
        <w:t>-邻域包含样本集D中与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的距离不大于</w:t>
      </w:r>
      <w:r>
        <w:rPr>
          <w:rFonts w:ascii="Cambria" w:hAnsi="Cambria" w:cs="Cambria"/>
        </w:rPr>
        <w:t>ϵ</w:t>
      </w:r>
      <w:r>
        <w:t>的子样本集，即</w:t>
      </w:r>
      <m:oMath>
        <m:r>
          <m:rPr>
            <m:sty m:val="p"/>
          </m:rPr>
          <w:rPr>
            <w:rFonts w:ascii="Cambria Math" w:hAnsi="Cambria Math"/>
          </w:rPr>
          <m:t>N∈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∈D |  distance(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)≤</m:t>
            </m:r>
            <m:r>
              <m:rPr>
                <m:sty m:val="p"/>
              </m:rPr>
              <w:rPr>
                <w:rFonts w:ascii="Cambria Math" w:hAnsi="Cambria Math" w:cs="Cambria"/>
              </w:rPr>
              <m:t>ϵ</m:t>
            </m:r>
          </m:e>
        </m:d>
      </m:oMath>
      <w:r w:rsidR="00E01358">
        <w:t>，</w:t>
      </w:r>
      <w:r>
        <w:t xml:space="preserve"> 这个子样本集的个数记为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　</w:t>
      </w:r>
    </w:p>
    <w:p w:rsidR="004A3087" w:rsidRDefault="004A3087" w:rsidP="004A3087">
      <w:pPr>
        <w:pStyle w:val="-1"/>
        <w:ind w:firstLine="420"/>
      </w:pPr>
      <w:r>
        <w:t>2) 核心对象：对于任一样本</w:t>
      </w:r>
      <w:r w:rsidR="004D4EC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t>，如果其</w:t>
      </w:r>
      <w:r>
        <w:rPr>
          <w:rFonts w:ascii="Cambria" w:hAnsi="Cambria" w:cs="Cambria"/>
        </w:rPr>
        <w:t>ϵ</w:t>
      </w:r>
      <w:r>
        <w:t>-邻域对应的</w:t>
      </w:r>
      <m:oMath>
        <m:r>
          <m:rPr>
            <m:sty m:val="p"/>
          </m:rPr>
          <w:rPr>
            <w:rFonts w:ascii="Cambria Math" w:hAnsi="Cambria Math"/>
          </w:rPr>
          <m:t xml:space="preserve"> N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EC6">
        <w:rPr>
          <w:rFonts w:hint="eastAsia"/>
        </w:rPr>
        <w:t xml:space="preserve"> </w:t>
      </w:r>
      <w:r>
        <w:t>至少包含MinPts个样本，即如果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≥MinPts</m:t>
        </m:r>
      </m:oMath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是核心对象。　</w:t>
      </w:r>
    </w:p>
    <w:p w:rsidR="004A3087" w:rsidRDefault="004A3087" w:rsidP="004A3087">
      <w:pPr>
        <w:pStyle w:val="-1"/>
        <w:ind w:firstLine="420"/>
      </w:pPr>
      <w:r>
        <w:t>3）密度直达：如果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</w:t>
      </w:r>
      <w:r>
        <w:rPr>
          <w:rFonts w:ascii="Cambria" w:hAnsi="Cambria" w:cs="Cambria"/>
        </w:rPr>
        <w:t>ϵ</w:t>
      </w:r>
      <w:r>
        <w:t>-邻域中，且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是核心对象，则称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密度直达。注意反之不一定成立，即此时不能说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密度直达</w:t>
      </w:r>
      <w:r w:rsidR="00E01358">
        <w:t>，</w:t>
      </w:r>
      <w:r>
        <w:t xml:space="preserve"> 除非且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也是核心对象。</w:t>
      </w:r>
    </w:p>
    <w:p w:rsidR="004A3087" w:rsidRDefault="004A3087" w:rsidP="004A3087">
      <w:pPr>
        <w:pStyle w:val="-1"/>
        <w:ind w:firstLine="420"/>
      </w:pPr>
      <w:r>
        <w:t>4）密度可达：对于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1298">
        <w:rPr>
          <w:rFonts w:hint="eastAsia"/>
        </w:rPr>
        <w:t>，</w:t>
      </w:r>
      <w:r>
        <w:t>如果存在样本样本序列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1358">
        <w:t>，</w:t>
      </w:r>
      <w: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C67D21" w:rsidRPr="00C67D2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密度直达，则称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密度可达。也就是说，密度可达满足传递性。此时序列中的传递样本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>均为核心对象，因为只有核心对象才能使其他样本密度直达。注意密度可达也不满足对称性，这个可以由密度直达的不对称性得出。</w:t>
      </w:r>
    </w:p>
    <w:p w:rsidR="004A3087" w:rsidRDefault="004A3087" w:rsidP="004A3087">
      <w:pPr>
        <w:pStyle w:val="-1"/>
        <w:ind w:firstLine="420"/>
      </w:pPr>
      <w:r>
        <w:t>5）密度相连：对于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1298">
        <w:rPr>
          <w:rFonts w:hint="eastAsia"/>
        </w:rPr>
        <w:t>，</w:t>
      </w:r>
      <w:r>
        <w:t>如果存在核心对象样本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，使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均由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密度可达，则称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密度相连。注意密度相连关系是满足对称性的。</w:t>
      </w:r>
    </w:p>
    <w:p w:rsidR="00451C96" w:rsidRPr="00451C96" w:rsidRDefault="00451C96" w:rsidP="00451C96">
      <w:pPr>
        <w:pStyle w:val="-1"/>
        <w:ind w:firstLine="420"/>
      </w:pPr>
      <w:r w:rsidRPr="00451C96">
        <w:rPr>
          <w:rFonts w:hint="eastAsia"/>
        </w:rPr>
        <w:t>从下图可以很容易看出理解上述定义，图中</w:t>
      </w:r>
      <w:r w:rsidRPr="00451C96">
        <w:t>MinPts=5，红色的点都是核心对象，因为其</w:t>
      </w:r>
      <w:r w:rsidRPr="00451C96">
        <w:rPr>
          <w:rFonts w:ascii="Cambria" w:hAnsi="Cambria" w:cs="Cambria"/>
        </w:rPr>
        <w:t>ϵ</w:t>
      </w:r>
      <w:r w:rsidRPr="00451C96">
        <w:t>-邻域至少有5个样本。黑色的样本是非核心对象。所有核心对象密度直达的样本在以红色核心对象为中心的超球体内，如果不在超球体内，则不能密度直达。图中用绿色箭头连起来的核心对象组成了密度可达的样本序列。在这些密度可达的样本序列的</w:t>
      </w:r>
      <w:r w:rsidRPr="00451C96">
        <w:rPr>
          <w:rFonts w:ascii="Cambria" w:hAnsi="Cambria" w:cs="Cambria"/>
        </w:rPr>
        <w:t>ϵ</w:t>
      </w:r>
      <w:r w:rsidRPr="00451C96">
        <w:t>-邻域内所有的样本相互都是密度相连的。</w:t>
      </w:r>
    </w:p>
    <w:p w:rsidR="00820743" w:rsidRPr="00820743" w:rsidRDefault="00451C96" w:rsidP="00451C96">
      <w:pPr>
        <w:pStyle w:val="-1"/>
        <w:ind w:firstLineChars="0" w:firstLine="0"/>
        <w:rPr>
          <w:rStyle w:val="ae"/>
          <w:rFonts w:hint="eastAsia"/>
          <w:i w:val="0"/>
          <w:iCs w:val="0"/>
          <w:color w:val="auto"/>
        </w:rPr>
      </w:pPr>
      <w:r w:rsidRPr="00451C96">
        <w:lastRenderedPageBreak/>
        <w:drawing>
          <wp:inline distT="0" distB="0" distL="0" distR="0" wp14:anchorId="296EBFAC" wp14:editId="4D5ECBC3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96" w:rsidRDefault="00CD1262" w:rsidP="00CD1262">
      <w:pPr>
        <w:pStyle w:val="3"/>
      </w:pPr>
      <w:r w:rsidRPr="00CD1262">
        <w:t>DBSCAN聚类算法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1DA9" w:rsidRPr="005D0D2C" w:rsidTr="005D0D2C">
        <w:tc>
          <w:tcPr>
            <w:tcW w:w="8522" w:type="dxa"/>
            <w:tcBorders>
              <w:top w:val="single" w:sz="4" w:space="0" w:color="auto"/>
              <w:bottom w:val="single" w:sz="8" w:space="0" w:color="auto"/>
            </w:tcBorders>
          </w:tcPr>
          <w:p w:rsidR="00ED1DA9" w:rsidRPr="005D0D2C" w:rsidRDefault="00FD3741" w:rsidP="005D0D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算法1：</w:t>
            </w:r>
            <w:r w:rsidR="00BF2FDD" w:rsidRPr="005D0D2C">
              <w:t>DBSCAN聚类算法</w:t>
            </w:r>
          </w:p>
        </w:tc>
      </w:tr>
      <w:tr w:rsidR="00ED1DA9" w:rsidRPr="005D0D2C" w:rsidTr="005D0D2C">
        <w:tc>
          <w:tcPr>
            <w:tcW w:w="8522" w:type="dxa"/>
            <w:tcBorders>
              <w:top w:val="single" w:sz="8" w:space="0" w:color="auto"/>
            </w:tcBorders>
          </w:tcPr>
          <w:p w:rsidR="00ED1DA9" w:rsidRPr="005D0D2C" w:rsidRDefault="005D0D2C" w:rsidP="005D0D2C">
            <w:pPr>
              <w:pStyle w:val="-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输入：样本集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oMath>
            <w:r>
              <w:t>，邻域参数(</w:t>
            </w:r>
            <w:r>
              <w:rPr>
                <w:rFonts w:ascii="Cambria" w:hAnsi="Cambria" w:cs="Cambria"/>
              </w:rPr>
              <w:t>ϵ</w:t>
            </w:r>
            <w:r>
              <w:t>,MinPts), 样本距离度量方式</w:t>
            </w:r>
          </w:p>
        </w:tc>
      </w:tr>
      <w:tr w:rsidR="00ED1DA9" w:rsidRPr="005D0D2C" w:rsidTr="00BF2FDD">
        <w:tc>
          <w:tcPr>
            <w:tcW w:w="8522" w:type="dxa"/>
          </w:tcPr>
          <w:p w:rsidR="00ED1DA9" w:rsidRPr="005D0D2C" w:rsidRDefault="005D0D2C" w:rsidP="005D0D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  <w:r>
              <w:t>簇划分C</w:t>
            </w:r>
          </w:p>
        </w:tc>
      </w:tr>
      <w:tr w:rsidR="00ED1DA9" w:rsidRPr="005D0D2C" w:rsidTr="00BF2FDD">
        <w:tc>
          <w:tcPr>
            <w:tcW w:w="8522" w:type="dxa"/>
          </w:tcPr>
          <w:p w:rsidR="00ED1DA9" w:rsidRPr="007871E3" w:rsidRDefault="005D0D2C" w:rsidP="00F279C1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初始化核心对象集合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Ω=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∅</m:t>
              </m:r>
            </m:oMath>
            <w:r>
              <w:t>, 初始化聚类簇数k=0，初始化未访问样本集合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Γ=D</m:t>
              </m:r>
            </m:oMath>
            <w:r>
              <w:t>,  簇划分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C = 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∅</m:t>
              </m:r>
            </m:oMath>
          </w:p>
        </w:tc>
      </w:tr>
      <w:tr w:rsidR="00ED1DA9" w:rsidRPr="005D0D2C" w:rsidTr="00BF2FDD">
        <w:tc>
          <w:tcPr>
            <w:tcW w:w="8522" w:type="dxa"/>
          </w:tcPr>
          <w:p w:rsidR="005D0D2C" w:rsidRDefault="005D0D2C" w:rsidP="00F279C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t>对于j=1,2,...m, 按下面的步骤找出所有的核心对象：</w:t>
            </w:r>
          </w:p>
          <w:p w:rsidR="005D0D2C" w:rsidRDefault="005D0D2C" w:rsidP="00AA34E5">
            <w:pPr>
              <w:pStyle w:val="af"/>
              <w:numPr>
                <w:ilvl w:val="1"/>
                <w:numId w:val="6"/>
              </w:numPr>
              <w:ind w:firstLineChars="0"/>
            </w:pPr>
            <w:r>
              <w:t>通过距离度量方式，找到样本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的</w:t>
            </w:r>
            <w:r w:rsidRPr="00F279C1">
              <w:rPr>
                <w:rFonts w:ascii="Cambria" w:hAnsi="Cambria" w:cs="Cambria"/>
              </w:rPr>
              <w:t>ϵ</w:t>
            </w:r>
            <w:r>
              <w:t>-邻域子样本集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  <w:p w:rsidR="00ED1DA9" w:rsidRPr="005D0D2C" w:rsidRDefault="005D0D2C" w:rsidP="00AA34E5">
            <w:pPr>
              <w:pStyle w:val="af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t>如果子样本集样本个数满足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≥MinPts</m:t>
              </m:r>
            </m:oMath>
            <w:r>
              <w:t>， 将样本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加入核心对象样本集合：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Ω=Ω∪{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</w:tc>
      </w:tr>
      <w:tr w:rsidR="00ED1DA9" w:rsidRPr="005D0D2C" w:rsidTr="00BF2FDD">
        <w:tc>
          <w:tcPr>
            <w:tcW w:w="8522" w:type="dxa"/>
          </w:tcPr>
          <w:p w:rsidR="00ED1DA9" w:rsidRPr="005D0D2C" w:rsidRDefault="005D0D2C" w:rsidP="00F279C1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如果核心对象集合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Ω=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∅</m:t>
              </m:r>
            </m:oMath>
            <w:r>
              <w:t>，则算法结束，否则转入步骤4.</w:t>
            </w:r>
          </w:p>
        </w:tc>
      </w:tr>
      <w:tr w:rsidR="00ED1DA9" w:rsidRPr="005D0D2C" w:rsidTr="00BF2FDD">
        <w:tc>
          <w:tcPr>
            <w:tcW w:w="8522" w:type="dxa"/>
          </w:tcPr>
          <w:p w:rsidR="00ED1DA9" w:rsidRPr="005D0D2C" w:rsidRDefault="005D0D2C" w:rsidP="00F279C1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在核心对象集合Ω中，随机选择一个核心对象o，初始化当前簇核心对象队列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{o}</m:t>
              </m:r>
            </m:oMath>
            <w:r>
              <w:t>, 初始化类别序号k=k+1，初始化当前簇样本集合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{o}</m:t>
              </m:r>
            </m:oMath>
            <w:r>
              <w:t>, 更新未访问样本集合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Γ=Γ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{o}</m:t>
              </m:r>
            </m:oMath>
          </w:p>
        </w:tc>
      </w:tr>
      <w:tr w:rsidR="00ED1DA9" w:rsidRPr="005D0D2C" w:rsidTr="00BF2FDD">
        <w:tc>
          <w:tcPr>
            <w:tcW w:w="8522" w:type="dxa"/>
          </w:tcPr>
          <w:p w:rsidR="00ED1DA9" w:rsidRPr="005D0D2C" w:rsidRDefault="005D0D2C" w:rsidP="00F279C1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如果当前簇核心对象队列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oMath>
            <w:r>
              <w:t>，则当前聚类簇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t>生成完毕, 更新簇划分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>
              <w:t>, 更新核心对象集合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Ω=Ω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t>， 转入步骤3。</w:t>
            </w:r>
          </w:p>
        </w:tc>
      </w:tr>
      <w:tr w:rsidR="005D0D2C" w:rsidRPr="005D0D2C" w:rsidTr="00BF2FDD">
        <w:tc>
          <w:tcPr>
            <w:tcW w:w="8522" w:type="dxa"/>
          </w:tcPr>
          <w:p w:rsidR="00C635F4" w:rsidRPr="005D0D2C" w:rsidRDefault="005D0D2C" w:rsidP="00C635F4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lastRenderedPageBreak/>
              <w:t>在当前簇核心对象队列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</m:t>
                  </m:r>
                </m:sub>
              </m:sSub>
            </m:oMath>
            <w:r>
              <w:t>中取出一个核心对象o′,通过邻域距离阈值</w:t>
            </w:r>
            <w:r w:rsidRPr="00F279C1">
              <w:rPr>
                <w:rFonts w:ascii="Cambria" w:hAnsi="Cambria" w:cs="Cambria"/>
              </w:rPr>
              <w:t>ϵ</w:t>
            </w:r>
            <w:r>
              <w:t>找出所有的</w:t>
            </w:r>
            <w:r w:rsidRPr="00F279C1">
              <w:rPr>
                <w:rFonts w:ascii="Cambria" w:hAnsi="Cambria" w:cs="Cambria"/>
              </w:rPr>
              <w:t>ϵ</w:t>
            </w:r>
            <w:r>
              <w:t>-邻域子样本集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o'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>，令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Δ=N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(o')∩Γ,</m:t>
              </m:r>
            </m:oMath>
            <w:r>
              <w:t xml:space="preserve"> 更新当前簇样本集合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∪Δ</m:t>
              </m:r>
            </m:oMath>
            <w:r>
              <w:t>, 更新未访问样本集合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Γ=Γ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="等线" w:hAnsi="Cambria Math" w:cs="等线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>
              <w:t xml:space="preserve">  更新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(o')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∩Ω)</m:t>
              </m:r>
            </m:oMath>
            <w:r>
              <w:t>，转入步骤5.</w:t>
            </w:r>
            <w:r w:rsidR="00C635F4" w:rsidRPr="005D0D2C">
              <w:rPr>
                <w:rFonts w:hint="eastAsia"/>
              </w:rPr>
              <w:t xml:space="preserve"> </w:t>
            </w:r>
          </w:p>
        </w:tc>
      </w:tr>
      <w:tr w:rsidR="005D0D2C" w:rsidRPr="005D0D2C" w:rsidTr="00BF2FDD">
        <w:tc>
          <w:tcPr>
            <w:tcW w:w="8522" w:type="dxa"/>
          </w:tcPr>
          <w:p w:rsidR="005D0D2C" w:rsidRPr="005D0D2C" w:rsidRDefault="00C635F4" w:rsidP="00C635F4">
            <w:pPr>
              <w:pStyle w:val="af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输出结果：</w:t>
            </w:r>
            <w:r>
              <w:t xml:space="preserve"> 簇划分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bookmarkStart w:id="0" w:name="_GoBack"/>
            <w:bookmarkEnd w:id="0"/>
          </w:p>
        </w:tc>
      </w:tr>
    </w:tbl>
    <w:p w:rsidR="00CD1262" w:rsidRPr="005D0D2C" w:rsidRDefault="00CD1262" w:rsidP="005D0D2C">
      <w:pPr>
        <w:pStyle w:val="-1"/>
        <w:ind w:firstLineChars="0" w:firstLine="0"/>
        <w:rPr>
          <w:rFonts w:hint="eastAsia"/>
        </w:rPr>
      </w:pPr>
    </w:p>
    <w:p w:rsidR="00CD1262" w:rsidRDefault="00CD1262" w:rsidP="00CD1262">
      <w:pPr>
        <w:pStyle w:val="2"/>
      </w:pPr>
      <w:r>
        <w:rPr>
          <w:rFonts w:hint="eastAsia"/>
        </w:rPr>
        <w:t>推荐模型</w:t>
      </w:r>
    </w:p>
    <w:p w:rsidR="00CD1262" w:rsidRDefault="00CD1262" w:rsidP="00CD1262">
      <w:pPr>
        <w:pStyle w:val="-1"/>
        <w:ind w:firstLine="420"/>
      </w:pPr>
      <w:r>
        <w:rPr>
          <w:rFonts w:hint="eastAsia"/>
        </w:rPr>
        <w:t>构建推荐模型，使用基于物品的协同过滤算法，</w:t>
      </w:r>
      <w:r>
        <w:t>ALS 矩阵分解算法等，使用投票法则整合算法</w:t>
      </w:r>
      <w:r>
        <w:rPr>
          <w:rFonts w:hint="eastAsia"/>
        </w:rPr>
        <w:t>。</w:t>
      </w:r>
    </w:p>
    <w:p w:rsidR="005C7D57" w:rsidRDefault="005C7D57" w:rsidP="005C7D57">
      <w:pPr>
        <w:pStyle w:val="3"/>
        <w:numPr>
          <w:ilvl w:val="0"/>
          <w:numId w:val="8"/>
        </w:numPr>
      </w:pPr>
      <w:r>
        <w:rPr>
          <w:rFonts w:hint="eastAsia"/>
        </w:rPr>
        <w:t>协同过滤</w:t>
      </w:r>
    </w:p>
    <w:p w:rsidR="00CD1262" w:rsidRPr="00CD1262" w:rsidRDefault="005C7D57" w:rsidP="00CD1262">
      <w:pPr>
        <w:pStyle w:val="3"/>
        <w:rPr>
          <w:rFonts w:hint="eastAsia"/>
        </w:rPr>
      </w:pPr>
      <w:r>
        <w:rPr>
          <w:rFonts w:hint="eastAsia"/>
        </w:rPr>
        <w:t>ALS矩阵分解</w:t>
      </w:r>
    </w:p>
    <w:p w:rsidR="00010340" w:rsidRDefault="00010340" w:rsidP="00890095">
      <w:pPr>
        <w:pStyle w:val="1"/>
      </w:pPr>
      <w:r>
        <w:rPr>
          <w:rFonts w:hint="eastAsia"/>
        </w:rPr>
        <w:t>地图LB</w:t>
      </w:r>
      <w:r>
        <w:t>S</w:t>
      </w:r>
    </w:p>
    <w:p w:rsidR="000816B2" w:rsidRDefault="000816B2" w:rsidP="006F2720">
      <w:pPr>
        <w:pStyle w:val="-1"/>
        <w:ind w:firstLine="420"/>
      </w:pPr>
      <w:r w:rsidRPr="000816B2">
        <w:rPr>
          <w:rFonts w:hint="eastAsia"/>
        </w:rPr>
        <w:t>根据图片的经纬度信息，将景点信息显示在实际地图中</w:t>
      </w:r>
      <w:r>
        <w:rPr>
          <w:rFonts w:hint="eastAsia"/>
        </w:rPr>
        <w:t>。</w:t>
      </w:r>
    </w:p>
    <w:p w:rsidR="00FD44FE" w:rsidRPr="000816B2" w:rsidRDefault="00FD44FE" w:rsidP="000816B2"/>
    <w:sectPr w:rsidR="00FD44FE" w:rsidRPr="000816B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844" w:rsidRDefault="00385844" w:rsidP="00014D3A">
      <w:pPr>
        <w:spacing w:line="240" w:lineRule="auto"/>
      </w:pPr>
      <w:r>
        <w:separator/>
      </w:r>
    </w:p>
  </w:endnote>
  <w:endnote w:type="continuationSeparator" w:id="0">
    <w:p w:rsidR="00385844" w:rsidRDefault="00385844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844" w:rsidRDefault="00385844" w:rsidP="00014D3A">
      <w:pPr>
        <w:spacing w:line="240" w:lineRule="auto"/>
      </w:pPr>
      <w:r>
        <w:separator/>
      </w:r>
    </w:p>
  </w:footnote>
  <w:footnote w:type="continuationSeparator" w:id="0">
    <w:p w:rsidR="00385844" w:rsidRDefault="00385844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r w:rsidR="00436B15">
      <w:rPr>
        <w:rFonts w:hint="eastAsia"/>
      </w:rPr>
      <w:t xml:space="preserve">                                    </w:t>
    </w:r>
    <w:r w:rsidR="0039453F">
      <w:t xml:space="preserve">    </w:t>
    </w:r>
    <w:r w:rsidR="00A87E13">
      <w:rPr>
        <w:rFonts w:hint="eastAsia"/>
      </w:rPr>
      <w:t>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43A"/>
    <w:multiLevelType w:val="multilevel"/>
    <w:tmpl w:val="41D290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5F0073"/>
    <w:multiLevelType w:val="hybridMultilevel"/>
    <w:tmpl w:val="3D86AE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E2E6F"/>
    <w:multiLevelType w:val="hybridMultilevel"/>
    <w:tmpl w:val="080E7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E5AA97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70AE1"/>
    <w:multiLevelType w:val="multilevel"/>
    <w:tmpl w:val="80C44B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5013205"/>
    <w:multiLevelType w:val="hybridMultilevel"/>
    <w:tmpl w:val="0AF84D70"/>
    <w:lvl w:ilvl="0" w:tplc="0768682E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D008C6"/>
    <w:multiLevelType w:val="hybridMultilevel"/>
    <w:tmpl w:val="9D729E5E"/>
    <w:lvl w:ilvl="0" w:tplc="2C32F16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F442CE"/>
    <w:multiLevelType w:val="hybridMultilevel"/>
    <w:tmpl w:val="46687A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0340"/>
    <w:rsid w:val="00014D3A"/>
    <w:rsid w:val="0002035C"/>
    <w:rsid w:val="00034988"/>
    <w:rsid w:val="00057010"/>
    <w:rsid w:val="000816B2"/>
    <w:rsid w:val="000E1759"/>
    <w:rsid w:val="00101B97"/>
    <w:rsid w:val="001053F8"/>
    <w:rsid w:val="0011111E"/>
    <w:rsid w:val="00151E69"/>
    <w:rsid w:val="001716DC"/>
    <w:rsid w:val="00174B49"/>
    <w:rsid w:val="001D5185"/>
    <w:rsid w:val="001E6923"/>
    <w:rsid w:val="001F6DD2"/>
    <w:rsid w:val="0021183C"/>
    <w:rsid w:val="002205A2"/>
    <w:rsid w:val="00235866"/>
    <w:rsid w:val="00243C8B"/>
    <w:rsid w:val="00274211"/>
    <w:rsid w:val="002A2E7B"/>
    <w:rsid w:val="002B0718"/>
    <w:rsid w:val="002C54B9"/>
    <w:rsid w:val="002F1500"/>
    <w:rsid w:val="002F739B"/>
    <w:rsid w:val="00340994"/>
    <w:rsid w:val="003455D1"/>
    <w:rsid w:val="00347BC3"/>
    <w:rsid w:val="00363205"/>
    <w:rsid w:val="00385844"/>
    <w:rsid w:val="0039453F"/>
    <w:rsid w:val="00397A74"/>
    <w:rsid w:val="003A78E2"/>
    <w:rsid w:val="003B1320"/>
    <w:rsid w:val="003D69DC"/>
    <w:rsid w:val="003E730F"/>
    <w:rsid w:val="00432A2B"/>
    <w:rsid w:val="00436B15"/>
    <w:rsid w:val="00451C96"/>
    <w:rsid w:val="00453C4A"/>
    <w:rsid w:val="00461F01"/>
    <w:rsid w:val="00464E05"/>
    <w:rsid w:val="00487296"/>
    <w:rsid w:val="00495A4B"/>
    <w:rsid w:val="004A3087"/>
    <w:rsid w:val="004A7CF2"/>
    <w:rsid w:val="004B5F1C"/>
    <w:rsid w:val="004D000E"/>
    <w:rsid w:val="004D4EC6"/>
    <w:rsid w:val="004E636F"/>
    <w:rsid w:val="004E7C8A"/>
    <w:rsid w:val="00510F5B"/>
    <w:rsid w:val="005151F6"/>
    <w:rsid w:val="00534FE5"/>
    <w:rsid w:val="005467D1"/>
    <w:rsid w:val="005C240C"/>
    <w:rsid w:val="005C2B63"/>
    <w:rsid w:val="005C7D57"/>
    <w:rsid w:val="005D0D2C"/>
    <w:rsid w:val="005E38A3"/>
    <w:rsid w:val="00673011"/>
    <w:rsid w:val="006A1425"/>
    <w:rsid w:val="006B4667"/>
    <w:rsid w:val="006D31EA"/>
    <w:rsid w:val="006D6FD6"/>
    <w:rsid w:val="006F0DC1"/>
    <w:rsid w:val="006F2720"/>
    <w:rsid w:val="00706650"/>
    <w:rsid w:val="0072375C"/>
    <w:rsid w:val="00725E87"/>
    <w:rsid w:val="00771298"/>
    <w:rsid w:val="00782264"/>
    <w:rsid w:val="007871E3"/>
    <w:rsid w:val="007A3D57"/>
    <w:rsid w:val="008039E5"/>
    <w:rsid w:val="00805120"/>
    <w:rsid w:val="00820743"/>
    <w:rsid w:val="0082243C"/>
    <w:rsid w:val="00875398"/>
    <w:rsid w:val="00875880"/>
    <w:rsid w:val="00882F0D"/>
    <w:rsid w:val="00890095"/>
    <w:rsid w:val="008B3926"/>
    <w:rsid w:val="008F408B"/>
    <w:rsid w:val="008F6269"/>
    <w:rsid w:val="009317FC"/>
    <w:rsid w:val="0093339D"/>
    <w:rsid w:val="009336CB"/>
    <w:rsid w:val="009358A7"/>
    <w:rsid w:val="00950F69"/>
    <w:rsid w:val="0098511B"/>
    <w:rsid w:val="009E29F1"/>
    <w:rsid w:val="009F50D4"/>
    <w:rsid w:val="009F6028"/>
    <w:rsid w:val="00A33B5A"/>
    <w:rsid w:val="00A54A94"/>
    <w:rsid w:val="00A6759C"/>
    <w:rsid w:val="00A7165B"/>
    <w:rsid w:val="00A87E13"/>
    <w:rsid w:val="00AA34E5"/>
    <w:rsid w:val="00AC2192"/>
    <w:rsid w:val="00AD5DA9"/>
    <w:rsid w:val="00B547AF"/>
    <w:rsid w:val="00B615A5"/>
    <w:rsid w:val="00B6617C"/>
    <w:rsid w:val="00B925D2"/>
    <w:rsid w:val="00BA298A"/>
    <w:rsid w:val="00BA75F1"/>
    <w:rsid w:val="00BF2FDD"/>
    <w:rsid w:val="00C1071D"/>
    <w:rsid w:val="00C10E0E"/>
    <w:rsid w:val="00C420AD"/>
    <w:rsid w:val="00C635F4"/>
    <w:rsid w:val="00C67D21"/>
    <w:rsid w:val="00C745D2"/>
    <w:rsid w:val="00C909CA"/>
    <w:rsid w:val="00C923C4"/>
    <w:rsid w:val="00C943D7"/>
    <w:rsid w:val="00CA24A9"/>
    <w:rsid w:val="00CA3BD2"/>
    <w:rsid w:val="00CC2692"/>
    <w:rsid w:val="00CC316D"/>
    <w:rsid w:val="00CD1262"/>
    <w:rsid w:val="00D01550"/>
    <w:rsid w:val="00D01E54"/>
    <w:rsid w:val="00D3755D"/>
    <w:rsid w:val="00D4382B"/>
    <w:rsid w:val="00D72AC7"/>
    <w:rsid w:val="00D74626"/>
    <w:rsid w:val="00D752A0"/>
    <w:rsid w:val="00D85BD5"/>
    <w:rsid w:val="00D9497B"/>
    <w:rsid w:val="00DA79DD"/>
    <w:rsid w:val="00DC3308"/>
    <w:rsid w:val="00E0089F"/>
    <w:rsid w:val="00E01358"/>
    <w:rsid w:val="00E21198"/>
    <w:rsid w:val="00E27C84"/>
    <w:rsid w:val="00E40F60"/>
    <w:rsid w:val="00E41D41"/>
    <w:rsid w:val="00E64B3B"/>
    <w:rsid w:val="00EC2E1E"/>
    <w:rsid w:val="00ED1DA9"/>
    <w:rsid w:val="00ED6688"/>
    <w:rsid w:val="00F279C1"/>
    <w:rsid w:val="00F55411"/>
    <w:rsid w:val="00F84212"/>
    <w:rsid w:val="00F979C2"/>
    <w:rsid w:val="00FA5C11"/>
    <w:rsid w:val="00FB2864"/>
    <w:rsid w:val="00FD3741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5641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8A7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8A7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087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8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358A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A308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75880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75880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F6028"/>
    <w:rPr>
      <w:color w:val="808080"/>
    </w:rPr>
  </w:style>
  <w:style w:type="table" w:styleId="ab">
    <w:name w:val="Table Grid"/>
    <w:basedOn w:val="a1"/>
    <w:uiPriority w:val="39"/>
    <w:rsid w:val="00ED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"/>
    <w:basedOn w:val="a"/>
    <w:link w:val="ad"/>
    <w:qFormat/>
    <w:rsid w:val="005D0D2C"/>
  </w:style>
  <w:style w:type="character" w:styleId="ae">
    <w:name w:val="Subtle Emphasis"/>
    <w:basedOn w:val="a0"/>
    <w:uiPriority w:val="19"/>
    <w:qFormat/>
    <w:rsid w:val="00BF2FDD"/>
    <w:rPr>
      <w:i/>
      <w:iCs/>
      <w:color w:val="404040" w:themeColor="text1" w:themeTint="BF"/>
    </w:rPr>
  </w:style>
  <w:style w:type="character" w:customStyle="1" w:styleId="ad">
    <w:name w:val="表格 字符"/>
    <w:basedOn w:val="a0"/>
    <w:link w:val="ac"/>
    <w:rsid w:val="005D0D2C"/>
  </w:style>
  <w:style w:type="paragraph" w:styleId="af">
    <w:name w:val="List Paragraph"/>
    <w:basedOn w:val="a"/>
    <w:uiPriority w:val="34"/>
    <w:qFormat/>
    <w:rsid w:val="00F27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8D7D-5D24-4686-A099-D5C3CCA5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 宝全</cp:lastModifiedBy>
  <cp:revision>122</cp:revision>
  <dcterms:created xsi:type="dcterms:W3CDTF">2017-10-18T11:56:00Z</dcterms:created>
  <dcterms:modified xsi:type="dcterms:W3CDTF">2018-06-08T08:23:00Z</dcterms:modified>
</cp:coreProperties>
</file>