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2"/>
      </w:pPr>
      <w:r/>
      <w:bookmarkStart w:id="0" w:name="_heading=h.gjdgxs"/>
      <w:r/>
      <w:bookmarkEnd w:id="0"/>
      <w:r>
        <w:rPr/>
        <w:t xml:space="preserve">Оценка этичности банка</w:t>
      </w:r>
      <w:r>
        <w:rPr/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140" w:line="276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</w:r>
      <w:r/>
    </w:p>
    <w:p>
      <w:pPr>
        <w:ind w:left="0" w:right="0" w:firstLine="720"/>
        <w:jc w:val="both"/>
        <w:keepLines w:val="0"/>
        <w:keepNext w:val="0"/>
        <w:pageBreakBefore w:val="0"/>
        <w:spacing w:before="0" w:after="140" w:line="276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  <w:t xml:space="preserve">Нашей задачей является оценка этической репутации банков на основе текстовой информац</w:t>
      </w:r>
      <w:r>
        <w:rPr/>
        <w:t xml:space="preserve">ии — отзывов клиентов банков, оставленных на различных онлайн-площадках. Этическая репутация в целом схожа с общим сентиментом (хорошо-плохо), но фокусируется только на этичности банка, то есть на том, насколько банк ведет себя хорошо в этическом смысле (с</w:t>
      </w:r>
      <w:r>
        <w:rPr/>
        <w:t xml:space="preserve">облюдает этические нормы - не обманывать, не злоупотреблять властью, быть вежливым и т. д.). Например, если пользователю нравится дизайн карты или офиса банка, это не будет иметь никакого отношения к этическому сентименту. Но во многих случаях общий сентим</w:t>
      </w:r>
      <w:r>
        <w:rPr/>
        <w:t xml:space="preserve">ент по отношению к банку является по сути этическим сентиментом, поскольку потребителю может нравиться, что с ним вежливо разговаривали, не обманули его, не задирали цены, не халтурили с качеством и т. п., что и является соблюдением этических норм бизнеса.</w:t>
      </w:r>
      <w:r/>
    </w:p>
    <w:p>
      <w:pPr>
        <w:ind w:left="0" w:right="0" w:firstLine="720"/>
        <w:jc w:val="both"/>
        <w:keepLines w:val="0"/>
        <w:keepNext w:val="0"/>
        <w:pageBreakBefore w:val="0"/>
        <w:spacing w:before="0" w:after="140" w:line="276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  <w:t xml:space="preserve">Вначале мы собрали отзывы для 300 банков с сайтов, где размещаются отзывы потребителей (файл </w:t>
      </w:r>
      <w:r>
        <w:rPr>
          <w:b/>
        </w:rPr>
        <w:t xml:space="preserve">banki</w:t>
      </w:r>
      <w:r>
        <w:rPr>
          <w:b/>
        </w:rPr>
        <w:t xml:space="preserve">.csv</w:t>
      </w:r>
      <w:r>
        <w:rPr/>
        <w:t xml:space="preserve">). </w:t>
      </w:r>
      <w:r/>
    </w:p>
    <w:p>
      <w:pPr>
        <w:ind w:left="0" w:right="0" w:firstLine="720"/>
        <w:jc w:val="both"/>
        <w:keepLines w:val="0"/>
        <w:keepNext w:val="0"/>
        <w:pageBreakBefore w:val="0"/>
        <w:spacing w:before="0" w:after="140" w:line="276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  <w:t xml:space="preserve">Затем мы попросили группу студентов разметить 20 000 отдельных предложений из собранных отзывов с точки зрения того, оценивается ли банк как этичный или н</w:t>
      </w:r>
      <w:r>
        <w:rPr/>
        <w:t xml:space="preserve">еэтичный (предложение может быть также нейтральным), а также определить несколько категорий отношений между банком и клиентами, в которых происходит взаимодействие (цена, качество, коммуникации, персональные данные). Результаты разметки содержатся в файле </w:t>
      </w:r>
      <w:r>
        <w:rPr>
          <w:b/>
        </w:rPr>
        <w:t xml:space="preserve">train.csv</w:t>
      </w:r>
      <w:r>
        <w:rPr/>
        <w:t xml:space="preserve">. </w:t>
      </w:r>
      <w:r/>
    </w:p>
    <w:p>
      <w:pPr>
        <w:ind w:left="0" w:right="0" w:firstLine="720"/>
        <w:jc w:val="both"/>
        <w:keepLines w:val="0"/>
        <w:keepNext w:val="0"/>
        <w:pageBreakBefore w:val="0"/>
        <w:spacing w:before="0" w:after="140" w:line="276" w:lineRule="auto"/>
        <w:shd w:val="clear" w:color="auto" w:fill="auto"/>
        <w:widowControl/>
        <w:rPr>
          <w:color w:val="ff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ff0000"/>
        </w:rPr>
        <w:t xml:space="preserve">Вероятно, для участников хакатона можно ограничиться последним файлом. Можно взять 90% из размеченных выше предложений в файле </w:t>
      </w:r>
      <w:r>
        <w:rPr>
          <w:b/>
          <w:color w:val="ff0000"/>
        </w:rPr>
        <w:t xml:space="preserve">razmetka.xlsx</w:t>
      </w:r>
      <w:r>
        <w:rPr>
          <w:color w:val="ff0000"/>
        </w:rPr>
        <w:t xml:space="preserve"> и дать задание студентам обучить модель на этих данных. Потом предсказать этический сентимент и категории у оставшихся 10% предложений. Группа, которая ближе всего подойдет к человеческой разметке, будет считаться победителем. </w:t>
      </w:r>
      <w:r/>
    </w:p>
    <w:p>
      <w:pPr>
        <w:ind w:left="0" w:right="0" w:firstLine="720"/>
        <w:jc w:val="both"/>
        <w:keepLines w:val="0"/>
        <w:keepNext w:val="0"/>
        <w:pageBreakBefore w:val="0"/>
        <w:spacing w:before="0" w:after="140" w:line="276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  <w:t xml:space="preserve">Что мы сами делали дальше для построения индекса этичности банка?  Мы обучили модель sBert на размеченных предложениях и оценили все предложения всех отзывов из файла banki.csv с помощью этой модели. Результаты этой работы содержатся в файле </w:t>
      </w:r>
      <w:r>
        <w:rPr>
          <w:b/>
        </w:rPr>
        <w:t xml:space="preserve">sentiment.csv </w:t>
      </w:r>
      <w:r>
        <w:rPr/>
        <w:t xml:space="preserve">(предсказание этического сентимента) и файле </w:t>
      </w:r>
      <w:r>
        <w:rPr>
          <w:b/>
        </w:rPr>
        <w:t xml:space="preserve">categories.csv</w:t>
      </w:r>
      <w:r>
        <w:rPr/>
        <w:t xml:space="preserve"> (предсказание этической категории предложения).</w:t>
      </w:r>
      <w:r/>
    </w:p>
    <w:p>
      <w:pPr>
        <w:ind w:left="0" w:right="0" w:firstLine="720"/>
        <w:jc w:val="both"/>
        <w:keepLines w:val="0"/>
        <w:keepNext w:val="0"/>
        <w:pageBreakBefore w:val="0"/>
        <w:spacing w:before="0" w:after="140" w:line="276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  <w:t xml:space="preserve">Затем мы </w:t>
      </w:r>
      <w:r>
        <w:rPr/>
        <w:t xml:space="preserve">агрегировали</w:t>
      </w:r>
      <w:r>
        <w:rPr/>
        <w:t xml:space="preserve"> оценки с уровня отдельных предложений на уровень отдельных отзывов и затем на уровень банк-год (все отзывы банка за отдельный год). Данные результаты содержатся в файлах </w:t>
      </w:r>
      <w:r>
        <w:rPr>
          <w:b/>
        </w:rPr>
        <w:t xml:space="preserve">bank-sentiment.csv</w:t>
      </w:r>
      <w:r>
        <w:rPr/>
        <w:t xml:space="preserve"> (этический сентимент для каждого банка по годам) и </w:t>
      </w:r>
      <w:r>
        <w:rPr>
          <w:b/>
        </w:rPr>
        <w:t xml:space="preserve">bank-categories.csv</w:t>
      </w:r>
      <w:r>
        <w:rPr/>
        <w:t xml:space="preserve"> (этические категории отзывов для каждого банка по годам).</w:t>
      </w:r>
      <w:r/>
    </w:p>
    <w:p>
      <w:pPr>
        <w:ind w:left="0" w:right="0" w:firstLine="720"/>
        <w:jc w:val="both"/>
        <w:keepLines w:val="0"/>
        <w:keepNext w:val="0"/>
        <w:pageBreakBefore w:val="0"/>
        <w:spacing w:before="0" w:after="140" w:line="276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</w:r>
      <w:r/>
    </w:p>
    <w:p>
      <w:pPr>
        <w:ind w:left="0" w:right="0" w:firstLine="720"/>
        <w:jc w:val="both"/>
        <w:keepLines w:val="0"/>
        <w:keepNext w:val="0"/>
        <w:pageBreakBefore w:val="0"/>
        <w:spacing w:before="0" w:after="140" w:line="276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</w:r>
      <w:r/>
    </w:p>
    <w:p>
      <w:pPr>
        <w:pStyle w:val="606"/>
        <w:numPr>
          <w:ilvl w:val="0"/>
          <w:numId w:val="1"/>
        </w:numPr>
        <w:ind w:left="0" w:firstLine="0"/>
      </w:pPr>
      <w:r>
        <w:rPr/>
        <w:t xml:space="preserve">banki.csv</w:t>
      </w:r>
      <w:r/>
    </w:p>
    <w:p>
      <w:pPr>
        <w:numPr>
          <w:ilvl w:val="0"/>
          <w:numId w:val="2"/>
        </w:numPr>
        <w:ind w:left="720" w:right="0" w:hanging="360"/>
        <w:jc w:val="left"/>
        <w:keepLines w:val="0"/>
        <w:keepNext w:val="0"/>
        <w:pageBreakBefore w:val="0"/>
        <w:spacing w:before="0" w:after="140" w:line="276" w:lineRule="auto"/>
        <w:shd w:val="clear" w:color="auto" w:fill="auto"/>
        <w:widowControl/>
        <w:rPr>
          <w:rFonts w:ascii="Liberation Serif" w:hAnsi="Liberation Serif" w:eastAsia="Liberation Serif" w:cs="Liberation Serif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Liberation Serif" w:hAnsi="Liberation Serif" w:eastAsia="Liberation Serif" w:cs="Liberation Serif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url_bank[string] – идентификатор банка и ссылка на его профиль на сайте banki.ru</w:t>
      </w:r>
      <w:r/>
    </w:p>
    <w:p>
      <w:pPr>
        <w:numPr>
          <w:ilvl w:val="0"/>
          <w:numId w:val="2"/>
        </w:numPr>
        <w:ind w:left="720" w:right="0" w:hanging="360"/>
        <w:jc w:val="left"/>
        <w:keepLines w:val="0"/>
        <w:keepNext w:val="0"/>
        <w:pageBreakBefore w:val="0"/>
        <w:spacing w:before="0" w:after="140" w:line="276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Liberation Serif" w:hAnsi="Liberation Serif" w:eastAsia="Liberation Serif" w:cs="Liberation Serif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feeds[string] – полный текст отдельного отзыва</w:t>
      </w:r>
      <w:r/>
    </w:p>
    <w:p>
      <w:pPr>
        <w:numPr>
          <w:ilvl w:val="0"/>
          <w:numId w:val="2"/>
        </w:numPr>
        <w:ind w:left="720" w:right="0" w:hanging="360"/>
        <w:jc w:val="left"/>
        <w:keepLines w:val="0"/>
        <w:keepNext w:val="0"/>
        <w:pageBreakBefore w:val="0"/>
        <w:spacing w:before="0" w:after="140" w:line="276" w:lineRule="auto"/>
        <w:shd w:val="clear" w:color="auto" w:fill="auto"/>
        <w:widowControl/>
        <w:rPr>
          <w:rFonts w:ascii="Liberation Serif" w:hAnsi="Liberation Serif" w:eastAsia="Liberation Serif" w:cs="Liberation Serif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Liberation Serif" w:hAnsi="Liberation Serif" w:eastAsia="Liberation Serif" w:cs="Liberation Serif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grades[float] – оценка, поставленная автором отзыва банку по 5-бальной шкале</w:t>
      </w:r>
      <w:r/>
    </w:p>
    <w:p>
      <w:pPr>
        <w:numPr>
          <w:ilvl w:val="0"/>
          <w:numId w:val="2"/>
        </w:numPr>
        <w:ind w:left="720" w:right="0" w:hanging="360"/>
        <w:jc w:val="left"/>
        <w:keepLines w:val="0"/>
        <w:keepNext w:val="0"/>
        <w:pageBreakBefore w:val="0"/>
        <w:spacing w:before="0" w:after="140" w:line="276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Liberation Serif" w:hAnsi="Liberation Serif" w:eastAsia="Liberation Serif" w:cs="Liberation Serif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date[date] – дата создания отзыва</w:t>
      </w:r>
      <w:r/>
    </w:p>
    <w:p>
      <w:pPr>
        <w:pStyle w:val="606"/>
        <w:numPr>
          <w:ilvl w:val="0"/>
          <w:numId w:val="1"/>
        </w:numPr>
        <w:rPr>
          <w:highlight w:val="yellow"/>
        </w:rPr>
      </w:pPr>
      <w:r/>
      <w:bookmarkStart w:id="1" w:name="_heading=h.qimlbelpw18"/>
      <w:r/>
      <w:bookmarkEnd w:id="1"/>
      <w:r>
        <w:rPr/>
      </w:r>
      <w:r/>
    </w:p>
    <w:p>
      <w:pPr>
        <w:pStyle w:val="606"/>
        <w:numPr>
          <w:ilvl w:val="0"/>
          <w:numId w:val="1"/>
        </w:numPr>
        <w:rPr>
          <w:highlight w:val="yellow"/>
        </w:rPr>
      </w:pPr>
      <w:r/>
      <w:bookmarkStart w:id="2" w:name="_heading=h.v9y6ce65tgtb"/>
      <w:r/>
      <w:bookmarkEnd w:id="2"/>
      <w:r>
        <w:rPr/>
      </w:r>
      <w:r/>
    </w:p>
    <w:p>
      <w:pPr>
        <w:pStyle w:val="606"/>
        <w:numPr>
          <w:ilvl w:val="0"/>
          <w:numId w:val="1"/>
        </w:numPr>
      </w:pPr>
      <w:r/>
      <w:bookmarkStart w:id="3" w:name="_heading=h.z9jfiivi75j"/>
      <w:r/>
      <w:bookmarkEnd w:id="3"/>
      <w:r>
        <w:rPr>
          <w:u w:val="single"/>
        </w:rPr>
        <w:t xml:space="preserve">train.csv</w:t>
      </w:r>
      <w:r/>
    </w:p>
    <w:p>
      <w:pPr>
        <w:numPr>
          <w:ilvl w:val="0"/>
          <w:numId w:val="3"/>
        </w:numPr>
        <w:ind w:left="720" w:right="0" w:hanging="360"/>
        <w:jc w:val="left"/>
        <w:keepLines w:val="0"/>
        <w:keepNext w:val="0"/>
        <w:pageBreakBefore w:val="0"/>
        <w:spacing w:before="0" w:after="140" w:line="276" w:lineRule="auto"/>
        <w:shd w:val="clear" w:color="auto" w:fill="auto"/>
        <w:widowControl/>
        <w:rPr>
          <w:rFonts w:ascii="Liberation Serif" w:hAnsi="Liberation Serif" w:eastAsia="Liberation Serif" w:cs="Liberation Serif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  <w:t xml:space="preserve">sentence – текст предложения</w:t>
      </w:r>
      <w:r/>
    </w:p>
    <w:p>
      <w:pPr>
        <w:numPr>
          <w:ilvl w:val="0"/>
          <w:numId w:val="3"/>
        </w:numPr>
        <w:ind w:left="720" w:right="0" w:hanging="360"/>
        <w:jc w:val="left"/>
        <w:keepLines w:val="0"/>
        <w:keepNext w:val="0"/>
        <w:pageBreakBefore w:val="0"/>
        <w:spacing w:before="0" w:after="140" w:line="276" w:lineRule="auto"/>
        <w:shd w:val="clear" w:color="auto" w:fill="auto"/>
        <w:widowControl/>
        <w:rPr>
          <w:rFonts w:ascii="Liberation Serif" w:hAnsi="Liberation Serif" w:eastAsia="Liberation Serif" w:cs="Liberation Serif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  <w:t xml:space="preserve">1category – этическая категория, наиболее подходящая предложению</w:t>
      </w:r>
      <w:r/>
    </w:p>
    <w:p>
      <w:pPr>
        <w:numPr>
          <w:ilvl w:val="0"/>
          <w:numId w:val="3"/>
        </w:numPr>
        <w:ind w:left="720" w:right="0" w:hanging="360"/>
        <w:jc w:val="left"/>
        <w:keepLines w:val="0"/>
        <w:keepNext w:val="0"/>
        <w:pageBreakBefore w:val="0"/>
        <w:spacing w:before="0" w:after="140" w:line="276" w:lineRule="auto"/>
        <w:shd w:val="clear" w:color="auto" w:fill="auto"/>
        <w:widowControl/>
        <w:rPr>
          <w:rFonts w:ascii="Liberation Serif" w:hAnsi="Liberation Serif" w:eastAsia="Liberation Serif" w:cs="Liberation Serif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  <w:t xml:space="preserve">2category – вторая этическая категория, подходящая предложению (при наличии)</w:t>
      </w:r>
      <w:r/>
    </w:p>
    <w:p>
      <w:pPr>
        <w:numPr>
          <w:ilvl w:val="0"/>
          <w:numId w:val="3"/>
        </w:numPr>
        <w:ind w:left="720" w:right="0" w:hanging="360"/>
        <w:jc w:val="left"/>
        <w:keepLines w:val="0"/>
        <w:keepNext w:val="0"/>
        <w:pageBreakBefore w:val="0"/>
        <w:spacing w:before="0" w:after="140" w:line="276" w:lineRule="auto"/>
        <w:shd w:val="clear" w:color="auto" w:fill="auto"/>
        <w:widowControl/>
        <w:rPr>
          <w:rFonts w:ascii="Liberation Serif" w:hAnsi="Liberation Serif" w:eastAsia="Liberation Serif" w:cs="Liberation Serif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  <w:t xml:space="preserve">sentiment – этический сентимент предложения</w:t>
      </w:r>
      <w:r>
        <w:rPr/>
      </w:r>
      <w:r/>
    </w:p>
    <w:p>
      <w:r>
        <w:rPr/>
      </w:r>
      <w:r/>
    </w:p>
    <w:p>
      <w:r>
        <w:rPr/>
      </w:r>
      <w:r/>
    </w:p>
    <w:p>
      <w:r>
        <w:rPr/>
      </w:r>
      <w:r/>
    </w:p>
    <w:p>
      <w:pPr>
        <w:pStyle w:val="606"/>
        <w:numPr>
          <w:ilvl w:val="0"/>
          <w:numId w:val="1"/>
        </w:numPr>
        <w:ind w:left="0" w:firstLine="0"/>
      </w:pPr>
      <w:r>
        <w:rPr/>
        <w:t xml:space="preserve">sentiment.csv</w:t>
      </w:r>
      <w:r/>
    </w:p>
    <w:p>
      <w:pPr>
        <w:numPr>
          <w:ilvl w:val="0"/>
          <w:numId w:val="3"/>
        </w:numPr>
        <w:ind w:left="720" w:right="0" w:hanging="360"/>
        <w:jc w:val="left"/>
        <w:keepLines w:val="0"/>
        <w:keepNext w:val="0"/>
        <w:pageBreakBefore w:val="0"/>
        <w:spacing w:before="0" w:after="140" w:line="276" w:lineRule="auto"/>
        <w:shd w:val="clear" w:color="auto" w:fill="auto"/>
        <w:widowControl/>
        <w:rPr>
          <w:rFonts w:ascii="Liberation Serif" w:hAnsi="Liberation Serif" w:eastAsia="Liberation Serif" w:cs="Liberation Serif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Liberation Serif" w:hAnsi="Liberation Serif" w:eastAsia="Liberation Serif" w:cs="Liberation Serif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ID[int] – уникальный идентификатор отзыва. Совпадает с порядковым номером строки в файле url_bank</w:t>
      </w:r>
      <w:r/>
    </w:p>
    <w:p>
      <w:pPr>
        <w:numPr>
          <w:ilvl w:val="0"/>
          <w:numId w:val="3"/>
        </w:numPr>
        <w:ind w:left="720" w:right="0" w:hanging="360"/>
        <w:jc w:val="left"/>
        <w:keepLines w:val="0"/>
        <w:keepNext w:val="0"/>
        <w:pageBreakBefore w:val="0"/>
        <w:spacing w:before="0" w:after="140" w:line="276" w:lineRule="auto"/>
        <w:shd w:val="clear" w:color="auto" w:fill="auto"/>
        <w:widowControl/>
        <w:rPr>
          <w:rFonts w:ascii="Liberation Serif" w:hAnsi="Liberation Serif" w:eastAsia="Liberation Serif" w:cs="Liberation Serif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Liberation Serif" w:hAnsi="Liberation Serif" w:eastAsia="Liberation Serif" w:cs="Liberation Serif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sent_id[int] – порядковый номер предложения внутри отзыва</w:t>
      </w:r>
      <w:r/>
    </w:p>
    <w:p>
      <w:pPr>
        <w:numPr>
          <w:ilvl w:val="0"/>
          <w:numId w:val="3"/>
        </w:numPr>
        <w:ind w:left="720" w:right="0" w:hanging="360"/>
        <w:jc w:val="left"/>
        <w:keepLines w:val="0"/>
        <w:keepNext w:val="0"/>
        <w:pageBreakBefore w:val="0"/>
        <w:spacing w:before="0" w:after="140" w:line="276" w:lineRule="auto"/>
        <w:shd w:val="clear" w:color="auto" w:fill="auto"/>
        <w:widowControl/>
        <w:rPr>
          <w:rFonts w:ascii="Liberation Serif" w:hAnsi="Liberation Serif" w:eastAsia="Liberation Serif" w:cs="Liberation Serif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Liberation Serif" w:hAnsi="Liberation Serif" w:eastAsia="Liberation Serif" w:cs="Liberation Serif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Neutral[double] – вероятность отнесения этого отзыва к нейтральному сентименту</w:t>
      </w:r>
      <w:r/>
    </w:p>
    <w:p>
      <w:pPr>
        <w:numPr>
          <w:ilvl w:val="0"/>
          <w:numId w:val="3"/>
        </w:numPr>
        <w:ind w:left="720" w:right="0" w:hanging="360"/>
        <w:jc w:val="left"/>
        <w:keepLines w:val="0"/>
        <w:keepNext w:val="0"/>
        <w:pageBreakBefore w:val="0"/>
        <w:spacing w:before="0" w:after="140" w:line="276" w:lineRule="auto"/>
        <w:shd w:val="clear" w:color="auto" w:fill="auto"/>
        <w:widowControl/>
        <w:rPr>
          <w:rFonts w:ascii="Liberation Serif" w:hAnsi="Liberation Serif" w:eastAsia="Liberation Serif" w:cs="Liberation Serif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Liberation Serif" w:hAnsi="Liberation Serif" w:eastAsia="Liberation Serif" w:cs="Liberation Serif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Positive[double] – вероятность отнесения этого отзыва к положительному сентименту</w:t>
      </w:r>
      <w:r/>
    </w:p>
    <w:p>
      <w:pPr>
        <w:numPr>
          <w:ilvl w:val="0"/>
          <w:numId w:val="3"/>
        </w:numPr>
        <w:ind w:left="720" w:right="0" w:hanging="360"/>
        <w:jc w:val="left"/>
        <w:keepLines w:val="0"/>
        <w:keepNext w:val="0"/>
        <w:pageBreakBefore w:val="0"/>
        <w:spacing w:before="0" w:after="140" w:line="276" w:lineRule="auto"/>
        <w:shd w:val="clear" w:color="auto" w:fill="auto"/>
        <w:widowControl/>
        <w:rPr>
          <w:rFonts w:ascii="Liberation Serif" w:hAnsi="Liberation Serif" w:eastAsia="Liberation Serif" w:cs="Liberation Serif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Liberation Serif" w:hAnsi="Liberation Serif" w:eastAsia="Liberation Serif" w:cs="Liberation Serif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Negative[double] – вероятность отнесения этого отзыва к отрицательному сентименту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140" w:line="276" w:lineRule="auto"/>
        <w:shd w:val="clear" w:color="auto" w:fill="auto"/>
        <w:widowControl/>
        <w:rPr>
          <w:rFonts w:ascii="Liberation Serif" w:hAnsi="Liberation Serif" w:eastAsia="Liberation Serif" w:cs="Liberation Serif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</w:r>
      <w:r/>
    </w:p>
    <w:p>
      <w:pPr>
        <w:pStyle w:val="606"/>
        <w:numPr>
          <w:ilvl w:val="0"/>
          <w:numId w:val="1"/>
        </w:numPr>
        <w:ind w:left="0" w:firstLine="0"/>
      </w:pPr>
      <w:r>
        <w:rPr/>
        <w:t xml:space="preserve">categories.csv</w:t>
      </w:r>
      <w:r/>
    </w:p>
    <w:p>
      <w:pPr>
        <w:numPr>
          <w:ilvl w:val="0"/>
          <w:numId w:val="3"/>
        </w:numPr>
        <w:ind w:left="720" w:right="0" w:hanging="360"/>
        <w:jc w:val="left"/>
        <w:keepLines w:val="0"/>
        <w:keepNext w:val="0"/>
        <w:pageBreakBefore w:val="0"/>
        <w:spacing w:before="0" w:after="140" w:line="276" w:lineRule="auto"/>
        <w:shd w:val="clear" w:color="auto" w:fill="auto"/>
        <w:widowControl/>
        <w:rPr>
          <w:rFonts w:ascii="Liberation Serif" w:hAnsi="Liberation Serif" w:eastAsia="Liberation Serif" w:cs="Liberation Serif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Liberation Serif" w:hAnsi="Liberation Serif" w:eastAsia="Liberation Serif" w:cs="Liberation Serif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ID[int] – уникальный идентификатор отзыва. Совпадает с порядковым номером строки в файле url_bank</w:t>
      </w:r>
      <w:r/>
    </w:p>
    <w:p>
      <w:pPr>
        <w:numPr>
          <w:ilvl w:val="0"/>
          <w:numId w:val="3"/>
        </w:numPr>
        <w:ind w:left="720" w:right="0" w:hanging="360"/>
        <w:jc w:val="left"/>
        <w:keepLines w:val="0"/>
        <w:keepNext w:val="0"/>
        <w:pageBreakBefore w:val="0"/>
        <w:spacing w:before="0" w:after="140" w:line="276" w:lineRule="auto"/>
        <w:shd w:val="clear" w:color="auto" w:fill="auto"/>
        <w:widowControl/>
        <w:rPr>
          <w:rFonts w:ascii="Liberation Serif" w:hAnsi="Liberation Serif" w:eastAsia="Liberation Serif" w:cs="Liberation Serif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Liberation Serif" w:hAnsi="Liberation Serif" w:eastAsia="Liberation Serif" w:cs="Liberation Serif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sent_id[int] – порядковый номер предложения внутри отзыва</w:t>
      </w:r>
      <w:r/>
    </w:p>
    <w:p>
      <w:pPr>
        <w:numPr>
          <w:ilvl w:val="0"/>
          <w:numId w:val="3"/>
        </w:numPr>
        <w:ind w:left="720" w:right="0" w:hanging="360"/>
        <w:jc w:val="left"/>
        <w:keepLines w:val="0"/>
        <w:keepNext w:val="0"/>
        <w:pageBreakBefore w:val="0"/>
        <w:spacing w:before="0" w:after="140" w:line="276" w:lineRule="auto"/>
        <w:shd w:val="clear" w:color="auto" w:fill="auto"/>
        <w:widowControl/>
        <w:rPr>
          <w:rFonts w:ascii="Liberation Serif" w:hAnsi="Liberation Serif" w:eastAsia="Liberation Serif" w:cs="Liberation Serif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Liberation Serif" w:hAnsi="Liberation Serif" w:eastAsia="Liberation Serif" w:cs="Liberation Serif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Empty[double] – вероятность отнесения этого отзыва к некатегоризуемому типу</w:t>
      </w:r>
      <w:r/>
    </w:p>
    <w:p>
      <w:pPr>
        <w:numPr>
          <w:ilvl w:val="0"/>
          <w:numId w:val="3"/>
        </w:numPr>
        <w:ind w:left="720" w:right="0" w:hanging="360"/>
        <w:jc w:val="left"/>
        <w:keepLines w:val="0"/>
        <w:keepNext w:val="0"/>
        <w:pageBreakBefore w:val="0"/>
        <w:spacing w:before="0" w:after="140" w:line="276" w:lineRule="auto"/>
        <w:shd w:val="clear" w:color="auto" w:fill="auto"/>
        <w:widowControl/>
        <w:rPr>
          <w:rFonts w:ascii="Liberation Serif" w:hAnsi="Liberation Serif" w:eastAsia="Liberation Serif" w:cs="Liberation Serif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Liberation Serif" w:hAnsi="Liberation Serif" w:eastAsia="Liberation Serif" w:cs="Liberation Serif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Communication[double] – вероятность отнесения этого отзыва к категории “коммуникация”</w:t>
      </w:r>
      <w:r/>
    </w:p>
    <w:p>
      <w:pPr>
        <w:numPr>
          <w:ilvl w:val="0"/>
          <w:numId w:val="3"/>
        </w:numPr>
        <w:ind w:left="720" w:right="0" w:hanging="360"/>
        <w:jc w:val="left"/>
        <w:keepLines w:val="0"/>
        <w:keepNext w:val="0"/>
        <w:pageBreakBefore w:val="0"/>
        <w:spacing w:before="0" w:after="140" w:line="276" w:lineRule="auto"/>
        <w:shd w:val="clear" w:color="auto" w:fill="auto"/>
        <w:widowControl/>
        <w:rPr>
          <w:rFonts w:ascii="Liberation Serif" w:hAnsi="Liberation Serif" w:eastAsia="Liberation Serif" w:cs="Liberation Serif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Liberation Serif" w:hAnsi="Liberation Serif" w:eastAsia="Liberation Serif" w:cs="Liberation Serif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Price[double] – вероятность отнесения этого отзыва к категории “цена”</w:t>
      </w:r>
      <w:r/>
    </w:p>
    <w:p>
      <w:pPr>
        <w:numPr>
          <w:ilvl w:val="0"/>
          <w:numId w:val="3"/>
        </w:numPr>
        <w:ind w:left="720" w:right="0" w:hanging="360"/>
        <w:jc w:val="left"/>
        <w:keepLines w:val="0"/>
        <w:keepNext w:val="0"/>
        <w:pageBreakBefore w:val="0"/>
        <w:spacing w:before="0" w:after="140" w:line="276" w:lineRule="auto"/>
        <w:shd w:val="clear" w:color="auto" w:fill="auto"/>
        <w:widowControl/>
        <w:rPr>
          <w:rFonts w:ascii="Liberation Serif" w:hAnsi="Liberation Serif" w:eastAsia="Liberation Serif" w:cs="Liberation Serif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Liberation Serif" w:hAnsi="Liberation Serif" w:eastAsia="Liberation Serif" w:cs="Liberation Serif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Quality[double] – вероятность отнесения этого отзыва к категории “качество”</w:t>
      </w:r>
      <w:r/>
    </w:p>
    <w:p>
      <w:pPr>
        <w:numPr>
          <w:ilvl w:val="0"/>
          <w:numId w:val="3"/>
        </w:numPr>
        <w:ind w:left="720" w:right="0" w:hanging="360"/>
        <w:jc w:val="left"/>
        <w:keepLines w:val="0"/>
        <w:keepNext w:val="0"/>
        <w:pageBreakBefore w:val="0"/>
        <w:spacing w:before="0" w:after="140" w:line="276" w:lineRule="auto"/>
        <w:shd w:val="clear" w:color="auto" w:fill="auto"/>
        <w:widowControl/>
        <w:rPr>
          <w:rFonts w:ascii="Liberation Serif" w:hAnsi="Liberation Serif" w:eastAsia="Liberation Serif" w:cs="Liberation Serif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Liberation Serif" w:hAnsi="Liberation Serif" w:eastAsia="Liberation Serif" w:cs="Liberation Serif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Safety[double] – вероятность отнесения этого отзыва к категории “безопастность”</w:t>
      </w:r>
      <w:r/>
    </w:p>
    <w:p>
      <w:pPr>
        <w:pStyle w:val="606"/>
        <w:numPr>
          <w:ilvl w:val="0"/>
          <w:numId w:val="1"/>
        </w:numPr>
        <w:ind w:left="0" w:firstLine="0"/>
      </w:pPr>
      <w:r>
        <w:rPr/>
        <w:t xml:space="preserve">bank-sentiment.csv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140" w:line="276" w:lineRule="auto"/>
        <w:shd w:val="clear" w:color="auto" w:fill="auto"/>
        <w:widowControl/>
        <w:rPr>
          <w:rFonts w:ascii="Liberation Serif" w:hAnsi="Liberation Serif" w:eastAsia="Liberation Serif" w:cs="Liberation Serif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/>
      </w:r>
      <w:r/>
    </w:p>
    <w:p>
      <w:pPr>
        <w:numPr>
          <w:ilvl w:val="0"/>
          <w:numId w:val="2"/>
        </w:numPr>
        <w:ind w:left="720" w:right="0" w:hanging="360"/>
        <w:jc w:val="left"/>
        <w:keepLines w:val="0"/>
        <w:keepNext w:val="0"/>
        <w:pageBreakBefore w:val="0"/>
        <w:spacing w:before="0" w:after="140" w:line="276" w:lineRule="auto"/>
        <w:shd w:val="clear" w:color="auto" w:fill="auto"/>
        <w:widowControl/>
        <w:rPr>
          <w:rFonts w:ascii="Liberation Serif" w:hAnsi="Liberation Serif" w:eastAsia="Liberation Serif" w:cs="Liberation Serif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Liberation Serif" w:hAnsi="Liberation Serif" w:eastAsia="Liberation Serif" w:cs="Liberation Serif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url_bank[string] – уникальный идентификатор банка и ссылка на его профиль на сайте banki.ru</w:t>
      </w:r>
      <w:r/>
    </w:p>
    <w:p>
      <w:pPr>
        <w:numPr>
          <w:ilvl w:val="0"/>
          <w:numId w:val="2"/>
        </w:numPr>
        <w:ind w:left="720" w:right="0" w:hanging="360"/>
        <w:jc w:val="left"/>
        <w:keepLines w:val="0"/>
        <w:keepNext w:val="0"/>
        <w:pageBreakBefore w:val="0"/>
        <w:spacing w:before="0" w:after="140" w:line="276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Liberation Serif" w:hAnsi="Liberation Serif" w:eastAsia="Liberation Serif" w:cs="Liberation Serif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year[int] – год написания отзыва</w:t>
      </w:r>
      <w:r/>
    </w:p>
    <w:p>
      <w:pPr>
        <w:numPr>
          <w:ilvl w:val="0"/>
          <w:numId w:val="2"/>
        </w:numPr>
        <w:ind w:left="720" w:right="0" w:hanging="360"/>
        <w:jc w:val="left"/>
        <w:keepLines w:val="0"/>
        <w:keepNext w:val="0"/>
        <w:pageBreakBefore w:val="0"/>
        <w:spacing w:before="0" w:after="140" w:line="276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Liberation Serif" w:hAnsi="Liberation Serif" w:eastAsia="Liberation Serif" w:cs="Liberation Serif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Neutral[double] – консервативная оценка снизу вероятности встретить отзыв с соответствующем сентиментом. Может быть использованно для рейтингования банков по этическому сентименту</w:t>
      </w:r>
      <w:r/>
    </w:p>
    <w:p>
      <w:pPr>
        <w:numPr>
          <w:ilvl w:val="0"/>
          <w:numId w:val="2"/>
        </w:numPr>
        <w:ind w:left="720" w:right="0" w:hanging="360"/>
        <w:jc w:val="left"/>
        <w:keepLines w:val="0"/>
        <w:keepNext w:val="0"/>
        <w:pageBreakBefore w:val="0"/>
        <w:spacing w:before="0" w:after="140" w:line="276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Liberation Serif" w:hAnsi="Liberation Serif" w:eastAsia="Liberation Serif" w:cs="Liberation Serif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Positive[double] – см. выше</w:t>
      </w:r>
      <w:r/>
    </w:p>
    <w:p>
      <w:pPr>
        <w:numPr>
          <w:ilvl w:val="0"/>
          <w:numId w:val="2"/>
        </w:numPr>
        <w:ind w:left="720" w:right="0" w:hanging="360"/>
        <w:jc w:val="left"/>
        <w:keepLines w:val="0"/>
        <w:keepNext w:val="0"/>
        <w:pageBreakBefore w:val="0"/>
        <w:spacing w:before="0" w:after="140" w:line="276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Liberation Serif" w:hAnsi="Liberation Serif" w:eastAsia="Liberation Serif" w:cs="Liberation Serif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Negative[double] – см. Выше</w:t>
      </w:r>
      <w:r/>
    </w:p>
    <w:p>
      <w:pPr>
        <w:pStyle w:val="606"/>
        <w:numPr>
          <w:ilvl w:val="0"/>
          <w:numId w:val="1"/>
        </w:numPr>
        <w:ind w:left="0" w:firstLine="0"/>
      </w:pPr>
      <w:r>
        <w:rPr/>
        <w:t xml:space="preserve">bank-categories.csv</w:t>
      </w:r>
      <w:r/>
    </w:p>
    <w:p>
      <w:pPr>
        <w:numPr>
          <w:ilvl w:val="0"/>
          <w:numId w:val="2"/>
        </w:numPr>
        <w:ind w:left="720" w:right="0" w:hanging="360"/>
        <w:jc w:val="left"/>
        <w:keepLines w:val="0"/>
        <w:keepNext w:val="0"/>
        <w:pageBreakBefore w:val="0"/>
        <w:spacing w:before="0" w:after="140" w:line="276" w:lineRule="auto"/>
        <w:shd w:val="clear" w:color="auto" w:fill="auto"/>
        <w:widowControl/>
        <w:rPr>
          <w:rFonts w:ascii="Liberation Serif" w:hAnsi="Liberation Serif" w:eastAsia="Liberation Serif" w:cs="Liberation Serif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Liberation Serif" w:hAnsi="Liberation Serif" w:eastAsia="Liberation Serif" w:cs="Liberation Serif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url_bank[string] – уникальный идентификатор банка и ссылка на его профиль на сайте banki.ru</w:t>
      </w:r>
      <w:r/>
    </w:p>
    <w:p>
      <w:pPr>
        <w:numPr>
          <w:ilvl w:val="0"/>
          <w:numId w:val="2"/>
        </w:numPr>
        <w:ind w:left="720" w:right="0" w:hanging="360"/>
        <w:jc w:val="left"/>
        <w:keepLines w:val="0"/>
        <w:keepNext w:val="0"/>
        <w:pageBreakBefore w:val="0"/>
        <w:spacing w:before="0" w:after="140" w:line="276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Liberation Serif" w:hAnsi="Liberation Serif" w:eastAsia="Liberation Serif" w:cs="Liberation Serif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year[int] – год написания отзыва</w:t>
      </w:r>
      <w:r/>
    </w:p>
    <w:p>
      <w:pPr>
        <w:numPr>
          <w:ilvl w:val="0"/>
          <w:numId w:val="2"/>
        </w:numPr>
        <w:ind w:left="720" w:right="0" w:hanging="360"/>
        <w:jc w:val="left"/>
        <w:keepLines w:val="0"/>
        <w:keepNext w:val="0"/>
        <w:pageBreakBefore w:val="0"/>
        <w:spacing w:before="0" w:after="140" w:line="276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Liberation Serif" w:hAnsi="Liberation Serif" w:eastAsia="Liberation Serif" w:cs="Liberation Serif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Empty[double] – консервативная оценка снизу вероятности встретить отзыв с соответствующей категорией. Может быть использованно для рейтингования банков по категории</w:t>
      </w:r>
      <w:r/>
    </w:p>
    <w:p>
      <w:pPr>
        <w:numPr>
          <w:ilvl w:val="0"/>
          <w:numId w:val="2"/>
        </w:numPr>
        <w:ind w:left="720" w:right="0" w:hanging="360"/>
        <w:jc w:val="left"/>
        <w:keepLines w:val="0"/>
        <w:keepNext w:val="0"/>
        <w:pageBreakBefore w:val="0"/>
        <w:spacing w:before="0" w:after="140" w:line="276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Liberation Serif" w:hAnsi="Liberation Serif" w:eastAsia="Liberation Serif" w:cs="Liberation Serif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Communication[double] – см. выше</w:t>
      </w:r>
      <w:r/>
    </w:p>
    <w:p>
      <w:pPr>
        <w:numPr>
          <w:ilvl w:val="0"/>
          <w:numId w:val="2"/>
        </w:numPr>
        <w:ind w:left="720" w:right="0" w:hanging="360"/>
        <w:jc w:val="left"/>
        <w:keepLines w:val="0"/>
        <w:keepNext w:val="0"/>
        <w:pageBreakBefore w:val="0"/>
        <w:spacing w:before="0" w:after="140" w:line="276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Liberation Serif" w:hAnsi="Liberation Serif" w:eastAsia="Liberation Serif" w:cs="Liberation Serif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Price[double] – см. выше</w:t>
      </w:r>
      <w:r/>
    </w:p>
    <w:p>
      <w:pPr>
        <w:numPr>
          <w:ilvl w:val="0"/>
          <w:numId w:val="2"/>
        </w:numPr>
        <w:ind w:left="720" w:right="0" w:hanging="360"/>
        <w:jc w:val="left"/>
        <w:keepLines w:val="0"/>
        <w:keepNext w:val="0"/>
        <w:pageBreakBefore w:val="0"/>
        <w:spacing w:before="0" w:after="140" w:line="276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Liberation Serif" w:hAnsi="Liberation Serif" w:eastAsia="Liberation Serif" w:cs="Liberation Serif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Quality[double] – см. выше</w:t>
      </w:r>
      <w:r/>
    </w:p>
    <w:p>
      <w:pPr>
        <w:numPr>
          <w:ilvl w:val="0"/>
          <w:numId w:val="2"/>
        </w:numPr>
        <w:ind w:left="720" w:right="0" w:hanging="360"/>
        <w:jc w:val="left"/>
        <w:keepLines w:val="0"/>
        <w:keepNext w:val="0"/>
        <w:pageBreakBefore w:val="0"/>
        <w:spacing w:before="0" w:after="140" w:line="276" w:lineRule="auto"/>
        <w:shd w:val="clear" w:color="auto" w:fill="auto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Liberation Serif" w:hAnsi="Liberation Serif" w:eastAsia="Liberation Serif" w:cs="Liberation Serif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Safety[double] – см. выше</w:t>
      </w:r>
      <w:r/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panose1 w:val="05040102010807070707"/>
  </w:font>
  <w:font w:name="Georgia">
    <w:panose1 w:val="02020603050405020304"/>
  </w:font>
  <w:font w:name="noto sans cjk sc">
    <w:panose1 w:val="05040102010807070707"/>
  </w:font>
  <w:font w:name="OpenSymbol">
    <w:panose1 w:val="05010000000000000000"/>
  </w:font>
  <w:font w:name="Liberation Sans">
    <w:panose1 w:val="020B0604020202020204"/>
  </w:font>
  <w:font w:name="Arial">
    <w:panose1 w:val="020B0604020202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614"/>
      <w:isLgl w:val="false"/>
      <w:suff w:val="tab"/>
      <w:lvlText w:val=""/>
      <w:lvlJc w:val="left"/>
      <w:pPr>
        <w:ind w:left="0" w:firstLine="0"/>
      </w:pPr>
    </w:lvl>
    <w:lvl w:ilvl="1">
      <w:start w:val="1"/>
      <w:numFmt w:val="decimal"/>
      <w:isLgl w:val="false"/>
      <w:suff w:val="tab"/>
      <w:lvlText w:val=""/>
      <w:lvlJc w:val="left"/>
      <w:pPr>
        <w:ind w:left="0" w:firstLine="0"/>
      </w:pPr>
    </w:lvl>
    <w:lvl w:ilvl="2">
      <w:start w:val="1"/>
      <w:numFmt w:val="decimal"/>
      <w:isLgl w:val="false"/>
      <w:suff w:val="tab"/>
      <w:lvlText w:val=""/>
      <w:lvlJc w:val="left"/>
      <w:pPr>
        <w:ind w:left="0" w:firstLine="0"/>
      </w:pPr>
    </w:lvl>
    <w:lvl w:ilvl="3">
      <w:start w:val="1"/>
      <w:numFmt w:val="decimal"/>
      <w:isLgl w:val="false"/>
      <w:suff w:val="tab"/>
      <w:lvlText w:val=""/>
      <w:lvlJc w:val="left"/>
      <w:pPr>
        <w:ind w:left="0" w:firstLine="0"/>
      </w:pPr>
    </w:lvl>
    <w:lvl w:ilvl="4">
      <w:start w:val="1"/>
      <w:numFmt w:val="decimal"/>
      <w:isLgl w:val="false"/>
      <w:suff w:val="tab"/>
      <w:lvlText w:val=""/>
      <w:lvlJc w:val="left"/>
      <w:pPr>
        <w:ind w:left="0" w:firstLine="0"/>
      </w:pPr>
    </w:lvl>
    <w:lvl w:ilvl="5">
      <w:start w:val="1"/>
      <w:numFmt w:val="decimal"/>
      <w:isLgl w:val="false"/>
      <w:suff w:val="tab"/>
      <w:lvlText w:val=""/>
      <w:lvlJc w:val="left"/>
      <w:pPr>
        <w:ind w:left="0" w:firstLine="0"/>
      </w:pPr>
    </w:lvl>
    <w:lvl w:ilvl="6">
      <w:start w:val="1"/>
      <w:numFmt w:val="decimal"/>
      <w:isLgl w:val="false"/>
      <w:suff w:val="tab"/>
      <w:lvlText w:val=""/>
      <w:lvlJc w:val="left"/>
      <w:pPr>
        <w:ind w:left="0" w:firstLine="0"/>
      </w:pPr>
    </w:lvl>
    <w:lvl w:ilvl="7">
      <w:start w:val="1"/>
      <w:numFmt w:val="decimal"/>
      <w:isLgl w:val="false"/>
      <w:suff w:val="tab"/>
      <w:lvlText w:val=""/>
      <w:lvlJc w:val="left"/>
      <w:pPr>
        <w:ind w:left="0" w:firstLine="0"/>
      </w:pPr>
    </w:lvl>
    <w:lvl w:ilvl="8">
      <w:start w:val="1"/>
      <w:numFmt w:val="decimal"/>
      <w:isLgl w:val="false"/>
      <w:suff w:val="tab"/>
      <w:lvlText w:val=""/>
      <w:lvlJc w:val="left"/>
      <w:pPr>
        <w:ind w:left="0" w:firstLine="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Liberation Serif" w:cs="Liberation Serif"/>
        <w:sz w:val="24"/>
        <w:szCs w:val="24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15"/>
    <w:link w:val="606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615"/>
    <w:link w:val="607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615"/>
    <w:link w:val="608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615"/>
    <w:link w:val="609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615"/>
    <w:link w:val="610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615"/>
    <w:link w:val="611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13"/>
    <w:next w:val="613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15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13"/>
    <w:next w:val="613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15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13"/>
    <w:next w:val="613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15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13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615"/>
    <w:link w:val="624"/>
    <w:uiPriority w:val="10"/>
    <w:rPr>
      <w:sz w:val="48"/>
      <w:szCs w:val="48"/>
    </w:rPr>
  </w:style>
  <w:style w:type="character" w:styleId="36">
    <w:name w:val="Subtitle Char"/>
    <w:basedOn w:val="615"/>
    <w:link w:val="627"/>
    <w:uiPriority w:val="11"/>
    <w:rPr>
      <w:sz w:val="24"/>
      <w:szCs w:val="24"/>
    </w:rPr>
  </w:style>
  <w:style w:type="paragraph" w:styleId="37">
    <w:name w:val="Quote"/>
    <w:basedOn w:val="613"/>
    <w:next w:val="613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13"/>
    <w:next w:val="613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13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15"/>
    <w:link w:val="41"/>
    <w:uiPriority w:val="99"/>
  </w:style>
  <w:style w:type="paragraph" w:styleId="43">
    <w:name w:val="Footer"/>
    <w:basedOn w:val="613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15"/>
    <w:link w:val="43"/>
    <w:uiPriority w:val="99"/>
  </w:style>
  <w:style w:type="character" w:styleId="46">
    <w:name w:val="Caption Char"/>
    <w:basedOn w:val="622"/>
    <w:link w:val="43"/>
    <w:uiPriority w:val="99"/>
  </w:style>
  <w:style w:type="table" w:styleId="47">
    <w:name w:val="Table Grid"/>
    <w:basedOn w:val="61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1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13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15"/>
    <w:uiPriority w:val="99"/>
    <w:unhideWhenUsed/>
    <w:rPr>
      <w:vertAlign w:val="superscript"/>
    </w:rPr>
  </w:style>
  <w:style w:type="paragraph" w:styleId="177">
    <w:name w:val="endnote text"/>
    <w:basedOn w:val="613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15"/>
    <w:uiPriority w:val="99"/>
    <w:semiHidden/>
    <w:unhideWhenUsed/>
    <w:rPr>
      <w:vertAlign w:val="superscript"/>
    </w:rPr>
  </w:style>
  <w:style w:type="paragraph" w:styleId="180">
    <w:name w:val="toc 1"/>
    <w:basedOn w:val="613"/>
    <w:next w:val="613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13"/>
    <w:next w:val="613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13"/>
    <w:next w:val="613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13"/>
    <w:next w:val="613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13"/>
    <w:next w:val="613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13"/>
    <w:next w:val="613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13"/>
    <w:next w:val="613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13"/>
    <w:next w:val="613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13"/>
    <w:next w:val="613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13"/>
    <w:next w:val="613"/>
    <w:uiPriority w:val="99"/>
    <w:unhideWhenUsed/>
    <w:pPr>
      <w:spacing w:after="0" w:afterAutospacing="0"/>
    </w:pPr>
  </w:style>
  <w:style w:type="paragraph" w:styleId="604">
    <w:name w:val="Normal"/>
  </w:style>
  <w:style w:type="table" w:styleId="605">
    <w:name w:val="Table Normal"/>
    <w:tblPr/>
  </w:style>
  <w:style w:type="paragraph" w:styleId="606">
    <w:name w:val="Heading 1"/>
    <w:basedOn w:val="604"/>
    <w:next w:val="604"/>
    <w:pPr>
      <w:ind w:left="0" w:firstLine="0"/>
      <w:keepNext/>
      <w:spacing w:before="240" w:after="120"/>
    </w:pPr>
    <w:rPr>
      <w:rFonts w:ascii="Liberation Sans" w:hAnsi="Liberation Sans" w:eastAsia="Liberation Sans" w:cs="Liberation Sans"/>
      <w:b/>
      <w:sz w:val="36"/>
      <w:szCs w:val="36"/>
    </w:rPr>
  </w:style>
  <w:style w:type="paragraph" w:styleId="607">
    <w:name w:val="Heading 2"/>
    <w:basedOn w:val="604"/>
    <w:next w:val="604"/>
    <w:pPr>
      <w:keepLines/>
      <w:keepNext/>
      <w:pageBreakBefore w:val="0"/>
      <w:spacing w:before="360" w:after="80"/>
    </w:pPr>
    <w:rPr>
      <w:b/>
      <w:sz w:val="36"/>
      <w:szCs w:val="36"/>
    </w:rPr>
  </w:style>
  <w:style w:type="paragraph" w:styleId="608">
    <w:name w:val="Heading 3"/>
    <w:basedOn w:val="604"/>
    <w:next w:val="604"/>
    <w:pPr>
      <w:keepLines/>
      <w:keepNext/>
      <w:pageBreakBefore w:val="0"/>
      <w:spacing w:before="280" w:after="80"/>
    </w:pPr>
    <w:rPr>
      <w:b/>
      <w:sz w:val="28"/>
      <w:szCs w:val="28"/>
    </w:rPr>
  </w:style>
  <w:style w:type="paragraph" w:styleId="609">
    <w:name w:val="Heading 4"/>
    <w:basedOn w:val="604"/>
    <w:next w:val="604"/>
    <w:pPr>
      <w:keepLines/>
      <w:keepNext/>
      <w:pageBreakBefore w:val="0"/>
      <w:spacing w:before="240" w:after="40"/>
    </w:pPr>
    <w:rPr>
      <w:b/>
      <w:sz w:val="24"/>
      <w:szCs w:val="24"/>
    </w:rPr>
  </w:style>
  <w:style w:type="paragraph" w:styleId="610">
    <w:name w:val="Heading 5"/>
    <w:basedOn w:val="604"/>
    <w:next w:val="604"/>
    <w:pPr>
      <w:keepLines/>
      <w:keepNext/>
      <w:pageBreakBefore w:val="0"/>
      <w:spacing w:before="220" w:after="40"/>
    </w:pPr>
    <w:rPr>
      <w:b/>
      <w:sz w:val="22"/>
      <w:szCs w:val="22"/>
    </w:rPr>
  </w:style>
  <w:style w:type="paragraph" w:styleId="611">
    <w:name w:val="Heading 6"/>
    <w:basedOn w:val="604"/>
    <w:next w:val="604"/>
    <w:pPr>
      <w:keepLines/>
      <w:keepNext/>
      <w:pageBreakBefore w:val="0"/>
      <w:spacing w:before="200" w:after="40"/>
    </w:pPr>
    <w:rPr>
      <w:b/>
      <w:sz w:val="20"/>
      <w:szCs w:val="20"/>
    </w:rPr>
  </w:style>
  <w:style w:type="paragraph" w:styleId="612">
    <w:name w:val="Title"/>
    <w:basedOn w:val="604"/>
    <w:next w:val="604"/>
    <w:pPr>
      <w:jc w:val="center"/>
      <w:keepNext/>
      <w:spacing w:before="240" w:after="120"/>
    </w:pPr>
    <w:rPr>
      <w:rFonts w:ascii="Liberation Sans" w:hAnsi="Liberation Sans" w:eastAsia="Liberation Sans" w:cs="Liberation Sans"/>
      <w:b/>
      <w:sz w:val="56"/>
      <w:szCs w:val="56"/>
    </w:rPr>
  </w:style>
  <w:style w:type="paragraph" w:styleId="613">
    <w:name w:val="Normal"/>
    <w:qFormat/>
  </w:style>
  <w:style w:type="paragraph" w:styleId="614">
    <w:name w:val="Heading 1"/>
    <w:basedOn w:val="619"/>
    <w:next w:val="620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styleId="615" w:default="1">
    <w:name w:val="Default Paragraph Font"/>
    <w:uiPriority w:val="1"/>
    <w:semiHidden/>
    <w:unhideWhenUsed/>
  </w:style>
  <w:style w:type="table" w:styleId="6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7" w:default="1">
    <w:name w:val="No List"/>
    <w:uiPriority w:val="99"/>
    <w:semiHidden/>
    <w:unhideWhenUsed/>
  </w:style>
  <w:style w:type="character" w:styleId="618" w:customStyle="1">
    <w:name w:val="Bullets"/>
    <w:qFormat/>
    <w:rPr>
      <w:rFonts w:ascii="OpenSymbol" w:hAnsi="OpenSymbol" w:eastAsia="OpenSymbol" w:cs="OpenSymbol"/>
    </w:rPr>
  </w:style>
  <w:style w:type="paragraph" w:styleId="619" w:customStyle="1">
    <w:name w:val="Heading"/>
    <w:basedOn w:val="613"/>
    <w:next w:val="620"/>
    <w:qFormat/>
    <w:pPr>
      <w:keepNext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620">
    <w:name w:val="Body Text"/>
    <w:basedOn w:val="613"/>
    <w:pPr>
      <w:spacing w:after="140" w:line="276" w:lineRule="auto"/>
    </w:pPr>
  </w:style>
  <w:style w:type="paragraph" w:styleId="621">
    <w:name w:val="List"/>
    <w:basedOn w:val="620"/>
  </w:style>
  <w:style w:type="paragraph" w:styleId="622">
    <w:name w:val="Caption"/>
    <w:basedOn w:val="613"/>
    <w:qFormat/>
    <w:pPr>
      <w:spacing w:before="120" w:after="120"/>
      <w:suppressLineNumbers/>
    </w:pPr>
    <w:rPr>
      <w:i/>
      <w:iCs/>
    </w:rPr>
  </w:style>
  <w:style w:type="paragraph" w:styleId="623" w:customStyle="1">
    <w:name w:val="Index"/>
    <w:basedOn w:val="613"/>
    <w:qFormat/>
    <w:pPr>
      <w:suppressLineNumbers/>
    </w:pPr>
  </w:style>
  <w:style w:type="paragraph" w:styleId="624">
    <w:name w:val="Title"/>
    <w:basedOn w:val="619"/>
    <w:next w:val="620"/>
    <w:qFormat/>
    <w:pPr>
      <w:jc w:val="center"/>
    </w:pPr>
    <w:rPr>
      <w:b/>
      <w:bCs/>
      <w:sz w:val="56"/>
      <w:szCs w:val="56"/>
    </w:rPr>
  </w:style>
  <w:style w:type="paragraph" w:styleId="625" w:customStyle="1">
    <w:name w:val="Table Contents"/>
    <w:basedOn w:val="613"/>
    <w:qFormat/>
    <w:pPr>
      <w:widowControl w:val="off"/>
      <w:suppressLineNumbers/>
    </w:pPr>
  </w:style>
  <w:style w:type="paragraph" w:styleId="626" w:customStyle="1">
    <w:name w:val="Table Heading"/>
    <w:basedOn w:val="625"/>
    <w:qFormat/>
    <w:pPr>
      <w:jc w:val="center"/>
    </w:pPr>
    <w:rPr>
      <w:b/>
      <w:bCs/>
    </w:rPr>
  </w:style>
  <w:style w:type="paragraph" w:styleId="627">
    <w:name w:val="Subtitle"/>
    <w:basedOn w:val="604"/>
    <w:next w:val="604"/>
    <w:pPr>
      <w:keepLines/>
      <w:keepNext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TuaEZRYPBiMmN4FGyptiRpx6iQ==">AMUW2mVLhzL3uW447I8xulw3YMYgdEx8TbLODeDBkcx09XactmbRiF29GEjCRKczFvyWfhHfT5FuxvmqHZ3/w+hyUc9fz5Bo3zHvkSAVAHObBHTXQfn4g9oTX6nTiLZkdPuH6BdkgViFE/ASVCjPWsUtr/ZMoqsRTSC2iOF5ZmXDdS0v9KYiisiaP0fsgN/jfGvZYU1OzEu+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Бадьина Дарья Александровна</dc:creator>
  <cp:lastModifiedBy>Александр Поповкин</cp:lastModifiedBy>
  <cp:revision>1</cp:revision>
  <dcterms:created xsi:type="dcterms:W3CDTF">2023-02-07T13:58:00Z</dcterms:created>
  <dcterms:modified xsi:type="dcterms:W3CDTF">2023-04-08T09:20:36Z</dcterms:modified>
</cp:coreProperties>
</file>