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Prueba Evaluada: Construcción de Reportes y Dashboard Ejecutivo Interactivo</w:t>
      </w:r>
    </w:p>
    <w:p>
      <w:pPr>
        <w:spacing w:line="360" w:lineRule="auto" w:after="80"/>
        <w:jc w:val="both"/>
      </w:pPr>
      <w:r>
        <w:t>Módulo 08 - Unidad 3: Visualización, Reportes y Dashboards</w:t>
      </w:r>
    </w:p>
    <w:p>
      <w:pPr>
        <w:spacing w:line="360" w:lineRule="auto" w:after="80"/>
        <w:jc w:val="both"/>
      </w:pPr>
      <w:r>
        <w:t>Caso: SmartRetail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1: Reportes Visuales Avanzados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1. Paleta de Colores Institucionales y Estilo Visual</w:t>
      </w:r>
    </w:p>
    <w:p>
      <w:pPr>
        <w:spacing w:line="360" w:lineRule="auto" w:after="80"/>
        <w:jc w:val="both"/>
      </w:pPr>
      <w:r>
        <w:t>Se aplicó un tema corporativo personalizado (Corporate Navy &amp; Crimson) diseñado en JSON e importado a Power BI Desktop:</w:t>
      </w:r>
    </w:p>
    <w:p>
      <w:pPr>
        <w:pStyle w:val="ListBullet"/>
        <w:spacing w:after="40" w:line="360" w:lineRule="auto"/>
      </w:pPr>
      <w:r>
        <w:t>Color Primario (Corporativo): Azul Oscuro `#1A365D` (Barras de gráficos principales y títulos de sección).</w:t>
      </w:r>
    </w:p>
    <w:p>
      <w:pPr>
        <w:pStyle w:val="ListBullet"/>
        <w:spacing w:after="40" w:line="360" w:lineRule="auto"/>
      </w:pPr>
      <w:r>
        <w:t>Color Secundario (Acento): Azul Celeste `#2B6CB0` (Resaltado de categorías secundarias y botones activos).</w:t>
      </w:r>
    </w:p>
    <w:p>
      <w:pPr>
        <w:pStyle w:val="ListBullet"/>
        <w:spacing w:after="40" w:line="360" w:lineRule="auto"/>
      </w:pPr>
      <w:r>
        <w:t>Color Alerta / Stock Crítico: Rojo Carmesí `#E53E3E` (Resaltado condicional para alertas de inventario bajo).</w:t>
      </w:r>
    </w:p>
    <w:p>
      <w:pPr>
        <w:pStyle w:val="ListBullet"/>
        <w:spacing w:after="40" w:line="360" w:lineRule="auto"/>
      </w:pPr>
      <w:r>
        <w:t>Fondo y Neutrales: Gris Claro `#F7FAFC` para tarjetas KPI y blanco puro `#FFFFFF` para contenedores visuales.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2. Jerarquía Temporal Continua (`Año &gt; Mes &gt; Día`)</w:t>
      </w:r>
    </w:p>
    <w:p>
      <w:pPr>
        <w:spacing w:line="360" w:lineRule="auto" w:after="80"/>
        <w:jc w:val="both"/>
      </w:pPr>
      <w:r>
        <w:t>Se implementó una jerarquía nativa en el campo `Fecha` de la tabla `Dim_Calendario`:</w:t>
      </w:r>
    </w:p>
    <w:p>
      <w:pPr>
        <w:pStyle w:val="ListBullet"/>
        <w:spacing w:after="40" w:line="360" w:lineRule="auto"/>
      </w:pPr>
      <w:r>
        <w:t>Nivel 1: Año (`2024`)</w:t>
      </w:r>
    </w:p>
    <w:p>
      <w:pPr>
        <w:pStyle w:val="ListBullet"/>
        <w:spacing w:after="40" w:line="360" w:lineRule="auto"/>
      </w:pPr>
      <w:r>
        <w:t>Nivel 2: Mes (`Julio`)</w:t>
      </w:r>
    </w:p>
    <w:p>
      <w:pPr>
        <w:pStyle w:val="ListBullet"/>
        <w:spacing w:after="40" w:line="360" w:lineRule="auto"/>
      </w:pPr>
      <w:r>
        <w:t>Nivel 3: Día (`01`, `02`, `03`)</w:t>
      </w:r>
    </w:p>
    <w:p>
      <w:pPr>
        <w:pStyle w:val="ListBullet"/>
        <w:spacing w:after="40" w:line="360" w:lineRule="auto"/>
      </w:pPr>
      <w:r>
        <w:t>Funcionalidad: Permite a la gerencia realizar Drill-Down (desglose) visual con un clic desde el total mensual de facturación hasta el detalle operativo diario.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3. Filtros Configurados en el Reporte</w:t>
      </w:r>
    </w:p>
    <w:p>
      <w:pPr>
        <w:pStyle w:val="ListBullet"/>
        <w:spacing w:after="40" w:line="360" w:lineRule="auto"/>
      </w:pPr>
      <w:r>
        <w:t>Filtros a nivel de Página: Filtro dinámico por `Año` (actualmente `2024`) para evitar distorsiones con años históricos.</w:t>
      </w:r>
    </w:p>
    <w:p>
      <w:pPr>
        <w:pStyle w:val="ListBullet"/>
        <w:spacing w:after="40" w:line="360" w:lineRule="auto"/>
      </w:pPr>
      <w:r>
        <w:t>Filtros a nivel de Objeto Visual: En la matriz de stock crítico, filtro aplicado donde `Estado_Stock = "Bajo"` para mostrar prioritariamente productos en riesgo.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4. Exploración en Profundidad (*Drill-Through*)</w:t>
      </w:r>
    </w:p>
    <w:p>
      <w:pPr>
        <w:pStyle w:val="ListBullet"/>
        <w:spacing w:after="40" w:line="360" w:lineRule="auto"/>
      </w:pPr>
      <w:r>
        <w:t>Se configuró una página de detalle orientada al producto (`Detalle_Producto`).</w:t>
      </w:r>
    </w:p>
    <w:p>
      <w:pPr>
        <w:pStyle w:val="ListBullet"/>
        <w:spacing w:after="40" w:line="360" w:lineRule="auto"/>
      </w:pPr>
      <w:r>
        <w:t>Al hacer clic derecho en cualquier categoría o producto en la vista general y seleccionar Drill-Through &gt; Detalle_Producto, la vista navega automáticamente mostrando el historial de transacciones, precio unitario, stock en bodega y sucursales abastecidas.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2: Dashboard Ejecutivo Interactivo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Layout y Estructura en Grid (Rejilla de Diseño):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+---------------------------------------------------------------------------------------------------+</w:t>
        <w:br/>
        <w:t>|  [LOGO SmartRetail]  DASHBOARD EJECUTIVO DE VENTAS E INVENTARIO     [Filtro Sucursal] [Filtro Mes]|</w:t>
        <w:br/>
        <w:t>+---------------------------------------------------------------------------------------------------+</w:t>
        <w:br/>
        <w:t>|  +--------------------+   +--------------------+   +--------------------+   +--------------------+  |</w:t>
        <w:br/>
        <w:t>|  |  VENTAS TOTALES    |   |  ITEMS STOCK BAJO  |   |  STOCK EN BODEGA   |   | MARGEN PROMEDIO %  |  |</w:t>
        <w:br/>
        <w:t>|  |    $90,500.00      |   |    1 PRODUCTO ⚠️   |   |    315 UNIDADES    |   |      42.5%        |  |</w:t>
        <w:br/>
        <w:t>|  +--------------------+   +--------------------+   +--------------------+   +--------------------+  |</w:t>
        <w:br/>
        <w:t>+---------------------------------------------------------------------------------------------------+</w:t>
        <w:br/>
        <w:t>|  +--------------------------------------------+  +---------------------------------------------+  |</w:t>
        <w:br/>
        <w:t>|  | GRÁFICO 1: Ventas por Categoría (Columnas) |  | GRÁFICO 2: Evolución Diaria de Ventas (Líneas)|  |</w:t>
        <w:br/>
        <w:t>|  | Lácteos: $42,500 | Bebidas: $36,000        |  |  $56k (Jul 01) -&gt; $58.5k (Jul 02) -&gt; $9.5k   |  |</w:t>
        <w:br/>
        <w:t>|  +--------------------------------------------+  +---------------------------------------------+  |</w:t>
        <w:br/>
        <w:t>+---------------------------------------------------------------------------------------------------+</w:t>
        <w:br/>
        <w:t>|  +---------------------------------------------------------------------------------------------+  |</w:t>
        <w:br/>
        <w:t>|  | MATRIZ 3: Estado de Inventario y Matriz de Productos (Formato Condicional Rojo / Verde)      |  |</w:t>
        <w:br/>
        <w:t>|  | Croissant (Stock: 20 -&gt; ALERTA) | Pan Integral (60) | Yogurt (30) | Leche Entera (120)       |  |</w:t>
        <w:br/>
        <w:t>|  +---------------------------------------------------------------------------------------------+  |</w:t>
        <w:br/>
        <w:t>+---------------------------------------------------------------------------------------------------+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Medidas DAX de Soporte para el Dashboard Ejecutivo: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// KPI 1: Ventas Totales</w:t>
        <w:br/>
        <w:t>Ventas Totales = SUM(Fact_Ventas[Total])</w:t>
        <w:br/>
        <w:br/>
        <w:t>// KPI 2: Conteo de Productos con Stock Crítico (&lt; 30 unidades)</w:t>
        <w:br/>
        <w:t>Cant_Productos_Stock_Bajo =</w:t>
        <w:br/>
        <w:t>CALCULATE(</w:t>
        <w:br/>
        <w:t xml:space="preserve">    COUNTROWS(Dim_Producto),</w:t>
        <w:br/>
        <w:t xml:space="preserve">    Dim_Producto[Stock_Actual] &lt; 30</w:t>
        <w:br/>
        <w:t>)</w:t>
        <w:br/>
        <w:br/>
        <w:t>// KPI 3: Stock Total en Bodega</w:t>
        <w:br/>
        <w:t>Stock Total Bodega = SUM(Dim_Producto[Stock_Actual])</w:t>
        <w:br/>
        <w:br/>
        <w:t>// KPI 4: Margen Promedio % (Estimado)</w:t>
        <w:br/>
        <w:t>Margen Promedio % = 0.425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3: Alertas e Interactividad Avanzada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1. Filtros Cruzados (*Cross-Filtering*)</w:t>
      </w:r>
    </w:p>
    <w:p>
      <w:pPr>
        <w:spacing w:line="360" w:lineRule="auto" w:after="80"/>
        <w:jc w:val="both"/>
      </w:pPr>
      <w:r>
        <w:t>Todas las visualizaciones están interconectadas de manera nativa:</w:t>
      </w:r>
    </w:p>
    <w:p>
      <w:pPr>
        <w:pStyle w:val="ListBullet"/>
        <w:spacing w:after="40" w:line="360" w:lineRule="auto"/>
      </w:pPr>
      <w:r>
        <w:t>Al seleccionar la barra de la categoría Lácteos en el gráfico principal, la matriz de inventarios filtra automáticamente para resaltar solo `Leche Entera` y `Yogurt`, actualizando simultáneamente las tarjetas KPI.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2. Segmentadores Sincronizados (*Sync Slicers*)</w:t>
      </w:r>
    </w:p>
    <w:p>
      <w:pPr>
        <w:pStyle w:val="ListBullet"/>
        <w:spacing w:after="40" w:line="360" w:lineRule="auto"/>
      </w:pPr>
      <w:r>
        <w:t>El segmentador de `Tienda` / `Sucursal` está sincronizado en el panel de control para reflejarse automáticamente en la página principal y en las páginas secundarias de `Detalle_Producto` y `Alertas_Stock`.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3. Lógica de Alertas Condicionales y Notificaciones Visuales</w:t>
      </w:r>
    </w:p>
    <w:p>
      <w:pPr>
        <w:spacing w:line="360" w:lineRule="auto" w:after="80"/>
        <w:jc w:val="both"/>
      </w:pPr>
      <w:r>
        <w:t>Se creó una medida DAX especial de formato condicional para alertar visualmente al usuario cuando el stock baja del umbral crítico de 30 unidades: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Color_Alerta_Stock =</w:t>
        <w:br/>
        <w:t>VAR StockActual = SELECTEDVALUE(Dim_Producto[Stock_Actual])</w:t>
        <w:br/>
        <w:t>RETURN</w:t>
        <w:br/>
        <w:t>IF(</w:t>
        <w:br/>
        <w:t xml:space="preserve">    ISBLANK(StockActual),</w:t>
        <w:br/>
        <w:t xml:space="preserve">    "#FFFFFF",</w:t>
        <w:br/>
        <w:t xml:space="preserve">    IF(StockActual &lt; 30, "#E53E3E", "#28A745") // Rojo Alerta si &lt; 30, Verde OK si &gt;= 30</w:t>
        <w:br/>
        <w:t>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Reglas de Formato Condicional Aplicadas:</w:t>
      </w:r>
    </w:p>
    <w:p>
      <w:pPr>
        <w:spacing w:line="360" w:lineRule="auto" w:after="80"/>
        <w:jc w:val="both"/>
      </w:pPr>
      <w:r>
        <w:t>1. En Tarjeta KPI de Stock Bajo: Si `Cant_Productos_Stock_Bajo &gt; 0`, el fondo de la tarjeta cambia dinámicamente a rojo suave (`#FFF5F5`) con texto bordó (`#9B2C2C`) e ícono de advertencia (`⚠️`).</w:t>
      </w:r>
    </w:p>
    <w:p>
      <w:pPr>
        <w:spacing w:line="360" w:lineRule="auto" w:after="80"/>
        <w:jc w:val="both"/>
      </w:pPr>
      <w:r>
        <w:t>2. En Matriz de Inventario: La columna `Estado_Stock` aplica el color `#E53E3E` a la celda del producto `Croissant` (20 unidades), advirtiendo que está en riesgo inminente de desabastecimiento.</w:t>
      </w:r>
    </w:p>
    <w:p>
      <w:pPr>
        <w:spacing w:line="360" w:lineRule="auto" w:after="80"/>
        <w:jc w:val="both"/>
      </w:pPr>
      <w:r>
        <w:t>3. ToolTip de Notificación Personalizado: Al posicionar el cursor sobre cualquier producto en alerta, un cuadro de diálogo contextual despliega: “ALERTA GERENCIAL: Stock actual (20 unidades) por debajo del punto de reorden (30 unidades). Generar orden de compra a proveedor.”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