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Desafío Evaluado: Narrativa de Datos para el Cambio Organizacional</w:t>
      </w:r>
    </w:p>
    <w:p>
      <w:pPr>
        <w:spacing w:line="360" w:lineRule="auto" w:after="80"/>
        <w:jc w:val="both"/>
      </w:pPr>
      <w:r>
        <w:t>Módulo 09 - Unidad 1: Elementos y Técnicas de la Narrativa de Datos</w:t>
      </w:r>
    </w:p>
    <w:p>
      <w:pPr>
        <w:spacing w:line="360" w:lineRule="auto" w:after="80"/>
        <w:jc w:val="both"/>
      </w:pPr>
      <w:r>
        <w:t>Caso: FastDelivery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Parte 1: Análisis Escrito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1. Rol del Analista (3 líneas)</w:t>
      </w:r>
    </w:p>
    <w:p>
      <w:pPr>
        <w:spacing w:line="360" w:lineRule="auto" w:after="80"/>
        <w:jc w:val="both"/>
      </w:pPr>
      <w:r>
        <w:t>Como analista de datos, mi rol en FastDelivery es traducir los registros de reclamos y tiempos de entrega en palancas estratégicas de decisión, conectando las fallas operativas de la última milla con su impacto en la retención de clientes y la pérdida financiera. Facilito la alineación gerencial demostrando con evidencia cuantitativa cómo una inversión focalizada en calidad resuelve la causa raíz de la crisis.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2. Insight Principal (2 líneas)</w:t>
      </w:r>
    </w:p>
    <w:p>
      <w:pPr>
        <w:spacing w:line="360" w:lineRule="auto" w:after="80"/>
        <w:jc w:val="both"/>
      </w:pPr>
      <w:r>
        <w:t>El problema más crítico de FastDelivery es la pérdida acelerada de clientes nuevos por deficiencia térmica: el 40% de los nuevos usuarios no vuelve a comprar porque el 45% de los reclamos corresponden a comida que llega fría, derivado de un tiempo de entrega de 45 minutos (50% superior a los 30 minutos de la competencia).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3. Impacto Anual (1 línea)</w:t>
      </w:r>
    </w:p>
    <w:p>
      <w:pPr>
        <w:spacing w:line="360" w:lineRule="auto" w:after="80"/>
        <w:jc w:val="both"/>
      </w:pPr>
      <w:r>
        <w:t>$$\text{Impacto Anual de Pérdida Financiera} = \$50,000 \text{ USD/mes} \times 12 \text{ meses} = \mathbf{\$600,000\text{ USD/año}}$$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4. Poder de los Datos (2 líneas)</w:t>
      </w:r>
    </w:p>
    <w:p>
      <w:pPr>
        <w:spacing w:line="360" w:lineRule="auto" w:after="80"/>
        <w:jc w:val="both"/>
      </w:pPr>
      <w:r>
        <w:t>Estos datos convencerán a la gerencia porque demuestran que la fuga de ingresos no se debe a falta de demanda ni a precios, sino a un problema puntual de conservación de temperatura. Al aislar la variable crítica, los datos justifican cuantitativamente que una inversión única de \$150,000 USD genera un retorno masivo de \$180,000 USD en ingresos recuperados durante el primer año.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Parte 2: Historia de 3 Minutos (Guion Estructurado)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a) PROBLEMA (Tiempo: 30 segundos)</w:t>
      </w:r>
    </w:p>
    <w:p>
      <w:pPr>
        <w:shd w:fill="EDF2F7"/>
        <w:spacing w:after="80"/>
        <w:ind w:left="576"/>
      </w:pPr>
      <w:r>
        <w:rPr>
          <w:i/>
          <w:color w:val="4A5568"/>
        </w:rPr>
        <w:t>"Gerencia, hoy enfrentamos una hemorragia silenciosa en FastDelivery: el 40% de nuestros clientes nuevos nunca vuelve a realizar un segundo pedido. Estamos gastando recursos en capturar usuarios que entran por la puerta delantera y se fugan inmediatamente por la puerta trasera debido a una experiencia inicial decepcionante."</w:t>
      </w:r>
    </w:p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b) EVIDENCIA (Tiempo: 1 minuto)</w:t>
      </w:r>
    </w:p>
    <w:p>
      <w:pPr>
        <w:pStyle w:val="Heading4"/>
      </w:pPr>
      <w:r>
        <w:rPr>
          <w:rFonts w:ascii="Roboto" w:hAnsi="Roboto"/>
          <w:b/>
          <w:color w:val="4A5568"/>
          <w:sz w:val="22"/>
        </w:rPr>
        <w:t>Gráfico Comparativo de Desempeño Operativo y Percepción del Cliente: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[EVIDENCIA 1: Tiempo Promedio de Entrega (Minutos)]</w:t>
        <w:br/>
        <w:t>FastDelivery : [===========================================] 45 min ⚠️</w:t>
        <w:br/>
        <w:t>Competencia  : [==============================] 30 min (Ideal)</w:t>
        <w:br/>
        <w:br/>
        <w:t>[EVIDENCIA 2: Calificación de Clientes (Escala 1 a 5 Estrellas)]</w:t>
        <w:br/>
        <w:t>FastDelivery : [=======================&gt;      ] 3.2 / 5.0 ⭐ ⚠️</w:t>
        <w:br/>
        <w:t>Competencia  : [=============================] 4.5 / 5.0 ⭐</w:t>
        <w:br/>
        <w:br/>
        <w:t>[EVIDENCIA 3: Distribución del Voluntariado de Reclamos (% Total Quejas)]</w:t>
        <w:br/>
        <w:t>Comida Fría  : [=========================] 45% (Causa Raíz Principal) 🔴</w:t>
        <w:br/>
        <w:t>Otras Causas : [=========================] 55%</w:t>
      </w:r>
    </w:p>
    <w:p>
      <w:pPr>
        <w:pStyle w:val="Heading4"/>
      </w:pPr>
      <w:r>
        <w:rPr>
          <w:rFonts w:ascii="Roboto" w:hAnsi="Roboto"/>
          <w:b/>
          <w:color w:val="4A5568"/>
          <w:sz w:val="22"/>
        </w:rPr>
        <w:t>Frases Explicativas de Apoyo:</w:t>
      </w:r>
    </w:p>
    <w:p>
      <w:pPr>
        <w:spacing w:line="360" w:lineRule="auto" w:after="80"/>
        <w:jc w:val="both"/>
      </w:pPr>
      <w:r>
        <w:t>1. "Nuestra operación tarda 45 minutos en promedio versus los 30 minutos de la competencia, lo que castiga nuestra calificación a 3.2 estrellas contra sus 4.5 estrellas."</w:t>
      </w:r>
    </w:p>
    <w:p>
      <w:pPr>
        <w:spacing w:line="360" w:lineRule="auto" w:after="80"/>
        <w:jc w:val="both"/>
      </w:pPr>
      <w:r>
        <w:t>2. "La causa raíz está clara en los datos: el 45% de todas las quejas registradas corresponden explícitamente a 'la comida llega fría', destruyendo la satisfacción del cliente en la primera entrega."</w:t>
      </w:r>
    </w:p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c) CONSECUENCIA (Tiempo: 30 segundos)</w:t>
      </w:r>
    </w:p>
    <w:p>
      <w:pPr>
        <w:shd w:fill="EDF2F7"/>
        <w:spacing w:after="80"/>
        <w:ind w:left="576"/>
      </w:pPr>
      <w:r>
        <w:rPr>
          <w:i/>
          <w:color w:val="4A5568"/>
        </w:rPr>
        <w:t>"Si no corregimos de inmediato la conservación térmica de los productos, la consecuencia financiera directa es la pérdida irrecuperable de \$600,000 USD al año, debilitando nuestra posición en el mercado y destruyendo el valor de marca de FastDelivery."</w:t>
      </w:r>
    </w:p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d) SOLUCIÓN (Tiempo: 1 minuto)</w:t>
      </w:r>
    </w:p>
    <w:p>
      <w:pPr>
        <w:shd w:fill="EDF2F7"/>
        <w:spacing w:after="80"/>
        <w:ind w:left="576"/>
      </w:pPr>
      <w:r>
        <w:rPr>
          <w:i/>
          <w:color w:val="4A5568"/>
        </w:rPr>
        <w:t>"Propongo implementar un Sistema de Conservación Térmica Profesional para Mochilas de Reparto, con una inversión única de \$150,000 USD.</w:t>
      </w:r>
    </w:p>
    <w:p>
      <w:pPr>
        <w:shd w:fill="EDF2F7"/>
        <w:spacing w:after="80"/>
        <w:ind w:left="576"/>
      </w:pPr>
      <w:r>
        <w:rPr>
          <w:i/>
          <w:color w:val="4A5568"/>
        </w:rPr>
        <w:t>Los datos demuestran que al garantizar la temperatura ideal, recuperaremos el 30% de los clientes perdidos (equivalente al 12% del total de usuarios). Esto generará ingresos adicionales por \$180,000 USD en el primer año, recuperando el 100% de la inversión inicial (ROI del 120%) en menos de 10 meses."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Resumen de Fórmulas y Cálculos del Desafío</w:t>
      </w:r>
    </w:p>
    <w:p>
      <w:pPr>
        <w:pStyle w:val="ListBullet"/>
        <w:spacing w:after="40" w:line="360" w:lineRule="auto"/>
      </w:pPr>
      <w:r>
        <w:t>Impacto Anual de Pérdida: $\$50,000 \times 12 = \mathbf{\$600,000\text{ USD}}$</w:t>
      </w:r>
    </w:p>
    <w:p>
      <w:pPr>
        <w:pStyle w:val="ListBullet"/>
        <w:spacing w:after="40" w:line="360" w:lineRule="auto"/>
      </w:pPr>
      <w:r>
        <w:t>Porcentaje Total de Clientes Recuperables: $40\% \text{ (perdidos)} \times 30\% \text{ (recuperación)} = \mathbf{12\%\text{ del total de clientes}}$</w:t>
      </w:r>
    </w:p>
    <w:p>
      <w:pPr>
        <w:pStyle w:val="ListBullet"/>
        <w:spacing w:after="40" w:line="360" w:lineRule="auto"/>
      </w:pPr>
      <w:r>
        <w:t>Beneficio Bruto Anual Estimado: $\$600,000 \times 30\% = \mathbf{\$180,000\text{ USD}}$</w:t>
      </w:r>
    </w:p>
    <w:p>
      <w:pPr>
        <w:pStyle w:val="ListBullet"/>
        <w:spacing w:after="40" w:line="360" w:lineRule="auto"/>
      </w:pPr>
      <w:r>
        <w:t>Retorno sobre la Inversión (ROI):</w:t>
      </w:r>
    </w:p>
    <w:p>
      <w:pPr>
        <w:spacing w:line="360" w:lineRule="auto" w:after="80"/>
        <w:jc w:val="both"/>
      </w:pPr>
      <w:r>
        <w:t>$$\text{ROI} = \frac{\text{Beneficio Anual}}{\text{Inversión Única}} = \frac{\$180,000}{\$150,000} = \mathbf{1.20 \text{ (120\% de ROI en el Año 1)}}$$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