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Roboto" w:hAnsi="Roboto"/>
          <w:b/>
          <w:color w:val="1F497D"/>
          <w:sz w:val="36"/>
        </w:rPr>
        <w:t>Documento 1: Análisis y Definición de la Estructura Narrativa</w:t>
      </w:r>
    </w:p>
    <w:p>
      <w:pPr>
        <w:spacing w:line="360" w:lineRule="auto" w:after="80"/>
        <w:jc w:val="both"/>
      </w:pPr>
      <w:r>
        <w:t>Prueba Evaluada: Narrativa de Datos para la Transformación Digital</w:t>
      </w:r>
    </w:p>
    <w:p>
      <w:pPr>
        <w:spacing w:line="360" w:lineRule="auto" w:after="80"/>
        <w:jc w:val="both"/>
      </w:pPr>
      <w:r>
        <w:t>Caso: TechCorp (18 Meses de Transformación Digital)</w:t>
      </w:r>
    </w:p>
    <w:p>
      <w:pPr>
        <w:spacing w:line="360" w:lineRule="auto" w:after="80"/>
        <w:jc w:val="both"/>
      </w:pPr>
      <w:r>
        <w:t>Audiencia: Chief Executive Officer (CEO) y Comité Ejecutivo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1. Identificación y Descripción del Insight Principal</w:t>
      </w:r>
    </w:p>
    <w:p>
      <w:pPr>
        <w:spacing w:line="360" w:lineRule="auto" w:after="80"/>
        <w:jc w:val="both"/>
      </w:pPr>
      <w:r>
        <w:t>Insight Clave: La transformación digital de TechCorp ha alcanzado un éxito operativo deslumbrante en eficiencia y calidad (Productividad +13%, Defectos -57%, Ahorro \$1.9M/mes y ROI positivo del +8%), pero enfrenta un cuello de botella de capacidad humana insostenible impulsado por un salto del 140% en horas extra (12h/semana), un aumento de la rotación al 15% y 18 vacantes tecnológicas sin cubrir. La transformación tecnológica corrió más rápido que la capacidad de contención de talento.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2. Definición del Flujo Narrativo en 3 Actos (Estructura Clásica)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+---------------------------------------------------------------------------------------------------+</w:t>
        <w:br/>
        <w:t>| ACTO 1: INICIO (El Contexto)                                                                      |</w:t>
        <w:br/>
        <w:t>| Hace 18 meses, TechCorp inició su modernización para salir de la ineficiencia manufacturera.      |</w:t>
        <w:br/>
        <w:t>| Los primeros resultados muestran una adopción digital del 72% y ganancias claras de eficiencia.   |</w:t>
        <w:br/>
        <w:t>+---------------------------------------------------------------------------------------------------+</w:t>
        <w:br/>
        <w:t xml:space="preserve">                                                  |</w:t>
        <w:br/>
        <w:t xml:space="preserve">                                                  v</w:t>
        <w:br/>
        <w:t>+---------------------------------------------------------------------------------------------------+</w:t>
        <w:br/>
        <w:t>| ACTO 2: NUDO (Los Hallazgos y la Tensión Operativa)                                               |</w:t>
        <w:br/>
        <w:t>| Sin embargo, los datos revelan una crisis oculta: las horas extra subieron a 12h/semana,          |</w:t>
        <w:br/>
        <w:t>| la rotación de personal llegó al 15% y acumulamos 18 vacantes tech no cubiertas.                   |</w:t>
        <w:br/>
        <w:t>| La sobrecarga amenaza con colapsar los avances logrados si no actuamos sobre el factor humano.   |</w:t>
        <w:br/>
        <w:t>+---------------------------------------------------------------------------------------------------+</w:t>
        <w:br/>
        <w:t xml:space="preserve">                                                  |</w:t>
        <w:br/>
        <w:t xml:space="preserve">                                                  v</w:t>
        <w:br/>
        <w:t>+---------------------------------------------------------------------------------------------------+</w:t>
        <w:br/>
        <w:t>| ACTO 3: DESENLACE (La Solución y Recomendaciones)                                                |</w:t>
        <w:br/>
        <w:t>| Redireccionar \$500k USD del ahorro generado hacia un Plan de Fidelización de Talento Tech,      |</w:t>
        <w:br/>
        <w:t>| contratación urgente y automatización de soporte para estabilizar la operación y asegurar el ROI.|</w:t>
        <w:br/>
        <w:t>+---------------------------------------------------------------------------------------------------+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3. Punto Principal de la Historia en Una Frase</w:t>
      </w:r>
    </w:p>
    <w:p>
      <w:pPr>
        <w:shd w:fill="EDF2F7"/>
        <w:spacing w:after="80"/>
        <w:ind w:left="576"/>
      </w:pPr>
      <w:r>
        <w:rPr>
          <w:i/>
          <w:color w:val="4A5568"/>
        </w:rPr>
        <w:t>"La transformación digital de TechCorp ha probado ser altamente rentable (+8% ROI), pero para consolidar su éxito debemos pasar de la inversión en software a la inversión en la contención del talento humano que sostiene la operación."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4. Análisis de Audiencia (CEO y Comité Ejecutivo)</w:t>
      </w:r>
    </w:p>
    <w:p>
      <w:pPr>
        <w:pStyle w:val="ListBullet"/>
        <w:spacing w:after="40" w:line="360" w:lineRule="auto"/>
      </w:pPr>
      <w:r>
        <w:t>Perfil de la Audiencia: CEO enfocado en resultados financieros, escalabilidad, retorno de inversión y sostenibilidad estratégica a largo plazo.</w:t>
      </w:r>
    </w:p>
    <w:p>
      <w:pPr>
        <w:pStyle w:val="ListBullet"/>
        <w:spacing w:after="40" w:line="360" w:lineRule="auto"/>
      </w:pPr>
      <w:r>
        <w:t>Influencia en la Narrativa:</w:t>
      </w:r>
    </w:p>
    <w:p>
      <w:pPr>
        <w:pStyle w:val="ListBullet"/>
        <w:spacing w:after="40" w:line="360" w:lineRule="auto"/>
      </w:pPr>
      <w:r>
        <w:t>Tono Directo y Estratégico: Evitar jerga técnica compleja; priorizar métricas financieras (\$ millones en ahorro, ROI, NPS).</w:t>
      </w:r>
    </w:p>
    <w:p>
      <w:pPr>
        <w:pStyle w:val="ListBullet"/>
        <w:spacing w:after="40" w:line="360" w:lineRule="auto"/>
      </w:pPr>
      <w:r>
        <w:t>Honestidad Transparente: Presentar el dilema real (éxito en software vs tensión en personas) para generar confianza y evitar sorpresas operativas.</w:t>
      </w:r>
    </w:p>
    <w:p>
      <w:pPr>
        <w:pStyle w:val="ListBullet"/>
        <w:spacing w:after="40" w:line="360" w:lineRule="auto"/>
      </w:pPr>
      <w:r>
        <w:t>Enfoque Orientado a la Acción: No solo reportar el problema de rotación, sino presentar un plan de acción concreto autofinanciado con los propios ahorros generados por la digitalización.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5. Flujo Narrativo de 5 Pasos (Secuencia Explicativa)</w:t>
      </w:r>
    </w:p>
    <w:p>
      <w:pPr>
        <w:spacing w:line="360" w:lineRule="auto" w:after="80"/>
        <w:jc w:val="both"/>
      </w:pPr>
      <w:r>
        <w:t>1. Paso 1 (Contexto de Partida): TechCorp partió con un 15% de digitalización, 72% de productividad y perdidas por ineficiencia.</w:t>
      </w:r>
    </w:p>
    <w:p>
      <w:pPr>
        <w:spacing w:line="360" w:lineRule="auto" w:after="80"/>
        <w:jc w:val="both"/>
      </w:pPr>
      <w:r>
        <w:t>2. Paso 2 (Victoria Tecnológica): Tras 18 meses, 72% de procesos digitalizados elevaron la productividad a 85%, redujeron defectos a 1.8% y generaron \$1.9M/mes en ahorro.</w:t>
      </w:r>
    </w:p>
    <w:p>
      <w:pPr>
        <w:spacing w:line="360" w:lineRule="auto" w:after="80"/>
        <w:jc w:val="both"/>
      </w:pPr>
      <w:r>
        <w:t>3. Paso 3 (Giro Dramático / Alerta Humana): La falta de personal especializado provocó un aumento masivo de horas extra (de 5h a 12h) y elevó la rotación al 15%.</w:t>
      </w:r>
    </w:p>
    <w:p>
      <w:pPr>
        <w:spacing w:line="360" w:lineRule="auto" w:after="80"/>
        <w:jc w:val="both"/>
      </w:pPr>
      <w:r>
        <w:t>4. Paso 4 (Demostración de Causa-Efecto): La correlación del 0.98 entre horas extra y rotación confirma que la sobrecarga del equipo es la causa directa del desgaste operativo.</w:t>
      </w:r>
    </w:p>
    <w:p>
      <w:pPr>
        <w:spacing w:line="360" w:lineRule="auto" w:after="80"/>
        <w:jc w:val="both"/>
      </w:pPr>
      <w:r>
        <w:t>5. Paso 5 (Desenlace Estratégico): Propuesta de reasignación presupuestaria para atracción/retención de talento tech, garantizando la escalabilidad futura del negocio.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