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680" w:lineRule="atLeast"/>
        <w:jc w:val="center"/>
        <w:rPr>
          <w:rFonts w:ascii="Songti SC Bold" w:cs="Songti SC Bold" w:hAnsi="Songti SC Bold" w:eastAsia="Songti SC Bold"/>
          <w:sz w:val="36"/>
          <w:szCs w:val="36"/>
          <w:shd w:val="clear" w:color="auto" w:fill="ffffff"/>
          <w:lang w:val="zh-TW" w:eastAsia="zh-TW"/>
        </w:rPr>
      </w:pPr>
      <w:r>
        <w:rPr>
          <w:rFonts w:eastAsia="Songti SC Bold" w:hint="eastAsia"/>
          <w:sz w:val="36"/>
          <w:szCs w:val="36"/>
          <w:shd w:val="clear" w:color="auto" w:fill="ffffff"/>
          <w:rtl w:val="0"/>
          <w:lang w:val="zh-TW" w:eastAsia="zh-TW"/>
        </w:rPr>
        <w:t xml:space="preserve">软件外包合同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甲方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乙方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乙方受甲方委托进行兴东社区智慧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  <w:lang w:val="zh-CN" w:eastAsia="zh-CN"/>
        </w:rPr>
        <w:t>网格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app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的开发工作。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双方本着相互合作、互惠互利的原则，共同协商达成如下协议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一、项目名称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兴东社区智慧管控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二、内容及要求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、内容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根据甲方的要求，乙方在规定时间内完成要求的开发，该系统的 设计要求如下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主要功能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启动页 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启动页展示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app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名称，图标以及版本信息。</w:t>
      </w:r>
    </w:p>
    <w:p>
      <w:pPr>
        <w:pStyle w:val="默认"/>
        <w:numPr>
          <w:ilvl w:val="0"/>
          <w:numId w:val="3"/>
        </w:numPr>
        <w:bidi w:val="0"/>
        <w:spacing w:after="240" w:line="400" w:lineRule="atLeast"/>
        <w:ind w:right="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如有新版本更新，则弹出是否更新新版本提示框。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登录页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1.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账户以手机号和密码的方式登录，通过后台添加手机号的方式，将 手机号分配到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6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个责任区。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2.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登录后直接跳转到对应责任区页面。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3.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账户可在后台增加，修改，删除。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3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主页面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主页面侧边栏可以切换责任区。 主页面右上角进入每日消息页面。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1.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扫描二维码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1.1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扫描房屋编码，若场所未被录入后台，跳转到场所信息录入页面。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1.2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扫描房屋编码，若场所已被录入后台，跳转到场所信息检查页面。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2.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检查记录 跳转到检查记录页面。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3.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全部场所 跳转到全部已录入的全部场所页面。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4.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责任区地图 展示责任区模拟地图。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侧边栏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1.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切换责任区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总共分为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6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大责任区，责任区切换后，对应数据做相对变动。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2.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登录信息展示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展示登录手机号码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3.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退出登录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5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消息模块 </w:t>
      </w:r>
    </w:p>
    <w:p>
      <w:pPr>
        <w:pStyle w:val="默认"/>
        <w:numPr>
          <w:ilvl w:val="0"/>
          <w:numId w:val="4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消息类型分为两种，例行检查消息和安全隐患消息。</w:t>
      </w:r>
    </w:p>
    <w:p>
      <w:pPr>
        <w:pStyle w:val="默认"/>
        <w:numPr>
          <w:ilvl w:val="0"/>
          <w:numId w:val="3"/>
        </w:numPr>
        <w:bidi w:val="0"/>
        <w:spacing w:after="240" w:line="400" w:lineRule="atLeast"/>
        <w:ind w:right="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例行检查消息提醒本周剩余检查任务数量，点击跳转到对应的检查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任务页面。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3.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安全隐患消息提醒未处理隐患复查任务数量，点击跳转到对应的复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查任务页面。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4.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消息每日推送，无检查任务则不推送。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5.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隔日消息为过期消息，只展示历史记录，不可点击。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6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全部场所 </w:t>
      </w:r>
    </w:p>
    <w:p>
      <w:pPr>
        <w:pStyle w:val="默认"/>
        <w:numPr>
          <w:ilvl w:val="0"/>
          <w:numId w:val="5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展示对应责任区下所有场所列表。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场所列表默认按照责任区下属小区块分布。例如第一责任区，包含 兴东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01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，兴东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02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，兴东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03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，兴东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05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，兴东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06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。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列表信息包含场所图片，场所名称，房主姓名，负责人姓名，场所 地址，剩余检查天数，场所类别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 xml:space="preserve">A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，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B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，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C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三类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。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选中列表某项可以进行检查。</w:t>
      </w:r>
    </w:p>
    <w:p>
      <w:pPr>
        <w:pStyle w:val="默认"/>
        <w:numPr>
          <w:ilvl w:val="0"/>
          <w:numId w:val="3"/>
        </w:numPr>
        <w:bidi w:val="0"/>
        <w:spacing w:after="240" w:line="400" w:lineRule="atLeast"/>
        <w:ind w:right="0"/>
        <w:jc w:val="left"/>
        <w:rPr>
          <w:rFonts w:ascii="Times" w:cs="Times" w:hAnsi="Times" w:eastAsia="Times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场所筛选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5.1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场所可按类别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 xml:space="preserve">A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，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B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，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C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三类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模糊搜索。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5.2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场所可按名称模糊搜索。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7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场所录入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1.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拍照上传场所照片。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346" w:line="480" w:lineRule="atLeast"/>
        <w:ind w:left="720" w:hanging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2.</w:t>
        <w:tab/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选择所属责任区小数小区块。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346" w:line="480" w:lineRule="atLeast"/>
        <w:ind w:left="720" w:hanging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3.</w:t>
        <w:tab/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扫描房屋编码录入场所地址。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346" w:line="480" w:lineRule="atLeast"/>
        <w:ind w:left="720" w:hanging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4.</w:t>
        <w:tab/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通过选择是否住人和是否煮饭自动识别场所类别。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346" w:line="480" w:lineRule="atLeast"/>
        <w:ind w:left="720" w:hanging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5.</w:t>
        <w:tab/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输入房主姓名，性别，电话，身份证号码，户籍所在地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346" w:line="480" w:lineRule="atLeast"/>
        <w:ind w:left="720" w:hanging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6.</w:t>
        <w:tab/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输入负责人姓名，性别，电话，身份证号码，户籍所在地。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346" w:line="480" w:lineRule="atLeast"/>
        <w:ind w:left="720" w:hanging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7.</w:t>
        <w:tab/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添加主要从业人员姓名，性别，电话，身份证号码，户籍所在地。 </w:t>
      </w:r>
      <w:r>
        <w:rPr>
          <w:sz w:val="26"/>
          <w:szCs w:val="26"/>
          <w:shd w:val="clear" w:color="auto" w:fill="ffffff"/>
        </w:rPr>
        <w:br w:type="textWrapping"/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可添加多个。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346" w:line="480" w:lineRule="atLeast"/>
        <w:ind w:left="720" w:hanging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8.</w:t>
        <w:tab/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选择经营范围，如经营范围不在可选范围内，可手动填写。 </w:t>
      </w:r>
      <w:r>
        <w:rPr>
          <w:sz w:val="26"/>
          <w:szCs w:val="26"/>
          <w:shd w:val="clear" w:color="auto" w:fill="ffffff"/>
        </w:rPr>
        <w:br w:type="textWrapping"/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8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安全检查 </w:t>
      </w:r>
    </w:p>
    <w:p>
      <w:pPr>
        <w:pStyle w:val="默认"/>
        <w:numPr>
          <w:ilvl w:val="0"/>
          <w:numId w:val="6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拍下照片，如无安全隐患，直接点击提交上传，为例行检查。</w:t>
      </w:r>
    </w:p>
    <w:p>
      <w:pPr>
        <w:pStyle w:val="默认"/>
        <w:numPr>
          <w:ilvl w:val="0"/>
          <w:numId w:val="3"/>
        </w:numPr>
        <w:bidi w:val="0"/>
        <w:spacing w:after="240" w:line="400" w:lineRule="atLeast"/>
        <w:ind w:right="0"/>
        <w:jc w:val="left"/>
        <w:rPr>
          <w:rFonts w:ascii="Times" w:cs="Times" w:hAnsi="Times" w:eastAsia="Times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拍下照片，如有安全隐患，则选择此照片对应的安全隐患。如有多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个安全隐患，可以继续拍照，重复之前操作。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3.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提交安全检查，上传照片，检查时间，检查地址，场所基本信息到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后台。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9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检查历史记录 </w:t>
      </w:r>
    </w:p>
    <w:p>
      <w:pPr>
        <w:pStyle w:val="默认"/>
        <w:numPr>
          <w:ilvl w:val="0"/>
          <w:numId w:val="7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分为无安全隐患和有安全隐患两个模块。 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无安全隐患可展示对应的例行检查记录。</w:t>
      </w:r>
    </w:p>
    <w:p>
      <w:pPr>
        <w:pStyle w:val="默认"/>
        <w:numPr>
          <w:ilvl w:val="0"/>
          <w:numId w:val="3"/>
        </w:numPr>
        <w:bidi w:val="0"/>
        <w:spacing w:after="240" w:line="400" w:lineRule="atLeast"/>
        <w:ind w:right="0"/>
        <w:jc w:val="left"/>
        <w:rPr>
          <w:rFonts w:ascii="Times" w:cs="Times" w:hAnsi="Times" w:eastAsia="Times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有安全隐患分为未处理隐患和已处理隐患。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3.1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未处理隐患，可拍照再次警告或者拍照进行结案。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3.2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已处理隐患，结案后的隐患进入到已处理隐患列表。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(10)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其他 </w:t>
      </w:r>
    </w:p>
    <w:p>
      <w:pPr>
        <w:pStyle w:val="默认"/>
        <w:numPr>
          <w:ilvl w:val="0"/>
          <w:numId w:val="8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app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名称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兴东社区智慧管控 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rtl w:val="0"/>
          <w:lang w:val="pt-PT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 xml:space="preserve">logo 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以最终设计为准</w:t>
      </w:r>
    </w:p>
    <w:p>
      <w:pPr>
        <w:pStyle w:val="默认"/>
        <w:numPr>
          <w:ilvl w:val="0"/>
          <w:numId w:val="3"/>
        </w:numPr>
        <w:bidi w:val="0"/>
        <w:spacing w:after="240" w:line="400" w:lineRule="atLeast"/>
        <w:ind w:right="0"/>
        <w:jc w:val="left"/>
        <w:rPr>
          <w:rFonts w:ascii="Times" w:cs="Times" w:hAnsi="Times" w:eastAsia="Times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系统运行环境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3.1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苹果手机客户端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支持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s-ES_tradnl"/>
        </w:rPr>
        <w:t>ios7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及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s-ES_tradnl"/>
        </w:rPr>
        <w:t>ios7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以上系统，市场占比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%97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以上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)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3.2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安卓手机客户端 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支持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4.0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及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4.0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以上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android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系统，市场占比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%97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以 上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3.3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管理后台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浏览器适配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Chrome, Firefox.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兼容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IE9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及以上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)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根据需求设计进行项目的开发以及测试的工作。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、开发时间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启动日期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甲乙双方签字盖章之日即为项目正式启动日期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;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完成期限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自项目正式启动，在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日内完成。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app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开发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30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日完成，考 虑到苹果审核机制和云服务器购买以及配置调试时间，增加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日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)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三、双方权利义务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、甲方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甲方有权利督促乙方按规定时间完成项目开发，有增加或修改内容双 方需另行协商解决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;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在不影响进程的情况下，对于甲方的小规模变动的需求， 乙方必须满足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;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若出现大幅度的变更，则甲乙双方商议续签合同。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甲方完全拥有代码的所有权，包括使用权、著作权等所有权利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;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3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甲方应当按照协议，按时向乙方支付开发费用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;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甲方有义务对本合同的内容进行保密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5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甲方有义务对乙方的软件开发技术进行保密，在未经乙方书面许可的 情况下，不得向第三方泄露。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6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甲方有义务保密乙方的个人信息，不得向第三方泄露。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、乙方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 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乙方有义务按甲方的要求在规定时间内完成项目开发，完成需要开发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的内容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乙方有义务对本合同的内容进行保密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;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3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乙方有义务对与甲方项目的接又规范进行保密，在未经甲方书面许可 的情况下，不得向第三方泄露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;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乙方有义务在项目结束后，完成验收。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3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、服务维护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若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app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出现问题，乙方有责任免费提供维护服务。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若服务器在租用期间出现问题，乙方有责任上门提供免费维护服务。 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3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若因为租用服务器到期而导致的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app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无法正常使用，乙方不承担任何责 任。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租用服务器时间即将到期，乙方有责任提醒甲方续费，如要续租服务 器，服务器价格随云服务提供商价格改动而变动。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5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维护范围指的是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app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本身的问题，或者服务器网络不可用。不接受任何 功能修改或者增加新功能以及提升服务器容量。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6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维护时间为一年。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4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、后期拓展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如甲方需要开发新功能或提升服务器容量，需重新签署新的合同，作 为下一期开发内容。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5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、版权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本项目涉及到的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app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，管理后台以及其他相关内容，版权归甲方所有。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乙方有义务在项目完成后，提交所有代码和相关开发资料给甲方。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四、费用和支付方式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1.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此项目费用开发成本费用为</w:t>
      </w:r>
      <w:r>
        <w:rPr>
          <w:rFonts w:ascii="Times New Roman" w:hAnsi="Times New Roman"/>
          <w:sz w:val="26"/>
          <w:szCs w:val="26"/>
          <w:u w:val="single"/>
          <w:shd w:val="clear" w:color="auto" w:fill="ffffff"/>
          <w:rtl w:val="0"/>
          <w:lang w:val="zh-TW" w:eastAsia="zh-TW"/>
        </w:rPr>
        <w:t>47000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元人民币，项目全部完成款项一次性付清。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五、开发流程安排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从签署正式合同起开始计算开发时间。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第一阶段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天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) </w:t>
      </w:r>
    </w:p>
    <w:p>
      <w:pPr>
        <w:pStyle w:val="默认"/>
        <w:numPr>
          <w:ilvl w:val="0"/>
          <w:numId w:val="9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完成后台开发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完成苹果版本开发。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第二阶段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天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) </w:t>
      </w:r>
    </w:p>
    <w:p>
      <w:pPr>
        <w:pStyle w:val="默认"/>
        <w:numPr>
          <w:ilvl w:val="0"/>
          <w:numId w:val="10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甲方开始采集数据 。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设计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>logo,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启动页。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苹果版本测试，提交给乙方提出修改建议，收集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s-ES_tradnl"/>
        </w:rPr>
        <w:t>ios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版本审核资料。</w:t>
      </w:r>
    </w:p>
    <w:p>
      <w:pPr>
        <w:pStyle w:val="默认"/>
        <w:numPr>
          <w:ilvl w:val="0"/>
          <w:numId w:val="3"/>
        </w:numPr>
        <w:bidi w:val="0"/>
        <w:spacing w:after="240" w:line="400" w:lineRule="atLeast"/>
        <w:ind w:right="0"/>
        <w:jc w:val="left"/>
        <w:rPr>
          <w:rFonts w:ascii="Times" w:cs="Times" w:hAnsi="Times" w:eastAsia="Times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完成安卓版本开发。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第三阶段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10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天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) </w:t>
      </w:r>
    </w:p>
    <w:p>
      <w:pPr>
        <w:pStyle w:val="默认"/>
        <w:numPr>
          <w:ilvl w:val="0"/>
          <w:numId w:val="11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苹果版本和安卓版本在测试服务器进行测试。 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购买并部署正式服务器。</w:t>
      </w:r>
    </w:p>
    <w:p>
      <w:pPr>
        <w:pStyle w:val="默认"/>
        <w:numPr>
          <w:ilvl w:val="0"/>
          <w:numId w:val="2"/>
        </w:numPr>
        <w:bidi w:val="0"/>
        <w:spacing w:after="240" w:line="400" w:lineRule="atLeast"/>
        <w:ind w:right="0"/>
        <w:jc w:val="left"/>
        <w:rPr>
          <w:rFonts w:ascii="Songti SC Regular" w:cs="Songti SC Regular" w:hAnsi="Songti SC Regular"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提交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appstore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审核，等待审核结果。</w:t>
      </w:r>
    </w:p>
    <w:p>
      <w:pPr>
        <w:pStyle w:val="默认"/>
        <w:numPr>
          <w:ilvl w:val="0"/>
          <w:numId w:val="3"/>
        </w:numPr>
        <w:bidi w:val="0"/>
        <w:spacing w:after="240" w:line="400" w:lineRule="atLeast"/>
        <w:ind w:right="0"/>
        <w:jc w:val="left"/>
        <w:rPr>
          <w:rFonts w:ascii="Times" w:cs="Times" w:hAnsi="Times" w:eastAsia="Times" w:hint="eastAsia"/>
          <w:sz w:val="26"/>
          <w:szCs w:val="26"/>
          <w:shd w:val="clear" w:color="auto" w:fill="ffffff"/>
          <w:rtl w:val="0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制作下载二维码。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0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5.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苹果版本审核成功，提交所有资料。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各个阶段视具体开发时间有所微调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,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乙方需要确保最终交付日期如期完成。 项目完成验收，提交合同和发票，甲方须在七个工作日内结清所有款项，打 入乙方公帐帐户。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六、违约责任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甲方有义务按期支付乙方费用，如因甲方自身原因，未能按时交付，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则每延期一天，甲方将额外支付乙方总费用的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0.5%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作为补偿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;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)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乙方有义务按期向交付甲方源代码和设计文档，实现项目中的所有功 能，如因乙方自身原因，未能按时交付，则每延期一天，甲方将扣除乙方总 费用的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0.5%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作为补偿。如确因甲方原因，造成乙方未能按时交付，则乙方不 承担由此造成的甲方的损失。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七、适用法律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本合同使用中华人民共和国合同法及相关法律法规。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八、仲裁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对在本合同履行过程中出现的争议，双方本着友好协商的原则予以解决，如 协商不能解决时，合同的任何一方可将争议提交本地仲裁委员会，并按该委 员会的仲裁规则进行仲裁。仲裁决定对双方都有约束力。争议进行仲裁期间， 除争议事项外，甲乙双方应继续履行各自本合同中规定的义务和行使权利。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九、甲乙双方指定联系人及联系方式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ja-JP" w:eastAsia="ja-JP"/>
        </w:rPr>
        <w:t>甲方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                                                               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乙方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联系人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                                                           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联系人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联系电话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                                                       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联系电话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单位地址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                                                       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单位地址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附开票信息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纳税人身份类型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小规模纳税人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发票类型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普通发票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纳税人识别码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de-DE"/>
        </w:rPr>
        <w:t xml:space="preserve">91440300MA5ECDE68X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注册地址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深圳市龙华新区大浪街道宝山新村二区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28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栋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201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Lucida Grande" w:hAnsi="Lucida Grande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电话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 xml:space="preserve">: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0755-81478085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开户行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民生银行深圳南山支行 账号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>151983612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80" w:lineRule="atLeast"/>
        <w:rPr>
          <w:rFonts w:ascii="Times" w:cs="Times" w:hAnsi="Times" w:eastAsia="Times"/>
          <w:sz w:val="26"/>
          <w:szCs w:val="26"/>
          <w:shd w:val="clear" w:color="auto" w:fill="ffffff"/>
          <w:lang w:val="zh-TW" w:eastAsia="zh-TW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发票邮寄地址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深圳市宝安区上合花园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zh-TW" w:eastAsia="zh-TW"/>
        </w:rPr>
        <w:t xml:space="preserve">1C 2203 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接收人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 xml:space="preserve">黄成实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十、其它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本合同壹式贰份，双方各执壹份，签字盖章有效。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  <w:rPr>
          <w:rFonts w:ascii="Songti SC Regular" w:cs="Songti SC Regular" w:hAnsi="Songti SC Regular" w:eastAsia="Songti SC Regular"/>
          <w:sz w:val="26"/>
          <w:szCs w:val="26"/>
          <w:shd w:val="clear" w:color="auto" w:fill="ffffff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480" w:lineRule="atLeast"/>
      </w:pPr>
      <w:r>
        <w:rPr>
          <w:rFonts w:eastAsia="Songti SC Regular" w:hint="eastAsia"/>
          <w:sz w:val="26"/>
          <w:szCs w:val="26"/>
          <w:shd w:val="clear" w:color="auto" w:fill="ffffff"/>
          <w:rtl w:val="0"/>
          <w:lang w:val="zh-TW" w:eastAsia="zh-TW"/>
        </w:rPr>
        <w:t>日期</w:t>
      </w:r>
      <w:r>
        <w:rPr>
          <w:rFonts w:ascii="Songti SC Regular" w:hAnsi="Songti SC Regular"/>
          <w:sz w:val="26"/>
          <w:szCs w:val="26"/>
          <w:shd w:val="clear" w:color="auto" w:fill="ffffff"/>
          <w:rtl w:val="0"/>
          <w:lang w:val="zh-TW" w:eastAsia="zh-TW"/>
        </w:rPr>
        <w:t>: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Bold">
    <w:charset w:val="00"/>
    <w:family w:val="roman"/>
    <w:pitch w:val="default"/>
  </w:font>
  <w:font w:name="Songti SC Regular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800"/>
        </w:tabs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57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2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10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18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26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34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42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800"/>
          </w:tabs>
          <w:ind w:left="50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57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66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