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48" w:rsidRPr="001D2C48" w:rsidRDefault="00517137" w:rsidP="001D2C48">
      <w:pPr>
        <w:pStyle w:val="a5"/>
        <w:kinsoku w:val="0"/>
        <w:overflowPunct w:val="0"/>
        <w:spacing w:before="146" w:line="280" w:lineRule="auto"/>
        <w:ind w:left="259" w:right="-24" w:hanging="211"/>
        <w:jc w:val="center"/>
        <w:rPr>
          <w:rFonts w:asciiTheme="minorEastAsia" w:eastAsiaTheme="minorEastAsia" w:hAnsiTheme="minorEastAsia"/>
          <w:w w:val="99"/>
          <w:sz w:val="44"/>
          <w:szCs w:val="44"/>
        </w:rPr>
      </w:pPr>
      <w:r>
        <w:rPr>
          <w:rFonts w:asciiTheme="minorEastAsia" w:eastAsiaTheme="minorEastAsia" w:hAnsiTheme="minorEastAsia" w:hint="eastAsia"/>
          <w:w w:val="99"/>
          <w:sz w:val="44"/>
          <w:szCs w:val="44"/>
        </w:rPr>
        <w:t>新安街道</w:t>
      </w:r>
      <w:r w:rsidR="00510B1E">
        <w:rPr>
          <w:rFonts w:asciiTheme="minorEastAsia" w:eastAsiaTheme="minorEastAsia" w:hAnsiTheme="minorEastAsia" w:hint="eastAsia"/>
          <w:w w:val="99"/>
          <w:sz w:val="44"/>
          <w:szCs w:val="44"/>
        </w:rPr>
        <w:t>集体经济</w:t>
      </w:r>
      <w:r w:rsidR="001D2C48" w:rsidRPr="001D2C48">
        <w:rPr>
          <w:rFonts w:asciiTheme="minorEastAsia" w:eastAsiaTheme="minorEastAsia" w:hAnsiTheme="minorEastAsia" w:hint="eastAsia"/>
          <w:w w:val="99"/>
          <w:sz w:val="44"/>
          <w:szCs w:val="44"/>
        </w:rPr>
        <w:t>业务办理指南</w:t>
      </w:r>
    </w:p>
    <w:p w:rsidR="001D2C48" w:rsidRDefault="001D2C48" w:rsidP="00DA7A7D">
      <w:pPr>
        <w:pStyle w:val="a5"/>
        <w:kinsoku w:val="0"/>
        <w:overflowPunct w:val="0"/>
        <w:spacing w:before="146" w:line="280" w:lineRule="auto"/>
        <w:ind w:leftChars="124" w:left="260" w:right="-24"/>
        <w:rPr>
          <w:rFonts w:ascii="黑体" w:eastAsia="黑体" w:hAnsi="黑体"/>
          <w:w w:val="99"/>
          <w:sz w:val="32"/>
          <w:szCs w:val="32"/>
        </w:rPr>
      </w:pPr>
      <w:r w:rsidRPr="001D2C48">
        <w:rPr>
          <w:rFonts w:ascii="黑体" w:eastAsia="黑体" w:hAnsi="黑体" w:hint="eastAsia"/>
          <w:w w:val="99"/>
          <w:sz w:val="32"/>
          <w:szCs w:val="32"/>
        </w:rPr>
        <w:t>社区</w:t>
      </w:r>
      <w:r w:rsidRPr="001D2C48">
        <w:rPr>
          <w:rFonts w:ascii="黑体" w:eastAsia="黑体" w:hAnsi="黑体" w:hint="eastAsia"/>
          <w:spacing w:val="1"/>
          <w:w w:val="99"/>
          <w:sz w:val="32"/>
          <w:szCs w:val="32"/>
        </w:rPr>
        <w:t>股</w:t>
      </w:r>
      <w:r w:rsidRPr="001D2C48">
        <w:rPr>
          <w:rFonts w:ascii="黑体" w:eastAsia="黑体" w:hAnsi="黑体" w:hint="eastAsia"/>
          <w:w w:val="99"/>
          <w:sz w:val="32"/>
          <w:szCs w:val="32"/>
        </w:rPr>
        <w:t>份合</w:t>
      </w:r>
      <w:r w:rsidRPr="001D2C48">
        <w:rPr>
          <w:rFonts w:ascii="黑体" w:eastAsia="黑体" w:hAnsi="黑体" w:hint="eastAsia"/>
          <w:spacing w:val="1"/>
          <w:w w:val="99"/>
          <w:sz w:val="32"/>
          <w:szCs w:val="32"/>
        </w:rPr>
        <w:t>作</w:t>
      </w:r>
      <w:r w:rsidRPr="001D2C48">
        <w:rPr>
          <w:rFonts w:ascii="黑体" w:eastAsia="黑体" w:hAnsi="黑体" w:hint="eastAsia"/>
          <w:w w:val="99"/>
          <w:sz w:val="32"/>
          <w:szCs w:val="32"/>
        </w:rPr>
        <w:t>公司扶持</w:t>
      </w:r>
      <w:r w:rsidRPr="001D2C48">
        <w:rPr>
          <w:rFonts w:ascii="黑体" w:eastAsia="黑体" w:hAnsi="黑体" w:hint="eastAsia"/>
          <w:spacing w:val="1"/>
          <w:w w:val="99"/>
          <w:sz w:val="32"/>
          <w:szCs w:val="32"/>
        </w:rPr>
        <w:t>资</w:t>
      </w:r>
      <w:r w:rsidRPr="001D2C48">
        <w:rPr>
          <w:rFonts w:ascii="黑体" w:eastAsia="黑体" w:hAnsi="黑体" w:hint="eastAsia"/>
          <w:w w:val="99"/>
          <w:sz w:val="32"/>
          <w:szCs w:val="32"/>
        </w:rPr>
        <w:t>金申请</w:t>
      </w:r>
    </w:p>
    <w:p w:rsidR="001D2C48" w:rsidRDefault="00DA7A7D" w:rsidP="00DA7A7D">
      <w:pPr>
        <w:pStyle w:val="a5"/>
        <w:kinsoku w:val="0"/>
        <w:overflowPunct w:val="0"/>
        <w:spacing w:line="520" w:lineRule="exact"/>
        <w:ind w:leftChars="14" w:right="-24" w:firstLineChars="196" w:firstLine="617"/>
        <w:rPr>
          <w:rFonts w:ascii="楷体_GB2312" w:eastAsia="楷体_GB2312" w:hAnsi="黑体"/>
          <w:w w:val="99"/>
          <w:sz w:val="32"/>
          <w:szCs w:val="32"/>
        </w:rPr>
      </w:pPr>
      <w:r>
        <w:rPr>
          <w:rFonts w:ascii="楷体_GB2312" w:eastAsia="楷体_GB2312" w:hAnsi="黑体" w:hint="eastAsia"/>
          <w:w w:val="99"/>
          <w:sz w:val="32"/>
          <w:szCs w:val="32"/>
        </w:rPr>
        <w:t>（一）</w:t>
      </w:r>
      <w:r w:rsidR="001D2C48" w:rsidRPr="001D2C48">
        <w:rPr>
          <w:rFonts w:ascii="楷体_GB2312" w:eastAsia="楷体_GB2312" w:hAnsi="黑体" w:hint="eastAsia"/>
          <w:w w:val="99"/>
          <w:sz w:val="32"/>
          <w:szCs w:val="32"/>
        </w:rPr>
        <w:t>办理条件</w:t>
      </w:r>
    </w:p>
    <w:p w:rsidR="001D2C48" w:rsidRPr="00DA7A7D" w:rsidRDefault="001D2C48" w:rsidP="00DA7A7D">
      <w:pPr>
        <w:pStyle w:val="a5"/>
        <w:kinsoku w:val="0"/>
        <w:overflowPunct w:val="0"/>
        <w:spacing w:line="520" w:lineRule="exact"/>
        <w:ind w:right="-24" w:firstLineChars="200" w:firstLine="630"/>
        <w:rPr>
          <w:rFonts w:ascii="仿宋_GB2312" w:eastAsia="仿宋_GB2312" w:hAnsi="黑体"/>
          <w:w w:val="99"/>
          <w:sz w:val="32"/>
          <w:szCs w:val="32"/>
        </w:rPr>
      </w:pPr>
      <w:r w:rsidRPr="00DA7A7D">
        <w:rPr>
          <w:rFonts w:ascii="仿宋_GB2312" w:eastAsia="仿宋_GB2312" w:hAnsi="黑体" w:hint="eastAsia"/>
          <w:w w:val="99"/>
          <w:sz w:val="32"/>
          <w:szCs w:val="32"/>
        </w:rPr>
        <w:t>申请专项资金的公司必须同时具备以下条件：</w:t>
      </w:r>
    </w:p>
    <w:p w:rsidR="001D2C48" w:rsidRPr="00DA7A7D" w:rsidRDefault="001D2C48" w:rsidP="00DA7A7D">
      <w:pPr>
        <w:pStyle w:val="a5"/>
        <w:kinsoku w:val="0"/>
        <w:overflowPunct w:val="0"/>
        <w:spacing w:line="520" w:lineRule="exact"/>
        <w:ind w:right="-24" w:firstLineChars="200" w:firstLine="630"/>
        <w:rPr>
          <w:rFonts w:ascii="仿宋_GB2312" w:eastAsia="仿宋_GB2312" w:hAnsi="黑体"/>
          <w:w w:val="99"/>
          <w:sz w:val="32"/>
          <w:szCs w:val="32"/>
        </w:rPr>
      </w:pPr>
      <w:r w:rsidRPr="00DA7A7D">
        <w:rPr>
          <w:rFonts w:ascii="仿宋_GB2312" w:eastAsia="仿宋_GB2312" w:hAnsi="黑体" w:hint="eastAsia"/>
          <w:w w:val="99"/>
          <w:sz w:val="32"/>
          <w:szCs w:val="32"/>
        </w:rPr>
        <w:t>1.从上一年度至本年度申请之日，公司未发生群体性事件、越级上访事件、造成恶劣影响的社会治安事件、重大安全生产责任事故，且公司主要管理人员未发生重大违法违纪或正被纪检、司法机关立案侦查事件；</w:t>
      </w:r>
    </w:p>
    <w:p w:rsidR="001D2C48" w:rsidRPr="00DA7A7D" w:rsidRDefault="001D2C48" w:rsidP="00DA7A7D">
      <w:pPr>
        <w:pStyle w:val="a5"/>
        <w:kinsoku w:val="0"/>
        <w:overflowPunct w:val="0"/>
        <w:spacing w:line="520" w:lineRule="exact"/>
        <w:ind w:right="-24" w:firstLineChars="200" w:firstLine="630"/>
        <w:rPr>
          <w:rFonts w:ascii="仿宋_GB2312" w:eastAsia="仿宋_GB2312" w:hAnsi="微软雅黑" w:cs="宋体"/>
          <w:sz w:val="32"/>
          <w:szCs w:val="32"/>
        </w:rPr>
      </w:pPr>
      <w:r w:rsidRPr="00DA7A7D">
        <w:rPr>
          <w:rFonts w:ascii="仿宋_GB2312" w:eastAsia="仿宋_GB2312" w:hAnsi="黑体" w:hint="eastAsia"/>
          <w:w w:val="99"/>
          <w:sz w:val="32"/>
          <w:szCs w:val="32"/>
        </w:rPr>
        <w:t>2.公司管理规范、制度健全，并严格按照</w:t>
      </w:r>
      <w:r w:rsidR="00E72F02" w:rsidRPr="001D2C48">
        <w:rPr>
          <w:rFonts w:ascii="仿宋_GB2312" w:eastAsia="仿宋_GB2312" w:hAnsi="微软雅黑" w:cs="宋体" w:hint="eastAsia"/>
          <w:sz w:val="32"/>
          <w:szCs w:val="32"/>
        </w:rPr>
        <w:t>按照有关法律法规规章、政府规范性文件、公司章程进行经营管理，自觉接受政府部门监管</w:t>
      </w:r>
      <w:r w:rsidR="00E72F02" w:rsidRPr="00DA7A7D">
        <w:rPr>
          <w:rFonts w:ascii="仿宋_GB2312" w:eastAsia="仿宋_GB2312" w:hAnsi="微软雅黑" w:cs="宋体" w:hint="eastAsia"/>
          <w:sz w:val="32"/>
          <w:szCs w:val="32"/>
        </w:rPr>
        <w:t>；</w:t>
      </w:r>
    </w:p>
    <w:p w:rsidR="00E72F02" w:rsidRPr="00DA7A7D" w:rsidRDefault="00E72F02" w:rsidP="00DA7A7D">
      <w:pPr>
        <w:pStyle w:val="a5"/>
        <w:kinsoku w:val="0"/>
        <w:overflowPunct w:val="0"/>
        <w:spacing w:line="520" w:lineRule="exact"/>
        <w:ind w:right="-24" w:firstLineChars="200" w:firstLine="630"/>
        <w:rPr>
          <w:rFonts w:ascii="仿宋_GB2312" w:eastAsia="仿宋_GB2312" w:hAnsi="黑体"/>
          <w:w w:val="99"/>
          <w:sz w:val="32"/>
          <w:szCs w:val="32"/>
        </w:rPr>
      </w:pPr>
      <w:r w:rsidRPr="00DA7A7D">
        <w:rPr>
          <w:rFonts w:ascii="仿宋_GB2312" w:eastAsia="仿宋_GB2312" w:hAnsi="黑体" w:hint="eastAsia"/>
          <w:w w:val="99"/>
          <w:sz w:val="32"/>
          <w:szCs w:val="32"/>
        </w:rPr>
        <w:t>3.</w:t>
      </w:r>
      <w:r w:rsidRPr="00DA7A7D">
        <w:rPr>
          <w:rFonts w:ascii="仿宋_GB2312" w:eastAsia="仿宋_GB2312" w:hAnsi="微软雅黑" w:cs="宋体" w:hint="eastAsia"/>
          <w:sz w:val="32"/>
          <w:szCs w:val="32"/>
        </w:rPr>
        <w:t xml:space="preserve"> </w:t>
      </w:r>
      <w:r w:rsidRPr="001D2C48">
        <w:rPr>
          <w:rFonts w:ascii="仿宋_GB2312" w:eastAsia="仿宋_GB2312" w:hAnsi="微软雅黑" w:cs="宋体" w:hint="eastAsia"/>
          <w:sz w:val="32"/>
          <w:szCs w:val="32"/>
        </w:rPr>
        <w:t>不存在法律法规规章或《宝安区区级财政专项资金管理办法》等区规范性文件规定的不予资助补贴情形。</w:t>
      </w:r>
    </w:p>
    <w:p w:rsidR="001D2C48" w:rsidRPr="00DA7A7D" w:rsidRDefault="00E72F02" w:rsidP="005F733D">
      <w:pPr>
        <w:pStyle w:val="a5"/>
        <w:kinsoku w:val="0"/>
        <w:overflowPunct w:val="0"/>
        <w:spacing w:line="520" w:lineRule="exact"/>
        <w:ind w:leftChars="123" w:left="258" w:right="-24" w:firstLineChars="150" w:firstLine="420"/>
        <w:rPr>
          <w:rFonts w:ascii="仿宋_GB2312" w:eastAsia="仿宋_GB2312" w:hAnsi="微软雅黑"/>
          <w:sz w:val="28"/>
          <w:szCs w:val="28"/>
        </w:rPr>
      </w:pPr>
      <w:r w:rsidRPr="00DA7A7D">
        <w:rPr>
          <w:rFonts w:ascii="仿宋_GB2312" w:eastAsia="仿宋_GB2312" w:hAnsi="微软雅黑" w:hint="eastAsia"/>
          <w:sz w:val="28"/>
          <w:szCs w:val="28"/>
        </w:rPr>
        <w:t>4.</w:t>
      </w:r>
      <w:r w:rsidR="001D2C48" w:rsidRPr="00DA7A7D">
        <w:rPr>
          <w:rFonts w:ascii="仿宋_GB2312" w:eastAsia="仿宋_GB2312" w:hAnsi="微软雅黑" w:hint="eastAsia"/>
          <w:sz w:val="28"/>
          <w:szCs w:val="28"/>
        </w:rPr>
        <w:t>符合《宝安区扶持股份合作公司发展专项资金申请指引》的规定</w:t>
      </w:r>
      <w:r w:rsidRPr="00DA7A7D">
        <w:rPr>
          <w:rFonts w:ascii="仿宋_GB2312" w:eastAsia="仿宋_GB2312" w:hAnsi="微软雅黑" w:hint="eastAsia"/>
          <w:sz w:val="28"/>
          <w:szCs w:val="28"/>
        </w:rPr>
        <w:t>。</w:t>
      </w:r>
    </w:p>
    <w:p w:rsidR="00DA7A7D" w:rsidRPr="00DA7A7D" w:rsidRDefault="00DA7A7D" w:rsidP="00DA7A7D">
      <w:pPr>
        <w:pStyle w:val="a5"/>
        <w:kinsoku w:val="0"/>
        <w:overflowPunct w:val="0"/>
        <w:spacing w:line="520" w:lineRule="exact"/>
        <w:ind w:leftChars="14" w:right="-24" w:firstLineChars="150" w:firstLine="480"/>
        <w:rPr>
          <w:rFonts w:ascii="楷体_GB2312" w:eastAsia="楷体_GB2312" w:hAnsi="微软雅黑"/>
          <w:sz w:val="32"/>
          <w:szCs w:val="32"/>
        </w:rPr>
      </w:pPr>
      <w:r w:rsidRPr="00DA7A7D">
        <w:rPr>
          <w:rFonts w:ascii="楷体_GB2312" w:eastAsia="楷体_GB2312" w:hAnsi="微软雅黑" w:hint="eastAsia"/>
          <w:sz w:val="32"/>
          <w:szCs w:val="32"/>
        </w:rPr>
        <w:t>（二）所需材料</w:t>
      </w:r>
    </w:p>
    <w:p w:rsidR="001D2C48" w:rsidRPr="001D2C48" w:rsidRDefault="001D2C48" w:rsidP="00DA7A7D">
      <w:pPr>
        <w:pStyle w:val="a5"/>
        <w:kinsoku w:val="0"/>
        <w:overflowPunct w:val="0"/>
        <w:spacing w:line="520" w:lineRule="exact"/>
        <w:ind w:firstLineChars="200" w:firstLine="622"/>
        <w:rPr>
          <w:rFonts w:ascii="仿宋_GB2312" w:eastAsia="仿宋_GB2312"/>
          <w:sz w:val="32"/>
          <w:szCs w:val="32"/>
        </w:rPr>
      </w:pPr>
      <w:r w:rsidRPr="001D2C48">
        <w:rPr>
          <w:rFonts w:ascii="仿宋_GB2312" w:eastAsia="仿宋_GB2312" w:cs="宋体" w:hint="eastAsia"/>
          <w:spacing w:val="-2"/>
          <w:w w:val="99"/>
          <w:sz w:val="32"/>
          <w:szCs w:val="32"/>
        </w:rPr>
        <w:t>1</w:t>
      </w:r>
      <w:r w:rsidRPr="001D2C48">
        <w:rPr>
          <w:rFonts w:ascii="仿宋_GB2312" w:eastAsia="仿宋_GB2312" w:cs="宋体" w:hint="eastAsia"/>
          <w:spacing w:val="-98"/>
          <w:w w:val="99"/>
          <w:sz w:val="32"/>
          <w:szCs w:val="32"/>
        </w:rPr>
        <w:t>.</w:t>
      </w:r>
      <w:r w:rsidRPr="001D2C48">
        <w:rPr>
          <w:rFonts w:ascii="仿宋_GB2312" w:eastAsia="仿宋_GB2312" w:hint="eastAsia"/>
          <w:spacing w:val="-8"/>
          <w:w w:val="99"/>
          <w:sz w:val="32"/>
          <w:szCs w:val="32"/>
        </w:rPr>
        <w:t>《宝安区扶持股份合作公司发展专</w:t>
      </w:r>
      <w:r w:rsidRPr="001D2C48">
        <w:rPr>
          <w:rFonts w:ascii="仿宋_GB2312" w:eastAsia="仿宋_GB2312" w:hint="eastAsia"/>
          <w:spacing w:val="-9"/>
          <w:w w:val="99"/>
          <w:sz w:val="32"/>
          <w:szCs w:val="32"/>
        </w:rPr>
        <w:t>项</w:t>
      </w:r>
      <w:r w:rsidRPr="001D2C48">
        <w:rPr>
          <w:rFonts w:ascii="仿宋_GB2312" w:eastAsia="仿宋_GB2312" w:hint="eastAsia"/>
          <w:spacing w:val="-8"/>
          <w:w w:val="99"/>
          <w:sz w:val="32"/>
          <w:szCs w:val="32"/>
        </w:rPr>
        <w:t>资金申请表</w:t>
      </w:r>
      <w:r w:rsidRPr="001D2C48">
        <w:rPr>
          <w:rFonts w:ascii="仿宋_GB2312" w:eastAsia="仿宋_GB2312" w:hint="eastAsia"/>
          <w:spacing w:val="-199"/>
          <w:w w:val="99"/>
          <w:sz w:val="32"/>
          <w:szCs w:val="32"/>
        </w:rPr>
        <w:t>》</w:t>
      </w:r>
      <w:r w:rsidR="00305B3F">
        <w:rPr>
          <w:rFonts w:ascii="仿宋_GB2312" w:eastAsia="仿宋_GB2312" w:hint="eastAsia"/>
          <w:spacing w:val="-8"/>
          <w:w w:val="99"/>
          <w:sz w:val="32"/>
          <w:szCs w:val="32"/>
        </w:rPr>
        <w:t>。</w:t>
      </w:r>
    </w:p>
    <w:p w:rsidR="001D2C48" w:rsidRPr="001D2C48" w:rsidRDefault="001D2C48" w:rsidP="00DA7A7D">
      <w:pPr>
        <w:pStyle w:val="a5"/>
        <w:kinsoku w:val="0"/>
        <w:overflowPunct w:val="0"/>
        <w:spacing w:line="520" w:lineRule="exact"/>
        <w:ind w:left="28" w:firstLineChars="200" w:firstLine="630"/>
        <w:rPr>
          <w:rFonts w:ascii="仿宋_GB2312" w:eastAsia="仿宋_GB2312"/>
          <w:sz w:val="32"/>
          <w:szCs w:val="32"/>
        </w:rPr>
      </w:pPr>
      <w:r w:rsidRPr="001D2C48">
        <w:rPr>
          <w:rFonts w:ascii="仿宋_GB2312" w:eastAsia="仿宋_GB2312" w:cs="宋体" w:hint="eastAsia"/>
          <w:w w:val="99"/>
          <w:sz w:val="32"/>
          <w:szCs w:val="32"/>
        </w:rPr>
        <w:t>2.</w:t>
      </w:r>
      <w:r w:rsidRPr="001D2C48">
        <w:rPr>
          <w:rFonts w:ascii="仿宋_GB2312" w:eastAsia="仿宋_GB2312" w:hint="eastAsia"/>
          <w:w w:val="99"/>
          <w:sz w:val="32"/>
          <w:szCs w:val="32"/>
        </w:rPr>
        <w:t>营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业</w:t>
      </w:r>
      <w:r w:rsidRPr="001D2C48">
        <w:rPr>
          <w:rFonts w:ascii="仿宋_GB2312" w:eastAsia="仿宋_GB2312" w:hint="eastAsia"/>
          <w:w w:val="99"/>
          <w:sz w:val="32"/>
          <w:szCs w:val="32"/>
        </w:rPr>
        <w:t>执照</w:t>
      </w:r>
      <w:r w:rsidR="00305B3F">
        <w:rPr>
          <w:rFonts w:ascii="仿宋_GB2312" w:eastAsia="仿宋_GB2312" w:hint="eastAsia"/>
          <w:w w:val="99"/>
          <w:sz w:val="32"/>
          <w:szCs w:val="32"/>
        </w:rPr>
        <w:t>。</w:t>
      </w:r>
    </w:p>
    <w:p w:rsidR="001D2C48" w:rsidRPr="001D2C48" w:rsidRDefault="001D2C48" w:rsidP="00DA7A7D">
      <w:pPr>
        <w:pStyle w:val="a5"/>
        <w:kinsoku w:val="0"/>
        <w:overflowPunct w:val="0"/>
        <w:spacing w:line="520" w:lineRule="exact"/>
        <w:ind w:left="28" w:firstLineChars="200" w:firstLine="630"/>
        <w:rPr>
          <w:rFonts w:ascii="仿宋_GB2312" w:eastAsia="仿宋_GB2312"/>
          <w:sz w:val="32"/>
          <w:szCs w:val="32"/>
        </w:rPr>
      </w:pPr>
      <w:r w:rsidRPr="001D2C48">
        <w:rPr>
          <w:rFonts w:ascii="仿宋_GB2312" w:eastAsia="仿宋_GB2312" w:cs="宋体" w:hint="eastAsia"/>
          <w:w w:val="99"/>
          <w:sz w:val="32"/>
          <w:szCs w:val="32"/>
        </w:rPr>
        <w:t>3.</w:t>
      </w:r>
      <w:r w:rsidRPr="001D2C48">
        <w:rPr>
          <w:rFonts w:ascii="仿宋_GB2312" w:eastAsia="仿宋_GB2312" w:hint="eastAsia"/>
          <w:w w:val="99"/>
          <w:sz w:val="32"/>
          <w:szCs w:val="32"/>
        </w:rPr>
        <w:t>申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请</w:t>
      </w:r>
      <w:r w:rsidRPr="001D2C48">
        <w:rPr>
          <w:rFonts w:ascii="仿宋_GB2312" w:eastAsia="仿宋_GB2312" w:hint="eastAsia"/>
          <w:w w:val="99"/>
          <w:sz w:val="32"/>
          <w:szCs w:val="32"/>
        </w:rPr>
        <w:t>报</w:t>
      </w:r>
      <w:r w:rsidRPr="001D2C48">
        <w:rPr>
          <w:rFonts w:ascii="仿宋_GB2312" w:eastAsia="仿宋_GB2312" w:hint="eastAsia"/>
          <w:spacing w:val="-18"/>
          <w:w w:val="99"/>
          <w:sz w:val="32"/>
          <w:szCs w:val="32"/>
        </w:rPr>
        <w:t>告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（</w:t>
      </w:r>
      <w:r w:rsidRPr="001D2C48">
        <w:rPr>
          <w:rFonts w:ascii="仿宋_GB2312" w:eastAsia="仿宋_GB2312" w:hint="eastAsia"/>
          <w:w w:val="99"/>
          <w:sz w:val="32"/>
          <w:szCs w:val="32"/>
        </w:rPr>
        <w:t>原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件</w:t>
      </w:r>
      <w:r w:rsidRPr="001D2C48">
        <w:rPr>
          <w:rFonts w:ascii="仿宋_GB2312" w:eastAsia="仿宋_GB2312" w:hint="eastAsia"/>
          <w:spacing w:val="-18"/>
          <w:w w:val="99"/>
          <w:sz w:val="32"/>
          <w:szCs w:val="32"/>
        </w:rPr>
        <w:t>），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报</w:t>
      </w:r>
      <w:r w:rsidRPr="001D2C48">
        <w:rPr>
          <w:rFonts w:ascii="仿宋_GB2312" w:eastAsia="仿宋_GB2312" w:hint="eastAsia"/>
          <w:w w:val="99"/>
          <w:sz w:val="32"/>
          <w:szCs w:val="32"/>
        </w:rPr>
        <w:t>告中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要</w:t>
      </w:r>
      <w:r w:rsidRPr="001D2C48">
        <w:rPr>
          <w:rFonts w:ascii="仿宋_GB2312" w:eastAsia="仿宋_GB2312" w:hint="eastAsia"/>
          <w:w w:val="99"/>
          <w:sz w:val="32"/>
          <w:szCs w:val="32"/>
        </w:rPr>
        <w:t>体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现</w:t>
      </w:r>
      <w:r w:rsidRPr="001D2C48">
        <w:rPr>
          <w:rFonts w:ascii="仿宋_GB2312" w:eastAsia="仿宋_GB2312" w:hint="eastAsia"/>
          <w:w w:val="99"/>
          <w:sz w:val="32"/>
          <w:szCs w:val="32"/>
        </w:rPr>
        <w:t>公司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的</w:t>
      </w:r>
      <w:r w:rsidRPr="001D2C48">
        <w:rPr>
          <w:rFonts w:ascii="仿宋_GB2312" w:eastAsia="仿宋_GB2312" w:hint="eastAsia"/>
          <w:w w:val="99"/>
          <w:sz w:val="32"/>
          <w:szCs w:val="32"/>
        </w:rPr>
        <w:t>基本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情</w:t>
      </w:r>
      <w:r w:rsidRPr="001D2C48">
        <w:rPr>
          <w:rFonts w:ascii="仿宋_GB2312" w:eastAsia="仿宋_GB2312" w:hint="eastAsia"/>
          <w:w w:val="99"/>
          <w:sz w:val="32"/>
          <w:szCs w:val="32"/>
        </w:rPr>
        <w:t>况</w:t>
      </w:r>
      <w:r w:rsidRPr="001D2C48">
        <w:rPr>
          <w:rFonts w:ascii="仿宋_GB2312" w:eastAsia="仿宋_GB2312" w:hint="eastAsia"/>
          <w:spacing w:val="-16"/>
          <w:w w:val="99"/>
          <w:sz w:val="32"/>
          <w:szCs w:val="32"/>
        </w:rPr>
        <w:t>、</w:t>
      </w:r>
      <w:r w:rsidRPr="001D2C48">
        <w:rPr>
          <w:rFonts w:ascii="仿宋_GB2312" w:eastAsia="仿宋_GB2312" w:hint="eastAsia"/>
          <w:w w:val="99"/>
          <w:sz w:val="32"/>
          <w:szCs w:val="32"/>
        </w:rPr>
        <w:t>房 产规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模</w:t>
      </w:r>
      <w:r w:rsidRPr="001D2C48">
        <w:rPr>
          <w:rFonts w:ascii="仿宋_GB2312" w:eastAsia="仿宋_GB2312" w:hint="eastAsia"/>
          <w:w w:val="99"/>
          <w:sz w:val="32"/>
          <w:szCs w:val="32"/>
        </w:rPr>
        <w:t>以及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办</w:t>
      </w:r>
      <w:r w:rsidRPr="001D2C48">
        <w:rPr>
          <w:rFonts w:ascii="仿宋_GB2312" w:eastAsia="仿宋_GB2312" w:hint="eastAsia"/>
          <w:w w:val="99"/>
          <w:sz w:val="32"/>
          <w:szCs w:val="32"/>
        </w:rPr>
        <w:t>证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状</w:t>
      </w:r>
      <w:r w:rsidRPr="001D2C48">
        <w:rPr>
          <w:rFonts w:ascii="仿宋_GB2312" w:eastAsia="仿宋_GB2312" w:hint="eastAsia"/>
          <w:w w:val="99"/>
          <w:sz w:val="32"/>
          <w:szCs w:val="32"/>
        </w:rPr>
        <w:t>况</w:t>
      </w:r>
      <w:r w:rsidR="00305B3F">
        <w:rPr>
          <w:rFonts w:ascii="仿宋_GB2312" w:eastAsia="仿宋_GB2312" w:hint="eastAsia"/>
          <w:w w:val="99"/>
          <w:sz w:val="32"/>
          <w:szCs w:val="32"/>
        </w:rPr>
        <w:t>。</w:t>
      </w:r>
    </w:p>
    <w:p w:rsidR="001D2C48" w:rsidRPr="001D2C48" w:rsidRDefault="001D2C48" w:rsidP="00DA7A7D">
      <w:pPr>
        <w:pStyle w:val="a5"/>
        <w:kinsoku w:val="0"/>
        <w:overflowPunct w:val="0"/>
        <w:spacing w:line="520" w:lineRule="exact"/>
        <w:ind w:left="28" w:firstLineChars="200" w:firstLine="630"/>
        <w:rPr>
          <w:rFonts w:ascii="仿宋_GB2312" w:eastAsia="仿宋_GB2312"/>
          <w:sz w:val="32"/>
          <w:szCs w:val="32"/>
        </w:rPr>
      </w:pPr>
      <w:r w:rsidRPr="001D2C48">
        <w:rPr>
          <w:rFonts w:ascii="仿宋_GB2312" w:eastAsia="仿宋_GB2312" w:cs="宋体" w:hint="eastAsia"/>
          <w:w w:val="99"/>
          <w:sz w:val="32"/>
          <w:szCs w:val="32"/>
        </w:rPr>
        <w:t>4.</w:t>
      </w:r>
      <w:r w:rsidRPr="001D2C48">
        <w:rPr>
          <w:rFonts w:ascii="仿宋_GB2312" w:eastAsia="仿宋_GB2312" w:hint="eastAsia"/>
          <w:w w:val="99"/>
          <w:sz w:val="32"/>
          <w:szCs w:val="32"/>
        </w:rPr>
        <w:t>其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他</w:t>
      </w:r>
      <w:r w:rsidRPr="001D2C48">
        <w:rPr>
          <w:rFonts w:ascii="仿宋_GB2312" w:eastAsia="仿宋_GB2312" w:hint="eastAsia"/>
          <w:w w:val="99"/>
          <w:sz w:val="32"/>
          <w:szCs w:val="32"/>
        </w:rPr>
        <w:t>资料。具体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参</w:t>
      </w:r>
      <w:r w:rsidRPr="001D2C48">
        <w:rPr>
          <w:rFonts w:ascii="仿宋_GB2312" w:eastAsia="仿宋_GB2312" w:hint="eastAsia"/>
          <w:spacing w:val="-71"/>
          <w:w w:val="99"/>
          <w:sz w:val="32"/>
          <w:szCs w:val="32"/>
        </w:rPr>
        <w:t>照</w:t>
      </w:r>
      <w:r w:rsidRPr="001D2C48">
        <w:rPr>
          <w:rFonts w:ascii="仿宋_GB2312" w:eastAsia="仿宋_GB2312" w:hint="eastAsia"/>
          <w:w w:val="99"/>
          <w:sz w:val="32"/>
          <w:szCs w:val="32"/>
        </w:rPr>
        <w:t>《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宝</w:t>
      </w:r>
      <w:r w:rsidRPr="001D2C48">
        <w:rPr>
          <w:rFonts w:ascii="仿宋_GB2312" w:eastAsia="仿宋_GB2312" w:hint="eastAsia"/>
          <w:w w:val="99"/>
          <w:sz w:val="32"/>
          <w:szCs w:val="32"/>
        </w:rPr>
        <w:t>安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区</w:t>
      </w:r>
      <w:r w:rsidRPr="001D2C48">
        <w:rPr>
          <w:rFonts w:ascii="仿宋_GB2312" w:eastAsia="仿宋_GB2312" w:hint="eastAsia"/>
          <w:w w:val="99"/>
          <w:sz w:val="32"/>
          <w:szCs w:val="32"/>
        </w:rPr>
        <w:t>扶持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股</w:t>
      </w:r>
      <w:r w:rsidRPr="001D2C48">
        <w:rPr>
          <w:rFonts w:ascii="仿宋_GB2312" w:eastAsia="仿宋_GB2312" w:hint="eastAsia"/>
          <w:w w:val="99"/>
          <w:sz w:val="32"/>
          <w:szCs w:val="32"/>
        </w:rPr>
        <w:t>份合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作</w:t>
      </w:r>
      <w:r w:rsidRPr="001D2C48">
        <w:rPr>
          <w:rFonts w:ascii="仿宋_GB2312" w:eastAsia="仿宋_GB2312" w:hint="eastAsia"/>
          <w:w w:val="99"/>
          <w:sz w:val="32"/>
          <w:szCs w:val="32"/>
        </w:rPr>
        <w:t>公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司</w:t>
      </w:r>
      <w:r w:rsidRPr="001D2C48">
        <w:rPr>
          <w:rFonts w:ascii="仿宋_GB2312" w:eastAsia="仿宋_GB2312" w:hint="eastAsia"/>
          <w:w w:val="99"/>
          <w:sz w:val="32"/>
          <w:szCs w:val="32"/>
        </w:rPr>
        <w:t>发展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专</w:t>
      </w:r>
      <w:r w:rsidRPr="001D2C48">
        <w:rPr>
          <w:rFonts w:ascii="仿宋_GB2312" w:eastAsia="仿宋_GB2312" w:hint="eastAsia"/>
          <w:w w:val="99"/>
          <w:sz w:val="32"/>
          <w:szCs w:val="32"/>
        </w:rPr>
        <w:t>项资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金</w:t>
      </w:r>
      <w:r w:rsidRPr="001D2C48">
        <w:rPr>
          <w:rFonts w:ascii="仿宋_GB2312" w:eastAsia="仿宋_GB2312" w:hint="eastAsia"/>
          <w:w w:val="99"/>
          <w:sz w:val="32"/>
          <w:szCs w:val="32"/>
        </w:rPr>
        <w:t>申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请</w:t>
      </w:r>
      <w:r w:rsidRPr="001D2C48">
        <w:rPr>
          <w:rFonts w:ascii="仿宋_GB2312" w:eastAsia="仿宋_GB2312" w:hint="eastAsia"/>
          <w:w w:val="99"/>
          <w:sz w:val="32"/>
          <w:szCs w:val="32"/>
        </w:rPr>
        <w:t>文件目</w:t>
      </w:r>
      <w:r w:rsidRPr="001D2C48">
        <w:rPr>
          <w:rFonts w:ascii="仿宋_GB2312" w:eastAsia="仿宋_GB2312" w:hint="eastAsia"/>
          <w:spacing w:val="1"/>
          <w:w w:val="99"/>
          <w:sz w:val="32"/>
          <w:szCs w:val="32"/>
        </w:rPr>
        <w:t>录</w:t>
      </w:r>
      <w:r w:rsidRPr="001D2C48">
        <w:rPr>
          <w:rFonts w:ascii="仿宋_GB2312" w:eastAsia="仿宋_GB2312" w:hint="eastAsia"/>
          <w:w w:val="99"/>
          <w:sz w:val="32"/>
          <w:szCs w:val="32"/>
        </w:rPr>
        <w:t>》。</w:t>
      </w:r>
    </w:p>
    <w:p w:rsidR="00CA30C9" w:rsidRPr="00305B3F" w:rsidRDefault="00CA30C9" w:rsidP="00DA7A7D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sectPr w:rsidR="00CA30C9" w:rsidRPr="00305B3F" w:rsidSect="00FB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9B7" w:rsidRDefault="000849B7" w:rsidP="001D2C48">
      <w:r>
        <w:separator/>
      </w:r>
    </w:p>
  </w:endnote>
  <w:endnote w:type="continuationSeparator" w:id="1">
    <w:p w:rsidR="000849B7" w:rsidRDefault="000849B7" w:rsidP="001D2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9B7" w:rsidRDefault="000849B7" w:rsidP="001D2C48">
      <w:r>
        <w:separator/>
      </w:r>
    </w:p>
  </w:footnote>
  <w:footnote w:type="continuationSeparator" w:id="1">
    <w:p w:rsidR="000849B7" w:rsidRDefault="000849B7" w:rsidP="001D2C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1DEC"/>
    <w:multiLevelType w:val="hybridMultilevel"/>
    <w:tmpl w:val="145C6DAC"/>
    <w:lvl w:ilvl="0" w:tplc="F1FC0D78">
      <w:start w:val="1"/>
      <w:numFmt w:val="japaneseCounting"/>
      <w:lvlText w:val="（%1）"/>
      <w:lvlJc w:val="left"/>
      <w:pPr>
        <w:ind w:left="112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C48"/>
    <w:rsid w:val="000849B7"/>
    <w:rsid w:val="001D2C48"/>
    <w:rsid w:val="00305B3F"/>
    <w:rsid w:val="00347304"/>
    <w:rsid w:val="00375475"/>
    <w:rsid w:val="00510B1E"/>
    <w:rsid w:val="00517137"/>
    <w:rsid w:val="005F733D"/>
    <w:rsid w:val="00647232"/>
    <w:rsid w:val="00704F49"/>
    <w:rsid w:val="00903E9D"/>
    <w:rsid w:val="00C45BEB"/>
    <w:rsid w:val="00CA30C9"/>
    <w:rsid w:val="00DA7A7D"/>
    <w:rsid w:val="00E72F02"/>
    <w:rsid w:val="00F152D8"/>
    <w:rsid w:val="00FB0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C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C48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1D2C48"/>
    <w:pPr>
      <w:autoSpaceDE w:val="0"/>
      <w:autoSpaceDN w:val="0"/>
      <w:adjustRightInd w:val="0"/>
      <w:ind w:left="29"/>
      <w:jc w:val="left"/>
    </w:pPr>
    <w:rPr>
      <w:rFonts w:ascii="PMingLiU" w:eastAsia="PMingLiU" w:hAnsi="Times New Roman" w:cs="PMingLiU"/>
      <w:kern w:val="0"/>
      <w:szCs w:val="21"/>
    </w:rPr>
  </w:style>
  <w:style w:type="character" w:customStyle="1" w:styleId="Char1">
    <w:name w:val="正文文本 Char"/>
    <w:basedOn w:val="a0"/>
    <w:link w:val="a5"/>
    <w:uiPriority w:val="99"/>
    <w:rsid w:val="001D2C48"/>
    <w:rPr>
      <w:rFonts w:ascii="PMingLiU" w:eastAsia="PMingLiU" w:hAnsi="Times New Roman" w:cs="PMingLiU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8</cp:revision>
  <dcterms:created xsi:type="dcterms:W3CDTF">2016-10-21T07:11:00Z</dcterms:created>
  <dcterms:modified xsi:type="dcterms:W3CDTF">2016-10-24T07:15:00Z</dcterms:modified>
</cp:coreProperties>
</file>