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bookmarkStart w:id="85" w:name="_GoBack"/>
      <w:bookmarkEnd w:id="85"/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项目管理过程文档模板制定</w:t>
      </w: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项目建设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（项目章程）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南华中天信息技术有限公司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二〇一九年七月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br w:type="page"/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目录</w:t>
      </w:r>
    </w:p>
    <w:p>
      <w:pPr>
        <w:ind w:left="0" w:leftChars="0" w:firstLine="0" w:firstLineChars="0"/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pStyle w:val="12"/>
        <w:tabs>
          <w:tab w:val="right" w:leader="dot" w:pos="8845"/>
        </w:tabs>
      </w:pPr>
      <w:bookmarkStart w:id="0" w:name="_Toc16451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"1-2"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项目章程介绍</w:t>
      </w:r>
      <w:r>
        <w:tab/>
      </w:r>
      <w:r>
        <w:fldChar w:fldCharType="begin"/>
      </w:r>
      <w:r>
        <w:instrText xml:space="preserve"> PAGEREF _Toc650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总览</w:t>
      </w:r>
      <w:r>
        <w:tab/>
      </w:r>
      <w:r>
        <w:fldChar w:fldCharType="begin"/>
      </w:r>
      <w:r>
        <w:instrText xml:space="preserve"> PAGEREF _Toc30812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项目目标</w:t>
      </w:r>
      <w:r>
        <w:tab/>
      </w:r>
      <w:r>
        <w:fldChar w:fldCharType="begin"/>
      </w:r>
      <w:r>
        <w:instrText xml:space="preserve"> PAGEREF _Toc3600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实施策略</w:t>
      </w:r>
      <w:r>
        <w:tab/>
      </w:r>
      <w:r>
        <w:fldChar w:fldCharType="begin"/>
      </w:r>
      <w:r>
        <w:instrText xml:space="preserve"> PAGEREF _Toc12647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实施策略</w:t>
      </w:r>
      <w:r>
        <w:tab/>
      </w:r>
      <w:r>
        <w:fldChar w:fldCharType="begin"/>
      </w:r>
      <w:r>
        <w:instrText xml:space="preserve"> PAGEREF _Toc31802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实施策略的考虑</w:t>
      </w:r>
      <w:r>
        <w:tab/>
      </w:r>
      <w:r>
        <w:fldChar w:fldCharType="begin"/>
      </w:r>
      <w:r>
        <w:instrText xml:space="preserve"> PAGEREF _Toc5801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项目范围</w:t>
      </w:r>
      <w:r>
        <w:tab/>
      </w:r>
      <w:r>
        <w:fldChar w:fldCharType="begin"/>
      </w:r>
      <w:r>
        <w:instrText xml:space="preserve"> PAGEREF _Toc19025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功能范围</w:t>
      </w:r>
      <w:r>
        <w:tab/>
      </w:r>
      <w:r>
        <w:fldChar w:fldCharType="begin"/>
      </w:r>
      <w:r>
        <w:instrText xml:space="preserve"> PAGEREF _Toc2924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实体范围</w:t>
      </w:r>
      <w:r>
        <w:tab/>
      </w:r>
      <w:r>
        <w:fldChar w:fldCharType="begin"/>
      </w:r>
      <w:r>
        <w:instrText xml:space="preserve"> PAGEREF _Toc17684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技术范围</w:t>
      </w:r>
      <w:r>
        <w:tab/>
      </w:r>
      <w:r>
        <w:fldChar w:fldCharType="begin"/>
      </w:r>
      <w:r>
        <w:instrText xml:space="preserve"> PAGEREF _Toc11683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项目组织机构</w:t>
      </w:r>
      <w:r>
        <w:tab/>
      </w:r>
      <w:r>
        <w:fldChar w:fldCharType="begin"/>
      </w:r>
      <w:r>
        <w:instrText xml:space="preserve"> PAGEREF _Toc19985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项目组织机构图</w:t>
      </w:r>
      <w:r>
        <w:tab/>
      </w:r>
      <w:r>
        <w:fldChar w:fldCharType="begin"/>
      </w:r>
      <w:r>
        <w:instrText xml:space="preserve"> PAGEREF _Toc20069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职责</w:t>
      </w:r>
      <w:r>
        <w:tab/>
      </w:r>
      <w:r>
        <w:fldChar w:fldCharType="begin"/>
      </w:r>
      <w:r>
        <w:instrText xml:space="preserve"> PAGEREF _Toc6336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项目计划</w:t>
      </w:r>
      <w:r>
        <w:tab/>
      </w:r>
      <w:r>
        <w:fldChar w:fldCharType="begin"/>
      </w:r>
      <w:r>
        <w:instrText xml:space="preserve"> PAGEREF _Toc18206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项目阶段计划及关键任务</w:t>
      </w:r>
      <w:r>
        <w:tab/>
      </w:r>
      <w:r>
        <w:fldChar w:fldCharType="begin"/>
      </w:r>
      <w:r>
        <w:instrText xml:space="preserve"> PAGEREF _Toc1377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时间表</w:t>
      </w:r>
      <w:r>
        <w:tab/>
      </w:r>
      <w:r>
        <w:fldChar w:fldCharType="begin"/>
      </w:r>
      <w:r>
        <w:instrText xml:space="preserve"> PAGEREF _Toc22895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里程碑</w:t>
      </w:r>
      <w:r>
        <w:tab/>
      </w:r>
      <w:r>
        <w:fldChar w:fldCharType="begin"/>
      </w:r>
      <w:r>
        <w:instrText xml:space="preserve"> PAGEREF _Toc12276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项目计划执行和报告</w:t>
      </w:r>
      <w:r>
        <w:tab/>
      </w:r>
      <w:r>
        <w:fldChar w:fldCharType="begin"/>
      </w:r>
      <w:r>
        <w:instrText xml:space="preserve"> PAGEREF _Toc30412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项目文档管理</w:t>
      </w:r>
      <w:r>
        <w:tab/>
      </w:r>
      <w:r>
        <w:fldChar w:fldCharType="begin"/>
      </w:r>
      <w:r>
        <w:instrText xml:space="preserve"> PAGEREF _Toc15296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项目文档管理的重要性</w:t>
      </w:r>
      <w:r>
        <w:tab/>
      </w:r>
      <w:r>
        <w:fldChar w:fldCharType="begin"/>
      </w:r>
      <w:r>
        <w:instrText xml:space="preserve"> PAGEREF _Toc30303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项目文档体系</w:t>
      </w:r>
      <w:r>
        <w:tab/>
      </w:r>
      <w:r>
        <w:fldChar w:fldCharType="begin"/>
      </w:r>
      <w:r>
        <w:instrText xml:space="preserve"> PAGEREF _Toc26692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项目文档管理环境</w:t>
      </w:r>
      <w:r>
        <w:tab/>
      </w:r>
      <w:r>
        <w:fldChar w:fldCharType="begin"/>
      </w:r>
      <w:r>
        <w:instrText xml:space="preserve"> PAGEREF _Toc12987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项目沟通管理</w:t>
      </w:r>
      <w:r>
        <w:tab/>
      </w:r>
      <w:r>
        <w:fldChar w:fldCharType="begin"/>
      </w:r>
      <w:r>
        <w:instrText xml:space="preserve"> PAGEREF _Toc8846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项目决策流程</w:t>
      </w:r>
      <w:r>
        <w:tab/>
      </w:r>
      <w:r>
        <w:fldChar w:fldCharType="begin"/>
      </w:r>
      <w:r>
        <w:instrText xml:space="preserve"> PAGEREF _Toc5728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项目例会</w:t>
      </w:r>
      <w:r>
        <w:tab/>
      </w:r>
      <w:r>
        <w:fldChar w:fldCharType="begin"/>
      </w:r>
      <w:r>
        <w:instrText xml:space="preserve"> PAGEREF _Toc7740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项目风险管理</w:t>
      </w:r>
      <w:r>
        <w:tab/>
      </w:r>
      <w:r>
        <w:fldChar w:fldCharType="begin"/>
      </w:r>
      <w:r>
        <w:instrText xml:space="preserve"> PAGEREF _Toc5407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实施周期延期的风险</w:t>
      </w:r>
      <w:r>
        <w:tab/>
      </w:r>
      <w:r>
        <w:fldChar w:fldCharType="begin"/>
      </w:r>
      <w:r>
        <w:instrText xml:space="preserve"> PAGEREF _Toc7107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val="en-US" w:eastAsia="zh-CN"/>
        </w:rPr>
        <w:t>实施范围风险</w:t>
      </w:r>
      <w:r>
        <w:tab/>
      </w:r>
      <w:r>
        <w:fldChar w:fldCharType="begin"/>
      </w:r>
      <w:r>
        <w:instrText xml:space="preserve"> PAGEREF _Toc16862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8.3. </w:t>
      </w:r>
      <w:r>
        <w:rPr>
          <w:rFonts w:hint="eastAsia"/>
          <w:lang w:val="en-US" w:eastAsia="zh-CN"/>
        </w:rPr>
        <w:t>人员的风险</w:t>
      </w:r>
      <w:r>
        <w:tab/>
      </w:r>
      <w:r>
        <w:fldChar w:fldCharType="begin"/>
      </w:r>
      <w:r>
        <w:instrText xml:space="preserve"> PAGEREF _Toc28076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8.4. </w:t>
      </w:r>
      <w:r>
        <w:rPr>
          <w:rFonts w:hint="eastAsia"/>
          <w:lang w:val="en-US" w:eastAsia="zh-CN"/>
        </w:rPr>
        <w:t>管理变革的风险</w:t>
      </w:r>
      <w:r>
        <w:tab/>
      </w:r>
      <w:r>
        <w:fldChar w:fldCharType="begin"/>
      </w:r>
      <w:r>
        <w:instrText xml:space="preserve"> PAGEREF _Toc27474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项目变更管理</w:t>
      </w:r>
      <w:r>
        <w:tab/>
      </w:r>
      <w:r>
        <w:fldChar w:fldCharType="begin"/>
      </w:r>
      <w:r>
        <w:instrText xml:space="preserve"> PAGEREF _Toc7392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提出变更</w:t>
      </w:r>
      <w:r>
        <w:tab/>
      </w:r>
      <w:r>
        <w:fldChar w:fldCharType="begin"/>
      </w:r>
      <w:r>
        <w:instrText xml:space="preserve"> PAGEREF _Toc16291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接收方的响应</w:t>
      </w:r>
      <w:r>
        <w:tab/>
      </w:r>
      <w:r>
        <w:fldChar w:fldCharType="begin"/>
      </w:r>
      <w:r>
        <w:instrText xml:space="preserve"> PAGEREF _Toc19523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9.3. </w:t>
      </w:r>
      <w:r>
        <w:rPr>
          <w:rFonts w:hint="eastAsia"/>
          <w:lang w:val="en-US" w:eastAsia="zh-CN"/>
        </w:rPr>
        <w:t>申请方的认可</w:t>
      </w:r>
      <w:r>
        <w:tab/>
      </w:r>
      <w:r>
        <w:fldChar w:fldCharType="begin"/>
      </w:r>
      <w:r>
        <w:instrText xml:space="preserve"> PAGEREF _Toc13849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9.4. </w:t>
      </w:r>
      <w:r>
        <w:rPr>
          <w:rFonts w:hint="eastAsia"/>
          <w:lang w:val="en-US" w:eastAsia="zh-CN"/>
        </w:rPr>
        <w:t>变更实施</w:t>
      </w:r>
      <w:r>
        <w:tab/>
      </w:r>
      <w:r>
        <w:fldChar w:fldCharType="begin"/>
      </w:r>
      <w:r>
        <w:instrText xml:space="preserve"> PAGEREF _Toc15910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9.5. </w:t>
      </w:r>
      <w:r>
        <w:rPr>
          <w:rFonts w:hint="eastAsia"/>
          <w:lang w:val="en-US" w:eastAsia="zh-CN"/>
        </w:rPr>
        <w:t>变更程序流程</w:t>
      </w:r>
      <w:r>
        <w:tab/>
      </w:r>
      <w:r>
        <w:fldChar w:fldCharType="begin"/>
      </w:r>
      <w:r>
        <w:instrText xml:space="preserve"> PAGEREF _Toc14144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质量控制</w:t>
      </w:r>
      <w:r>
        <w:tab/>
      </w:r>
      <w:r>
        <w:fldChar w:fldCharType="begin"/>
      </w:r>
      <w:r>
        <w:instrText xml:space="preserve"> PAGEREF _Toc12895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验收标准</w:t>
      </w:r>
      <w:r>
        <w:tab/>
      </w:r>
      <w:r>
        <w:fldChar w:fldCharType="begin"/>
      </w:r>
      <w:r>
        <w:instrText xml:space="preserve"> PAGEREF _Toc32553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11.1. </w:t>
      </w:r>
      <w:r>
        <w:rPr>
          <w:rFonts w:hint="eastAsia"/>
          <w:lang w:val="en-US" w:eastAsia="zh-CN"/>
        </w:rPr>
        <w:t>验收方式</w:t>
      </w:r>
      <w:r>
        <w:tab/>
      </w:r>
      <w:r>
        <w:fldChar w:fldCharType="begin"/>
      </w:r>
      <w:r>
        <w:instrText xml:space="preserve"> PAGEREF _Toc18950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11.2. </w:t>
      </w:r>
      <w:r>
        <w:rPr>
          <w:rFonts w:hint="eastAsia"/>
          <w:lang w:val="en-US" w:eastAsia="zh-CN"/>
        </w:rPr>
        <w:t>验收标准</w:t>
      </w:r>
      <w:r>
        <w:tab/>
      </w:r>
      <w:r>
        <w:fldChar w:fldCharType="begin"/>
      </w:r>
      <w:r>
        <w:instrText xml:space="preserve"> PAGEREF _Toc21167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bookmarkStart w:id="1" w:name="_Toc650"/>
      <w:r>
        <w:rPr>
          <w:rFonts w:hint="eastAsia"/>
          <w:lang w:val="en-US" w:eastAsia="zh-CN"/>
        </w:rPr>
        <w:t>项目章程介绍</w:t>
      </w:r>
      <w:bookmarkEnd w:id="0"/>
      <w:bookmarkEnd w:id="1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4643"/>
      <w:bookmarkStart w:id="3" w:name="_Toc30812"/>
      <w:r>
        <w:rPr>
          <w:rFonts w:hint="eastAsia"/>
          <w:lang w:val="en-US" w:eastAsia="zh-CN"/>
        </w:rPr>
        <w:t>总览</w:t>
      </w:r>
      <w:bookmarkEnd w:id="2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【文档目的】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【XXX在建设XXX项目（以下简称XXX），选择XXX公司进行项目实施。该项目章程作为双方同意的文件，将包括项目的目标定义，实施策略的指定，项目组成人员和责任的确认，以及项目的工作计划。】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【为保证项目实施达到预期的目标，该文件的签署将赋予公司实施小组权责并开始工作。】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3600"/>
      <w:bookmarkStart w:id="5" w:name="_Toc28137"/>
      <w:r>
        <w:rPr>
          <w:rFonts w:hint="eastAsia"/>
          <w:lang w:val="en-US" w:eastAsia="zh-CN"/>
        </w:rPr>
        <w:t>项目目标</w:t>
      </w:r>
      <w:bookmarkEnd w:id="4"/>
      <w:bookmarkEnd w:id="5"/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6" w:name="_Toc6235"/>
      <w:r>
        <w:rPr>
          <w:rFonts w:hint="eastAsia"/>
          <w:lang w:val="en-US" w:eastAsia="zh-CN"/>
        </w:rPr>
        <w:t>总体应用目标</w:t>
      </w:r>
      <w:bookmarkEnd w:id="6"/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【建成覆盖全区的整体联动、部门协同、市政府督查室统筹、一网办理的“互联网+党务政务督查”技术体系，实现党务政务督查信息的标准化、精准化、便捷化、平台化、协同化，党务政务督查流程显著优化，形式更加多元，信息渠道更为畅通，办事效率显著提升。】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7" w:name="_Toc2534"/>
      <w:r>
        <w:rPr>
          <w:rFonts w:hint="eastAsia"/>
          <w:lang w:val="en-US" w:eastAsia="zh-CN"/>
        </w:rPr>
        <w:t>具体应用目标</w:t>
      </w:r>
      <w:bookmarkEnd w:id="7"/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【公司管理目标、项目实现的目标】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8" w:name="_Toc9232"/>
      <w:bookmarkStart w:id="9" w:name="_Toc12647"/>
      <w:r>
        <w:rPr>
          <w:rFonts w:hint="eastAsia"/>
          <w:lang w:val="en-US" w:eastAsia="zh-CN"/>
        </w:rPr>
        <w:t>实施策略</w:t>
      </w:r>
      <w:bookmarkEnd w:id="8"/>
      <w:bookmarkEnd w:id="9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0" w:name="_Toc1248"/>
      <w:bookmarkStart w:id="11" w:name="_Toc31802"/>
      <w:r>
        <w:rPr>
          <w:rFonts w:hint="eastAsia"/>
          <w:lang w:val="en-US" w:eastAsia="zh-CN"/>
        </w:rPr>
        <w:t>实施策略</w:t>
      </w:r>
      <w:bookmarkEnd w:id="10"/>
      <w:bookmarkEnd w:id="11"/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整体规划，分步实施；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项目需求与范围管理策略；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项目组干系人定位与分类；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分步规划管理策略与过程文档管理策略；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干系人关系维护管理策略；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预估风险，评估风险，预防风险；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2" w:name="_Toc8565"/>
      <w:bookmarkStart w:id="13" w:name="_Toc5801"/>
      <w:r>
        <w:rPr>
          <w:rFonts w:hint="eastAsia"/>
          <w:lang w:val="en-US" w:eastAsia="zh-CN"/>
        </w:rPr>
        <w:t>实施策略的考虑</w:t>
      </w:r>
      <w:bookmarkEnd w:id="12"/>
      <w:bookmarkEnd w:id="13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4" w:name="_Toc19025"/>
      <w:bookmarkStart w:id="15" w:name="_Toc26585"/>
      <w:r>
        <w:rPr>
          <w:rFonts w:hint="eastAsia"/>
          <w:lang w:val="en-US" w:eastAsia="zh-CN"/>
        </w:rPr>
        <w:t>项目范围</w:t>
      </w:r>
      <w:bookmarkEnd w:id="14"/>
      <w:bookmarkEnd w:id="15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6" w:name="_Toc29876"/>
      <w:bookmarkStart w:id="17" w:name="_Toc2924"/>
      <w:r>
        <w:rPr>
          <w:rFonts w:hint="eastAsia"/>
          <w:lang w:val="en-US" w:eastAsia="zh-CN"/>
        </w:rPr>
        <w:t>功能范围</w:t>
      </w:r>
      <w:bookmarkEnd w:id="16"/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【整体而言，本项目的功能范围包括xxx个方面：XXX、XXX、XXX；从XXX系统模块而言，本项目将实施立项登记、任务查询、任务维护、我的办理：】</w:t>
      </w:r>
    </w:p>
    <w:tbl>
      <w:tblPr>
        <w:tblStyle w:val="16"/>
        <w:tblW w:w="8771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6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30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功能范围</w:t>
            </w:r>
          </w:p>
        </w:tc>
        <w:tc>
          <w:tcPr>
            <w:tcW w:w="6141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督查门户</w:t>
            </w:r>
          </w:p>
        </w:tc>
        <w:tc>
          <w:tcPr>
            <w:tcW w:w="6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重大项目统计、招商引资统计、督查任务统计、动态信息展示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8" w:name="_Toc20665"/>
      <w:bookmarkStart w:id="19" w:name="_Toc17684"/>
      <w:r>
        <w:rPr>
          <w:rFonts w:hint="eastAsia"/>
          <w:lang w:val="en-US" w:eastAsia="zh-CN"/>
        </w:rPr>
        <w:t>实体范围</w:t>
      </w:r>
      <w:bookmarkEnd w:id="18"/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【XXX公司、XX区电子政务中心】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0" w:name="_Toc11683"/>
      <w:bookmarkStart w:id="21" w:name="_Toc3291"/>
      <w:r>
        <w:rPr>
          <w:rFonts w:hint="eastAsia"/>
          <w:lang w:val="en-US" w:eastAsia="zh-CN"/>
        </w:rPr>
        <w:t>技术范围</w:t>
      </w:r>
      <w:bookmarkEnd w:id="20"/>
      <w:bookmarkEnd w:id="21"/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技术架构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【pc端采用什么架构模式、移动端采用方式、数据库采用什么方式、服务端采用方式、客户端采用方式、最大访问量】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硬件及网络环境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【运行网络】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【环境参数要求】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2" w:name="_Toc8213"/>
      <w:bookmarkStart w:id="23" w:name="_Toc19985"/>
      <w:r>
        <w:rPr>
          <w:rFonts w:hint="eastAsia"/>
          <w:lang w:val="en-US" w:eastAsia="zh-CN"/>
        </w:rPr>
        <w:t>项目组织机构</w:t>
      </w:r>
      <w:bookmarkEnd w:id="22"/>
      <w:bookmarkEnd w:id="23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4" w:name="_Toc9978"/>
      <w:bookmarkStart w:id="25" w:name="_Toc20069"/>
      <w:r>
        <w:rPr>
          <w:rFonts w:hint="eastAsia"/>
          <w:lang w:val="en-US" w:eastAsia="zh-CN"/>
        </w:rPr>
        <w:t>项目组织机构图</w:t>
      </w:r>
      <w:bookmarkEnd w:id="24"/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【项目组组成，构成概要介绍】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【组织机构图】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6" w:name="_Toc19010"/>
      <w:bookmarkStart w:id="27" w:name="_Toc6336"/>
      <w:r>
        <w:rPr>
          <w:rFonts w:hint="eastAsia"/>
          <w:lang w:val="en-US" w:eastAsia="zh-CN"/>
        </w:rPr>
        <w:t>职责</w:t>
      </w:r>
      <w:bookmarkEnd w:id="26"/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【本项目的工作由XXX和XXX双方组成的项目组共同完成，双方在项目中组成共同的工作小组完成各个项目任务。为保证XXX项目的顺利实施，XXX和XXX的分工和职责为：】</w:t>
      </w:r>
    </w:p>
    <w:p>
      <w:pPr>
        <w:pStyle w:val="4"/>
        <w:rPr>
          <w:rFonts w:hint="eastAsia"/>
          <w:lang w:val="en-US" w:eastAsia="zh-CN"/>
        </w:rPr>
      </w:pPr>
      <w:bookmarkStart w:id="28" w:name="_Toc2930"/>
      <w:r>
        <w:rPr>
          <w:rFonts w:hint="eastAsia"/>
          <w:lang w:val="en-US" w:eastAsia="zh-CN"/>
        </w:rPr>
        <w:t>XXX（甲方）项目人员职责</w:t>
      </w:r>
      <w:bookmarkEnd w:id="28"/>
    </w:p>
    <w:tbl>
      <w:tblPr>
        <w:tblStyle w:val="1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0"/>
        <w:gridCol w:w="3020"/>
        <w:gridCol w:w="3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角色</w:t>
            </w:r>
          </w:p>
        </w:tc>
        <w:tc>
          <w:tcPr>
            <w:tcW w:w="3020" w:type="dxa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人员</w:t>
            </w:r>
          </w:p>
        </w:tc>
        <w:tc>
          <w:tcPr>
            <w:tcW w:w="3021" w:type="dxa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9" w:name="_Toc3579"/>
      <w:r>
        <w:rPr>
          <w:rFonts w:hint="eastAsia"/>
          <w:lang w:val="en-US" w:eastAsia="zh-CN"/>
        </w:rPr>
        <w:t>XXX（乙方）项目人员职责</w:t>
      </w:r>
      <w:bookmarkEnd w:id="29"/>
    </w:p>
    <w:tbl>
      <w:tblPr>
        <w:tblStyle w:val="1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0"/>
        <w:gridCol w:w="3020"/>
        <w:gridCol w:w="3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角色</w:t>
            </w:r>
          </w:p>
        </w:tc>
        <w:tc>
          <w:tcPr>
            <w:tcW w:w="3020" w:type="dxa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人员</w:t>
            </w:r>
          </w:p>
        </w:tc>
        <w:tc>
          <w:tcPr>
            <w:tcW w:w="3021" w:type="dxa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0" w:name="_Toc7816"/>
      <w:r>
        <w:rPr>
          <w:rFonts w:hint="eastAsia"/>
          <w:lang w:val="en-US" w:eastAsia="zh-CN"/>
        </w:rPr>
        <w:t>项目其他参与人及部门</w:t>
      </w:r>
      <w:bookmarkEnd w:id="30"/>
    </w:p>
    <w:tbl>
      <w:tblPr>
        <w:tblStyle w:val="1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0"/>
        <w:gridCol w:w="3020"/>
        <w:gridCol w:w="3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角色</w:t>
            </w:r>
          </w:p>
        </w:tc>
        <w:tc>
          <w:tcPr>
            <w:tcW w:w="3020" w:type="dxa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人员</w:t>
            </w:r>
          </w:p>
        </w:tc>
        <w:tc>
          <w:tcPr>
            <w:tcW w:w="3021" w:type="dxa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31" w:name="_Toc9496"/>
      <w:bookmarkStart w:id="32" w:name="_Toc18206"/>
      <w:r>
        <w:rPr>
          <w:rFonts w:hint="eastAsia"/>
          <w:lang w:val="en-US" w:eastAsia="zh-CN"/>
        </w:rPr>
        <w:t>项目计划</w:t>
      </w:r>
      <w:bookmarkEnd w:id="31"/>
      <w:bookmarkEnd w:id="3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3" w:name="_Toc1377"/>
      <w:bookmarkStart w:id="34" w:name="_Toc9907"/>
      <w:r>
        <w:rPr>
          <w:sz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483235</wp:posOffset>
                </wp:positionV>
                <wp:extent cx="5347335" cy="446405"/>
                <wp:effectExtent l="6350" t="6350" r="12065" b="952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335" cy="446405"/>
                          <a:chOff x="2441" y="123974"/>
                          <a:chExt cx="8421" cy="703"/>
                        </a:xfrm>
                      </wpg:grpSpPr>
                      <wps:wsp>
                        <wps:cNvPr id="2" name="圆角矩形 2"/>
                        <wps:cNvSpPr/>
                        <wps:spPr>
                          <a:xfrm>
                            <a:off x="2441" y="123974"/>
                            <a:ext cx="1476" cy="6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tLeas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="方正仿宋_GBK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启动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4180" y="123976"/>
                            <a:ext cx="1476" cy="6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tLeas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="方正仿宋_GBK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规划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5917" y="123988"/>
                            <a:ext cx="1476" cy="6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tLeas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="方正仿宋_GBK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执行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7656" y="123999"/>
                            <a:ext cx="1476" cy="6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tLeas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="方正仿宋_GBK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监控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9386" y="123999"/>
                            <a:ext cx="1476" cy="6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tLeas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="方正仿宋_GBK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收尾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2" idx="3"/>
                          <a:endCxn id="3" idx="1"/>
                        </wps:cNvCnPr>
                        <wps:spPr>
                          <a:xfrm>
                            <a:off x="3917" y="124314"/>
                            <a:ext cx="263" cy="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5656" y="124316"/>
                            <a:ext cx="261" cy="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stCxn id="4" idx="3"/>
                          <a:endCxn id="5" idx="1"/>
                        </wps:cNvCnPr>
                        <wps:spPr>
                          <a:xfrm>
                            <a:off x="7393" y="124328"/>
                            <a:ext cx="263" cy="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5" idx="3"/>
                          <a:endCxn id="6" idx="1"/>
                        </wps:cNvCnPr>
                        <wps:spPr>
                          <a:xfrm>
                            <a:off x="9132" y="124339"/>
                            <a:ext cx="25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5pt;margin-top:38.05pt;height:35.15pt;width:421.05pt;z-index:251658240;mso-width-relative:page;mso-height-relative:page;" coordorigin="2441,123974" coordsize="8421,703" o:gfxdata="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">
                <o:lock v:ext="edit" aspectratio="f"/>
                <v:roundrect id="_x0000_s1026" o:spid="_x0000_s1026" o:spt="2" style="position:absolute;left:2441;top:123974;height:679;width:1476;v-text-anchor:middle;" fillcolor="#5B9BD5 [3204]" filled="t" stroked="t" coordsize="21600,21600" arcsize="0.166666666666667" o:gfxdata="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bL81L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tLeas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eastAsia="方正仿宋_GBK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启动</w:t>
                        </w:r>
                      </w:p>
                    </w:txbxContent>
                  </v:textbox>
                </v:roundrect>
                <v:roundrect id="_x0000_s1026" o:spid="_x0000_s1026" o:spt="2" style="position:absolute;left:4180;top:123976;height:679;width:1476;v-text-anchor:middle;" fillcolor="#5B9BD5 [3204]" filled="t" stroked="t" coordsize="21600,21600" arcsize="0.166666666666667" o:gfxdata="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/llP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tLeas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eastAsia="方正仿宋_GBK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规划</w:t>
                        </w:r>
                      </w:p>
                    </w:txbxContent>
                  </v:textbox>
                </v:roundrect>
                <v:roundrect id="_x0000_s1026" o:spid="_x0000_s1026" o:spt="2" style="position:absolute;left:5917;top:123988;height:679;width:1476;v-text-anchor:middle;" fillcolor="#5B9BD5 [3204]" filled="t" stroked="t" coordsize="21600,21600" arcsize="0.166666666666667" o:gfxdata="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RfBO7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tLeas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eastAsia="方正仿宋_GBK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执行</w:t>
                        </w:r>
                      </w:p>
                    </w:txbxContent>
                  </v:textbox>
                </v:roundrect>
                <v:roundrect id="_x0000_s1026" o:spid="_x0000_s1026" o:spt="2" style="position:absolute;left:7656;top:123999;height:679;width:1476;v-text-anchor:middle;" fillcolor="#5B9BD5 [3204]" filled="t" stroked="t" coordsize="21600,21600" arcsize="0.166666666666667" o:gfxdata="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W2Sg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tLeas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eastAsia="方正仿宋_GBK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监控</w:t>
                        </w:r>
                      </w:p>
                    </w:txbxContent>
                  </v:textbox>
                </v:roundrect>
                <v:roundrect id="_x0000_s1026" o:spid="_x0000_s1026" o:spt="2" style="position:absolute;left:9386;top:123999;height:679;width:1476;v-text-anchor:middle;" fillcolor="#5B9BD5 [3204]" filled="t" stroked="t" coordsize="21600,21600" arcsize="0.166666666666667" o:gfxdata="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n617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tLeas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eastAsia="方正仿宋_GBK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收尾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3917;top:124314;height:2;width:263;" filled="f" stroked="t" coordsize="21600,21600" o:gfxdata="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E52Z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56;top:124316;height:12;width:261;" filled="f" stroked="t" coordsize="21600,21600" o:gfxdata="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vjAnrtAAAANo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393;top:124328;height:11;width:263;" filled="f" stroked="t" coordsize="21600,21600" o:gfxdata="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wKxw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132;top:124339;height:0;width:254;" filled="f" stroked="t" coordsize="21600,21600" o:gfxdata="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mTwN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项目阶段计划及关键任务</w:t>
      </w:r>
      <w:bookmarkEnd w:id="33"/>
      <w:bookmarkEnd w:id="3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[图：实施过程组]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项目启动——目标定义、范围定义、权责确认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项目规划——计划分解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项目执行——计划实现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项目监控——目标管理、项目控制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项目收尾——验收交付、价值实现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五步实施过程组每一过程组都详细进行任务分解，定义每个过程组具体的工作内容、工作时间、工作方式、责任人、工作成果等。</w:t>
      </w:r>
    </w:p>
    <w:p>
      <w:pPr>
        <w:pStyle w:val="3"/>
        <w:ind w:left="575" w:leftChars="0" w:hanging="575" w:firstLineChars="0"/>
        <w:outlineLvl w:val="1"/>
        <w:rPr>
          <w:rFonts w:hint="eastAsia"/>
          <w:lang w:val="en-US" w:eastAsia="zh-CN"/>
        </w:rPr>
      </w:pPr>
      <w:bookmarkStart w:id="35" w:name="_Toc26671"/>
      <w:bookmarkStart w:id="36" w:name="_Toc22895"/>
      <w:r>
        <w:rPr>
          <w:rFonts w:hint="eastAsia"/>
          <w:lang w:val="en-US" w:eastAsia="zh-CN"/>
        </w:rPr>
        <w:t>时间表</w:t>
      </w:r>
      <w:bookmarkEnd w:id="35"/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述实施过程组，本项目的具体实施计划概述如下，项目工作的开展将按照此计划执行。具体的项目计划内容，包括项目清单、每项任务起始截止日期、责任人以及各项所需完成的文档，请参见《XXX项目实施计划》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阶段一：项目启动（2019年2月1日~2019年5月1日）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完成项目章程、干系人登记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阶段二：项目规划（）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项目管理计划、需求管理计划、范围管理计划、进度管理计划、质量管理计划、成本管理计划、变更管理计划、风险管理计划、沟通管理计划、采购管理计划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WBS词典、活动清单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项目概要设计、项目详细设计、项目原型设计、数据库设计、测试用例设计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阶段三：项目执行（）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【项目功能范围、项目功能模块】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阶段四：项目监控（）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风险控制、测试、评审审计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阶段五：项目收尾（）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项目试运行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项目验收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7" w:name="_Toc12276"/>
      <w:bookmarkStart w:id="38" w:name="_Toc32323"/>
      <w:r>
        <w:rPr>
          <w:rFonts w:hint="eastAsia"/>
          <w:lang w:val="en-US" w:eastAsia="zh-CN"/>
        </w:rPr>
        <w:t>里程碑</w:t>
      </w:r>
      <w:bookmarkEnd w:id="37"/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里程碑是用于标志项目组完成的事件或者主要成就的时间点，同时还可以标记项目进展的时间点。XXX项目主要里程碑和相关时间表如下：</w:t>
      </w:r>
    </w:p>
    <w:tbl>
      <w:tblPr>
        <w:tblStyle w:val="1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0"/>
        <w:gridCol w:w="3020"/>
        <w:gridCol w:w="3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项目阶段</w:t>
            </w:r>
          </w:p>
        </w:tc>
        <w:tc>
          <w:tcPr>
            <w:tcW w:w="3020" w:type="dxa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里程碑</w:t>
            </w:r>
          </w:p>
        </w:tc>
        <w:tc>
          <w:tcPr>
            <w:tcW w:w="3021" w:type="dxa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计划日期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3020" w:type="dxa"/>
            <w:vMerge w:val="restart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项目启动</w:t>
            </w:r>
          </w:p>
        </w:tc>
        <w:tc>
          <w:tcPr>
            <w:tcW w:w="3020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项目启动</w:t>
            </w:r>
          </w:p>
        </w:tc>
        <w:tc>
          <w:tcPr>
            <w:tcW w:w="302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3020" w:type="dxa"/>
            <w:vMerge w:val="continue"/>
          </w:tcPr>
          <w:p>
            <w:pPr>
              <w:jc w:val="left"/>
            </w:pPr>
          </w:p>
        </w:tc>
        <w:tc>
          <w:tcPr>
            <w:tcW w:w="30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3020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项目规划</w:t>
            </w:r>
          </w:p>
        </w:tc>
        <w:tc>
          <w:tcPr>
            <w:tcW w:w="3020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完成管理计划</w:t>
            </w:r>
          </w:p>
        </w:tc>
        <w:tc>
          <w:tcPr>
            <w:tcW w:w="302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3020" w:type="dxa"/>
            <w:vMerge w:val="continue"/>
          </w:tcPr>
          <w:p>
            <w:pPr>
              <w:jc w:val="left"/>
            </w:pPr>
          </w:p>
        </w:tc>
        <w:tc>
          <w:tcPr>
            <w:tcW w:w="3020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完成需求调研</w:t>
            </w:r>
          </w:p>
        </w:tc>
        <w:tc>
          <w:tcPr>
            <w:tcW w:w="302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3020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完成项目设计</w:t>
            </w:r>
          </w:p>
        </w:tc>
        <w:tc>
          <w:tcPr>
            <w:tcW w:w="302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项目执行</w:t>
            </w:r>
          </w:p>
        </w:tc>
        <w:tc>
          <w:tcPr>
            <w:tcW w:w="3020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【各个功能模块完成】</w:t>
            </w:r>
          </w:p>
        </w:tc>
        <w:tc>
          <w:tcPr>
            <w:tcW w:w="302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项目监控</w:t>
            </w:r>
          </w:p>
        </w:tc>
        <w:tc>
          <w:tcPr>
            <w:tcW w:w="30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3020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项目收尾</w:t>
            </w:r>
          </w:p>
        </w:tc>
        <w:tc>
          <w:tcPr>
            <w:tcW w:w="302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项目部署</w:t>
            </w:r>
          </w:p>
        </w:tc>
        <w:tc>
          <w:tcPr>
            <w:tcW w:w="30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3020" w:type="dxa"/>
            <w:vMerge w:val="continue"/>
          </w:tcPr>
          <w:p/>
        </w:tc>
        <w:tc>
          <w:tcPr>
            <w:tcW w:w="302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项目试运行</w:t>
            </w:r>
          </w:p>
        </w:tc>
        <w:tc>
          <w:tcPr>
            <w:tcW w:w="30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30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项目验收</w:t>
            </w:r>
          </w:p>
        </w:tc>
        <w:tc>
          <w:tcPr>
            <w:tcW w:w="30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9" w:name="_Toc25626"/>
      <w:bookmarkStart w:id="40" w:name="_Toc30412"/>
      <w:r>
        <w:rPr>
          <w:rFonts w:hint="eastAsia"/>
          <w:lang w:val="en-US" w:eastAsia="zh-CN"/>
        </w:rPr>
        <w:t>项目计划执行和报告</w:t>
      </w:r>
      <w:bookmarkEnd w:id="39"/>
      <w:bookmarkEnd w:id="40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41" w:name="_Toc21329"/>
      <w:bookmarkStart w:id="42" w:name="_Toc15296"/>
      <w:r>
        <w:rPr>
          <w:rFonts w:hint="eastAsia"/>
          <w:lang w:val="en-US" w:eastAsia="zh-CN"/>
        </w:rPr>
        <w:t>项目文档管理</w:t>
      </w:r>
      <w:bookmarkEnd w:id="41"/>
      <w:bookmarkEnd w:id="4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3" w:name="_Toc6314"/>
      <w:bookmarkStart w:id="44" w:name="_Toc30303"/>
      <w:r>
        <w:rPr>
          <w:rFonts w:hint="eastAsia"/>
          <w:lang w:val="en-US" w:eastAsia="zh-CN"/>
        </w:rPr>
        <w:t>项目文档管理的重要性</w:t>
      </w:r>
      <w:bookmarkEnd w:id="43"/>
      <w:bookmarkEnd w:id="44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5" w:name="_Toc26692"/>
      <w:bookmarkStart w:id="46" w:name="_Toc28693"/>
      <w:r>
        <w:rPr>
          <w:rFonts w:hint="eastAsia"/>
          <w:lang w:val="en-US" w:eastAsia="zh-CN"/>
        </w:rPr>
        <w:t>项目文档体系</w:t>
      </w:r>
      <w:bookmarkEnd w:id="45"/>
      <w:bookmarkEnd w:id="46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7" w:name="_Toc4637"/>
      <w:bookmarkStart w:id="48" w:name="_Toc12987"/>
      <w:r>
        <w:rPr>
          <w:rFonts w:hint="eastAsia"/>
          <w:lang w:val="en-US" w:eastAsia="zh-CN"/>
        </w:rPr>
        <w:t>项目文档管理环境</w:t>
      </w:r>
      <w:bookmarkEnd w:id="47"/>
      <w:bookmarkEnd w:id="48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49" w:name="_Toc8846"/>
      <w:bookmarkStart w:id="50" w:name="_Toc5915"/>
      <w:r>
        <w:rPr>
          <w:rFonts w:hint="eastAsia"/>
          <w:lang w:val="en-US" w:eastAsia="zh-CN"/>
        </w:rPr>
        <w:t>项目沟通管理</w:t>
      </w:r>
      <w:bookmarkEnd w:id="49"/>
      <w:bookmarkEnd w:id="5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51" w:name="_Toc5728"/>
      <w:bookmarkStart w:id="52" w:name="_Toc23307"/>
      <w:r>
        <w:rPr>
          <w:rFonts w:hint="eastAsia"/>
          <w:lang w:val="en-US" w:eastAsia="zh-CN"/>
        </w:rPr>
        <w:t>项目决策流程</w:t>
      </w:r>
      <w:bookmarkEnd w:id="51"/>
      <w:bookmarkEnd w:id="5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53" w:name="_Toc6638"/>
      <w:bookmarkStart w:id="54" w:name="_Toc7740"/>
      <w:r>
        <w:rPr>
          <w:rFonts w:hint="eastAsia"/>
          <w:lang w:val="en-US" w:eastAsia="zh-CN"/>
        </w:rPr>
        <w:t>项目例会</w:t>
      </w:r>
      <w:bookmarkEnd w:id="53"/>
      <w:bookmarkEnd w:id="54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55" w:name="_Toc29410"/>
      <w:bookmarkStart w:id="56" w:name="_Toc5407"/>
      <w:r>
        <w:rPr>
          <w:rFonts w:hint="eastAsia"/>
          <w:lang w:val="en-US" w:eastAsia="zh-CN"/>
        </w:rPr>
        <w:t>项目风险管理</w:t>
      </w:r>
      <w:bookmarkEnd w:id="55"/>
      <w:bookmarkEnd w:id="56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57" w:name="_Toc7107"/>
      <w:bookmarkStart w:id="58" w:name="_Toc17957"/>
      <w:r>
        <w:rPr>
          <w:rFonts w:hint="eastAsia"/>
          <w:lang w:val="en-US" w:eastAsia="zh-CN"/>
        </w:rPr>
        <w:t>实施周期延期的风险</w:t>
      </w:r>
      <w:bookmarkEnd w:id="57"/>
      <w:bookmarkEnd w:id="58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59" w:name="_Toc16862"/>
      <w:bookmarkStart w:id="60" w:name="_Toc5422"/>
      <w:r>
        <w:rPr>
          <w:rFonts w:hint="eastAsia"/>
          <w:lang w:val="en-US" w:eastAsia="zh-CN"/>
        </w:rPr>
        <w:t>实施范围风险</w:t>
      </w:r>
      <w:bookmarkEnd w:id="59"/>
      <w:bookmarkEnd w:id="6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61" w:name="_Toc25608"/>
      <w:bookmarkStart w:id="62" w:name="_Toc28076"/>
      <w:r>
        <w:rPr>
          <w:rFonts w:hint="eastAsia"/>
          <w:lang w:val="en-US" w:eastAsia="zh-CN"/>
        </w:rPr>
        <w:t>人员的风险</w:t>
      </w:r>
      <w:bookmarkEnd w:id="61"/>
      <w:bookmarkEnd w:id="6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63" w:name="_Toc27474"/>
      <w:bookmarkStart w:id="64" w:name="_Toc16453"/>
      <w:r>
        <w:rPr>
          <w:rFonts w:hint="eastAsia"/>
          <w:lang w:val="en-US" w:eastAsia="zh-CN"/>
        </w:rPr>
        <w:t>管理变革的风险</w:t>
      </w:r>
      <w:bookmarkEnd w:id="63"/>
      <w:bookmarkEnd w:id="64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65" w:name="_Toc7392"/>
      <w:bookmarkStart w:id="66" w:name="_Toc6946"/>
      <w:r>
        <w:rPr>
          <w:rFonts w:hint="eastAsia"/>
          <w:lang w:val="en-US" w:eastAsia="zh-CN"/>
        </w:rPr>
        <w:t>项目变更管理</w:t>
      </w:r>
      <w:bookmarkEnd w:id="65"/>
      <w:bookmarkEnd w:id="66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67" w:name="_Toc7680"/>
      <w:bookmarkStart w:id="68" w:name="_Toc16291"/>
      <w:r>
        <w:rPr>
          <w:rFonts w:hint="eastAsia"/>
          <w:lang w:val="en-US" w:eastAsia="zh-CN"/>
        </w:rPr>
        <w:t>提出变更</w:t>
      </w:r>
      <w:bookmarkEnd w:id="67"/>
      <w:bookmarkEnd w:id="68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69" w:name="_Toc19523"/>
      <w:bookmarkStart w:id="70" w:name="_Toc29808"/>
      <w:r>
        <w:rPr>
          <w:rFonts w:hint="eastAsia"/>
          <w:lang w:val="en-US" w:eastAsia="zh-CN"/>
        </w:rPr>
        <w:t>接收方的响应</w:t>
      </w:r>
      <w:bookmarkEnd w:id="69"/>
      <w:bookmarkEnd w:id="7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71" w:name="_Toc18358"/>
      <w:bookmarkStart w:id="72" w:name="_Toc13849"/>
      <w:r>
        <w:rPr>
          <w:rFonts w:hint="eastAsia"/>
          <w:lang w:val="en-US" w:eastAsia="zh-CN"/>
        </w:rPr>
        <w:t>申请方的认可</w:t>
      </w:r>
      <w:bookmarkEnd w:id="71"/>
      <w:bookmarkEnd w:id="7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73" w:name="_Toc12053"/>
      <w:bookmarkStart w:id="74" w:name="_Toc15910"/>
      <w:r>
        <w:rPr>
          <w:rFonts w:hint="eastAsia"/>
          <w:lang w:val="en-US" w:eastAsia="zh-CN"/>
        </w:rPr>
        <w:t>变更实施</w:t>
      </w:r>
      <w:bookmarkEnd w:id="73"/>
      <w:bookmarkEnd w:id="74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75" w:name="_Toc26258"/>
      <w:bookmarkStart w:id="76" w:name="_Toc14144"/>
      <w:r>
        <w:rPr>
          <w:rFonts w:hint="eastAsia"/>
          <w:lang w:val="en-US" w:eastAsia="zh-CN"/>
        </w:rPr>
        <w:t>变更程序流程</w:t>
      </w:r>
      <w:bookmarkEnd w:id="75"/>
      <w:bookmarkEnd w:id="76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77" w:name="_Toc962"/>
      <w:bookmarkStart w:id="78" w:name="_Toc12895"/>
      <w:r>
        <w:rPr>
          <w:rFonts w:hint="eastAsia"/>
          <w:lang w:val="en-US" w:eastAsia="zh-CN"/>
        </w:rPr>
        <w:t>质量控制</w:t>
      </w:r>
      <w:bookmarkEnd w:id="77"/>
      <w:bookmarkEnd w:id="78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79" w:name="_Toc31725"/>
      <w:bookmarkStart w:id="80" w:name="_Toc32553"/>
      <w:r>
        <w:rPr>
          <w:rFonts w:hint="eastAsia"/>
          <w:lang w:val="en-US" w:eastAsia="zh-CN"/>
        </w:rPr>
        <w:t>验收标准</w:t>
      </w:r>
      <w:bookmarkEnd w:id="79"/>
      <w:bookmarkEnd w:id="8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81" w:name="_Toc18950"/>
      <w:bookmarkStart w:id="82" w:name="_Toc5161"/>
      <w:r>
        <w:rPr>
          <w:rFonts w:hint="eastAsia"/>
          <w:lang w:val="en-US" w:eastAsia="zh-CN"/>
        </w:rPr>
        <w:t>验收方式</w:t>
      </w:r>
      <w:bookmarkEnd w:id="81"/>
      <w:bookmarkEnd w:id="8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83" w:name="_Toc14700"/>
      <w:bookmarkStart w:id="84" w:name="_Toc21167"/>
      <w:r>
        <w:rPr>
          <w:rFonts w:hint="eastAsia"/>
          <w:lang w:val="en-US" w:eastAsia="zh-CN"/>
        </w:rPr>
        <w:t>验收标准</w:t>
      </w:r>
      <w:bookmarkEnd w:id="83"/>
      <w:bookmarkEnd w:id="84"/>
    </w:p>
    <w:p>
      <w:pPr>
        <w:rPr>
          <w:rFonts w:hint="eastAsia"/>
          <w:color w:val="auto"/>
          <w:lang w:val="en-US" w:eastAsia="zh-CN"/>
        </w:rPr>
      </w:pPr>
    </w:p>
    <w:sectPr>
      <w:pgSz w:w="11906" w:h="16838"/>
      <w:pgMar w:top="2098" w:right="1474" w:bottom="1984" w:left="1587" w:header="851" w:footer="1474" w:gutter="0"/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hnschrift SemiLight SemiConde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11E7F"/>
    <w:multiLevelType w:val="multilevel"/>
    <w:tmpl w:val="5D311E7F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D31224F"/>
    <w:multiLevelType w:val="singleLevel"/>
    <w:tmpl w:val="5D31224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D312EA5"/>
    <w:multiLevelType w:val="singleLevel"/>
    <w:tmpl w:val="5D312EA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D3137CD"/>
    <w:multiLevelType w:val="singleLevel"/>
    <w:tmpl w:val="5D3137C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D313A76"/>
    <w:multiLevelType w:val="singleLevel"/>
    <w:tmpl w:val="5D313A7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D313AA2"/>
    <w:multiLevelType w:val="singleLevel"/>
    <w:tmpl w:val="5D313AA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D313B38"/>
    <w:multiLevelType w:val="singleLevel"/>
    <w:tmpl w:val="5D313B3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D313B4C"/>
    <w:multiLevelType w:val="singleLevel"/>
    <w:tmpl w:val="5D313B4C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D3141D2"/>
    <w:multiLevelType w:val="singleLevel"/>
    <w:tmpl w:val="5D3141D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D3142D3"/>
    <w:multiLevelType w:val="singleLevel"/>
    <w:tmpl w:val="5D3142D3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D31431A"/>
    <w:multiLevelType w:val="singleLevel"/>
    <w:tmpl w:val="5D31431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evenAndOddHeaders w:val="1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23D4F"/>
    <w:rsid w:val="0260136A"/>
    <w:rsid w:val="03E325BC"/>
    <w:rsid w:val="041654AC"/>
    <w:rsid w:val="0627382F"/>
    <w:rsid w:val="067A3AFD"/>
    <w:rsid w:val="08204A99"/>
    <w:rsid w:val="08DE470E"/>
    <w:rsid w:val="09E44346"/>
    <w:rsid w:val="0A6A35F0"/>
    <w:rsid w:val="0C57341F"/>
    <w:rsid w:val="0CEA4E1F"/>
    <w:rsid w:val="0E607D99"/>
    <w:rsid w:val="0FB9540A"/>
    <w:rsid w:val="12425231"/>
    <w:rsid w:val="12500826"/>
    <w:rsid w:val="130C31A8"/>
    <w:rsid w:val="134F2D71"/>
    <w:rsid w:val="151B1086"/>
    <w:rsid w:val="164A7BE5"/>
    <w:rsid w:val="16927E95"/>
    <w:rsid w:val="17DA74DE"/>
    <w:rsid w:val="197D20B4"/>
    <w:rsid w:val="1C7430B9"/>
    <w:rsid w:val="1D3423C2"/>
    <w:rsid w:val="1E86679B"/>
    <w:rsid w:val="2138667E"/>
    <w:rsid w:val="214E6707"/>
    <w:rsid w:val="21F518B8"/>
    <w:rsid w:val="22395B98"/>
    <w:rsid w:val="229D4130"/>
    <w:rsid w:val="245B1116"/>
    <w:rsid w:val="269506AF"/>
    <w:rsid w:val="27FA4E13"/>
    <w:rsid w:val="286A6E7A"/>
    <w:rsid w:val="29B83CC1"/>
    <w:rsid w:val="29D8169E"/>
    <w:rsid w:val="2C044B51"/>
    <w:rsid w:val="2CE24E6F"/>
    <w:rsid w:val="2CE92BC2"/>
    <w:rsid w:val="2DB12C11"/>
    <w:rsid w:val="2DFE1B02"/>
    <w:rsid w:val="30C675B1"/>
    <w:rsid w:val="326C648A"/>
    <w:rsid w:val="33A45F70"/>
    <w:rsid w:val="36B66C84"/>
    <w:rsid w:val="374E787A"/>
    <w:rsid w:val="378E3FBD"/>
    <w:rsid w:val="38317275"/>
    <w:rsid w:val="3BA65890"/>
    <w:rsid w:val="3E226C75"/>
    <w:rsid w:val="3F1C34A1"/>
    <w:rsid w:val="3F3200D8"/>
    <w:rsid w:val="411C7DFE"/>
    <w:rsid w:val="441C39FC"/>
    <w:rsid w:val="44CA3229"/>
    <w:rsid w:val="4788158B"/>
    <w:rsid w:val="48E43F54"/>
    <w:rsid w:val="4C0349D4"/>
    <w:rsid w:val="4C0910B0"/>
    <w:rsid w:val="4E6214E4"/>
    <w:rsid w:val="4F8E06A0"/>
    <w:rsid w:val="5037620A"/>
    <w:rsid w:val="54541832"/>
    <w:rsid w:val="56C66F09"/>
    <w:rsid w:val="57001ACF"/>
    <w:rsid w:val="589013A2"/>
    <w:rsid w:val="58BD4B17"/>
    <w:rsid w:val="5A1349BE"/>
    <w:rsid w:val="5C532AF9"/>
    <w:rsid w:val="63004299"/>
    <w:rsid w:val="64700C8B"/>
    <w:rsid w:val="65F8513B"/>
    <w:rsid w:val="666F672B"/>
    <w:rsid w:val="66AF1E27"/>
    <w:rsid w:val="677E34EB"/>
    <w:rsid w:val="67955A75"/>
    <w:rsid w:val="683C40BE"/>
    <w:rsid w:val="688771E8"/>
    <w:rsid w:val="6A875834"/>
    <w:rsid w:val="6BFF725F"/>
    <w:rsid w:val="6DC446E3"/>
    <w:rsid w:val="6DEF04B9"/>
    <w:rsid w:val="6E30378A"/>
    <w:rsid w:val="714A4B7C"/>
    <w:rsid w:val="764E3398"/>
    <w:rsid w:val="774058E5"/>
    <w:rsid w:val="78694308"/>
    <w:rsid w:val="79BB4ED8"/>
    <w:rsid w:val="7B05143A"/>
    <w:rsid w:val="7EC7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ind w:firstLine="1044" w:firstLineChars="200"/>
      <w:jc w:val="both"/>
    </w:pPr>
    <w:rPr>
      <w:rFonts w:eastAsia="方正仿宋_GBK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60" w:lineRule="exact"/>
      <w:ind w:left="432" w:hanging="432"/>
      <w:outlineLvl w:val="0"/>
    </w:pPr>
    <w:rPr>
      <w:rFonts w:eastAsia="黑体" w:asciiTheme="minorAscii" w:hAnsiTheme="minorAscii" w:cstheme="minorBidi"/>
      <w:kern w:val="44"/>
      <w:sz w:val="44"/>
    </w:rPr>
  </w:style>
  <w:style w:type="paragraph" w:styleId="3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560" w:lineRule="exact"/>
      <w:ind w:left="575" w:hanging="575"/>
      <w:outlineLvl w:val="1"/>
    </w:pPr>
    <w:rPr>
      <w:rFonts w:ascii="Arial" w:hAnsi="Arial" w:eastAsia="方正楷体_GBK" w:cstheme="minorBidi"/>
      <w:sz w:val="44"/>
    </w:rPr>
  </w:style>
  <w:style w:type="paragraph" w:styleId="4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560" w:lineRule="exact"/>
      <w:ind w:left="720" w:hanging="720"/>
      <w:outlineLvl w:val="2"/>
    </w:pPr>
    <w:rPr>
      <w:rFonts w:eastAsia="方正仿宋_GBK" w:asciiTheme="minorAscii" w:hAnsiTheme="minorAscii" w:cstheme="minorBid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1836</Words>
  <Characters>1987</Characters>
  <Lines>0</Lines>
  <Paragraphs>0</Paragraphs>
  <ScaleCrop>false</ScaleCrop>
  <LinksUpToDate>false</LinksUpToDate>
  <CharactersWithSpaces>2067</CharactersWithSpaces>
  <Application>WPS Office_10.8.2.6515_F1E327BC-269C-435d-A152-05C5408002CA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管理过程文档</cp:category>
  <dcterms:created xsi:type="dcterms:W3CDTF">2014-10-29T12:08:00Z</dcterms:created>
  <dc:creator>李飞翔</dc:creator>
  <dc:description>是证明项目存在的正式书面说明和证明文件，规定项目范围、组织机构构成、规划、质量、时间、成本和可交付成果等约束条件，授权项目经理分派组织资源用于项目工作。</dc:description>
  <cp:keywords>章程</cp:keywords>
  <cp:lastModifiedBy>李飞翔</cp:lastModifiedBy>
  <dcterms:modified xsi:type="dcterms:W3CDTF">2019-07-22T02:27:05Z</dcterms:modified>
  <dc:subject>项目启动管理过程文档</dc:subject>
  <dc:title>项目章程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2052-10.8.2.6515</vt:lpwstr>
  </property>
</Properties>
</file>