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楷体_GB2312" w:hAnsi="楷体_GB2312" w:eastAsia="楷体_GB2312" w:cs="楷体_GB2312"/>
          <w:b/>
          <w:bCs/>
          <w:sz w:val="44"/>
          <w:szCs w:val="4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44"/>
          <w:szCs w:val="44"/>
          <w:lang w:val="en-US" w:eastAsia="zh-CN"/>
        </w:rPr>
        <w:t>长寿区督查“一张网”信息管理系统</w:t>
      </w:r>
    </w:p>
    <w:p>
      <w:pPr>
        <w:ind w:left="0" w:leftChars="0" w:firstLine="0" w:firstLineChars="0"/>
        <w:jc w:val="center"/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b/>
          <w:bCs/>
          <w:sz w:val="44"/>
          <w:szCs w:val="44"/>
        </w:rPr>
        <w:t>项目管理计划</w:t>
      </w:r>
    </w:p>
    <w:p>
      <w:pPr>
        <w:pStyle w:val="2"/>
        <w:rPr>
          <w:rFonts w:hint="eastAsia"/>
          <w:lang w:val="en-US" w:eastAsia="zh-CN"/>
        </w:rPr>
      </w:pPr>
    </w:p>
    <w:p>
      <w:pPr>
        <w:jc w:val="center"/>
        <w:rPr>
          <w:rFonts w:hint="eastAsia" w:ascii="楷体_GB2312" w:hAnsi="楷体_GB2312" w:eastAsia="楷体_GB2312" w:cs="楷体_GB2312"/>
          <w:b/>
          <w:bCs/>
          <w:sz w:val="40"/>
          <w:szCs w:val="36"/>
          <w:lang w:val="en-US" w:eastAsia="zh-CN"/>
        </w:rPr>
      </w:pPr>
    </w:p>
    <w:p>
      <w:pPr>
        <w:jc w:val="both"/>
        <w:rPr>
          <w:rFonts w:hint="eastAsia" w:ascii="楷体_GB2312" w:hAnsi="楷体_GB2312" w:eastAsia="楷体_GB2312" w:cs="楷体_GB2312"/>
          <w:b/>
          <w:bCs/>
          <w:sz w:val="40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28"/>
          <w:lang w:val="en-US" w:eastAsia="zh-CN"/>
        </w:rPr>
        <w:t>南华中天信息技术有限公司</w:t>
      </w:r>
    </w:p>
    <w:p>
      <w:pPr>
        <w:ind w:left="0" w:leftChars="0" w:firstLine="0" w:firstLineChars="0"/>
        <w:jc w:val="center"/>
        <w:rPr>
          <w:rFonts w:hint="eastAsia" w:ascii="楷体_GB2312" w:hAnsi="楷体_GB2312" w:eastAsia="楷体_GB2312" w:cs="楷体_GB2312"/>
          <w:sz w:val="32"/>
          <w:szCs w:val="28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28"/>
          <w:lang w:val="en-US" w:eastAsia="zh-CN"/>
        </w:rPr>
        <w:t>2018年04月12日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 w:ascii="楷体_GB2312" w:hAnsi="楷体_GB2312" w:eastAsia="楷体_GB2312" w:cs="楷体_GB2312"/>
          <w:sz w:val="28"/>
          <w:szCs w:val="28"/>
        </w:rPr>
      </w:pPr>
    </w:p>
    <w:p>
      <w:pPr>
        <w:pStyle w:val="10"/>
        <w:ind w:left="210" w:right="21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项目生命周期：</w:t>
      </w:r>
    </w:p>
    <w:tbl>
      <w:tblPr>
        <w:tblStyle w:val="8"/>
        <w:tblW w:w="7320" w:type="dxa"/>
        <w:jc w:val="center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阶段</w:t>
            </w:r>
          </w:p>
        </w:tc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关键可交付成果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需求调研阶段</w:t>
            </w:r>
          </w:p>
        </w:tc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形成“项目调研计划”与“需求文件”文档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项目规划阶段</w:t>
            </w:r>
          </w:p>
        </w:tc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形成“需求管理计划、范围管理计划、进度管理计划、质量管理计划、变更管理计划、风险管理计划”文档与“原型图、数据建模”资料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项目执行阶段</w:t>
            </w:r>
          </w:p>
        </w:tc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形成“变更请求、变更日志、质量审计、风险日志”文档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项目监控阶段</w:t>
            </w:r>
          </w:p>
        </w:tc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形成“偏差分析、评审记录、</w:t>
            </w:r>
            <w:bookmarkStart w:id="0" w:name="_GoBack"/>
            <w:bookmarkEnd w:id="0"/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项目验收”文档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项目收尾阶段</w:t>
            </w:r>
          </w:p>
        </w:tc>
        <w:tc>
          <w:tcPr>
            <w:tcW w:w="3660" w:type="dxa"/>
          </w:tcPr>
          <w:p>
            <w:pPr>
              <w:pStyle w:val="1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项目验收及经验教训总结</w:t>
            </w:r>
          </w:p>
        </w:tc>
      </w:tr>
    </w:tbl>
    <w:p>
      <w:pPr>
        <w:pStyle w:val="10"/>
        <w:spacing w:beforeLines="50"/>
        <w:ind w:left="210" w:right="21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项目管理过程和裁剪决策</w:t>
      </w:r>
    </w:p>
    <w:tbl>
      <w:tblPr>
        <w:tblStyle w:val="8"/>
        <w:tblW w:w="7320" w:type="dxa"/>
        <w:jc w:val="center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2440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知识领域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过程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裁剪决策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整合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范围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时间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成本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质量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人力资源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沟通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风险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采购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干系人</w:t>
            </w: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244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</w:tbl>
    <w:p>
      <w:pPr>
        <w:pStyle w:val="10"/>
        <w:spacing w:beforeLines="50"/>
        <w:ind w:left="210" w:right="21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过程工具和技术</w:t>
      </w:r>
    </w:p>
    <w:tbl>
      <w:tblPr>
        <w:tblStyle w:val="8"/>
        <w:tblW w:w="7320" w:type="dxa"/>
        <w:jc w:val="center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知识领域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工具和技术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整合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范围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时间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成本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质量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人力资源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沟通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风险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采购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干系人</w:t>
            </w:r>
          </w:p>
        </w:tc>
        <w:tc>
          <w:tcPr>
            <w:tcW w:w="3660" w:type="dxa"/>
          </w:tcPr>
          <w:p>
            <w:pPr>
              <w:pStyle w:val="10"/>
              <w:spacing w:beforeLines="50"/>
              <w:ind w:left="0" w:leftChars="0" w:right="21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</w:tbl>
    <w:p>
      <w:pPr>
        <w:pStyle w:val="10"/>
        <w:spacing w:beforeLines="50"/>
        <w:ind w:left="210" w:right="21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偏差和基准管理：</w:t>
      </w:r>
    </w:p>
    <w:tbl>
      <w:tblPr>
        <w:tblStyle w:val="8"/>
        <w:tblW w:w="71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8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8" w:type="dxa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进度偏差临界值：</w:t>
            </w:r>
          </w:p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3558" w:type="dxa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进度基准管理：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8" w:type="dxa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成本偏差临界值：</w:t>
            </w:r>
          </w:p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3558" w:type="dxa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成本基准管理：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8" w:type="dxa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范围偏差临界值：</w:t>
            </w:r>
          </w:p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3558" w:type="dxa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范围基准管理：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8" w:type="dxa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绩效偏差临界值：</w:t>
            </w:r>
          </w:p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  <w:tc>
          <w:tcPr>
            <w:tcW w:w="3558" w:type="dxa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绩效需求管理：</w:t>
            </w:r>
          </w:p>
        </w:tc>
      </w:tr>
    </w:tbl>
    <w:p>
      <w:pPr>
        <w:pStyle w:val="10"/>
        <w:spacing w:beforeLines="50"/>
        <w:ind w:left="210" w:right="21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项目审核：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40" w:lineRule="atLeast"/>
        <w:ind w:left="210" w:right="210"/>
        <w:rPr>
          <w:rFonts w:hint="eastAsia" w:ascii="楷体_GB2312" w:hAnsi="楷体_GB2312" w:eastAsia="楷体_GB2312" w:cs="楷体_GB2312"/>
          <w:sz w:val="28"/>
          <w:szCs w:val="28"/>
        </w:rPr>
      </w:pP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40" w:lineRule="atLeast"/>
        <w:ind w:left="210" w:right="210"/>
        <w:rPr>
          <w:rFonts w:hint="eastAsia" w:ascii="楷体_GB2312" w:hAnsi="楷体_GB2312" w:eastAsia="楷体_GB2312" w:cs="楷体_GB2312"/>
          <w:sz w:val="28"/>
          <w:szCs w:val="28"/>
        </w:rPr>
      </w:pPr>
    </w:p>
    <w:p>
      <w:pPr>
        <w:pStyle w:val="10"/>
        <w:spacing w:beforeLines="50"/>
        <w:ind w:left="210" w:right="21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子管理计划：</w:t>
      </w:r>
    </w:p>
    <w:tbl>
      <w:tblPr>
        <w:tblStyle w:val="8"/>
        <w:tblW w:w="71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5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3" w:type="dxa"/>
          </w:tcPr>
          <w:p>
            <w:pPr>
              <w:pStyle w:val="10"/>
              <w:ind w:left="210" w:right="210"/>
              <w:jc w:val="center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领    域</w:t>
            </w:r>
          </w:p>
        </w:tc>
        <w:tc>
          <w:tcPr>
            <w:tcW w:w="5283" w:type="dxa"/>
          </w:tcPr>
          <w:p>
            <w:pPr>
              <w:pStyle w:val="10"/>
              <w:ind w:left="210" w:right="210"/>
              <w:jc w:val="center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方    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需求管理计划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instrText xml:space="preserve"> HYPERLINK "02.需求管理" </w:instrTex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fldChar w:fldCharType="separate"/>
            </w:r>
            <w:r>
              <w:rPr>
                <w:rStyle w:val="6"/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t>需求管理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范围管理计划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进度管理计划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成本管理计划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质量管理计划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过程改进计划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人力资源管理计划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沟通管理计划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风险管理计划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采购管理计划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变更管理计划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833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配置管理计划</w:t>
            </w:r>
          </w:p>
        </w:tc>
        <w:tc>
          <w:tcPr>
            <w:tcW w:w="5283" w:type="dxa"/>
          </w:tcPr>
          <w:p>
            <w:pPr>
              <w:pStyle w:val="11"/>
              <w:ind w:firstLine="180"/>
              <w:rPr>
                <w:rFonts w:hint="eastAsia" w:ascii="楷体_GB2312" w:hAnsi="楷体_GB2312" w:eastAsia="楷体_GB2312" w:cs="楷体_GB2312"/>
                <w:sz w:val="28"/>
                <w:szCs w:val="28"/>
              </w:rPr>
            </w:pPr>
          </w:p>
        </w:tc>
      </w:tr>
    </w:tbl>
    <w:p>
      <w:pPr>
        <w:pStyle w:val="10"/>
        <w:spacing w:beforeLines="50"/>
        <w:ind w:left="210" w:right="210"/>
        <w:rPr>
          <w:rFonts w:hint="eastAsia" w:ascii="楷体_GB2312" w:hAnsi="楷体_GB2312" w:eastAsia="楷体_GB2312" w:cs="楷体_GB2312"/>
          <w:color w:val="FF0000"/>
          <w:sz w:val="28"/>
          <w:szCs w:val="28"/>
        </w:rPr>
      </w:pPr>
      <w:r>
        <w:rPr>
          <w:rFonts w:hint="eastAsia" w:ascii="楷体_GB2312" w:hAnsi="楷体_GB2312" w:eastAsia="楷体_GB2312" w:cs="楷体_GB2312"/>
          <w:color w:val="FF0000"/>
          <w:sz w:val="28"/>
          <w:szCs w:val="28"/>
        </w:rPr>
        <w:t>基准：</w:t>
      </w:r>
    </w:p>
    <w:p>
      <w:pPr>
        <w:pStyle w:val="11"/>
        <w:ind w:firstLine="180"/>
        <w:rPr>
          <w:rFonts w:hint="eastAsia" w:ascii="楷体_GB2312" w:hAnsi="楷体_GB2312" w:eastAsia="楷体_GB2312" w:cs="楷体_GB2312"/>
          <w:color w:val="FF0000"/>
          <w:sz w:val="28"/>
          <w:szCs w:val="28"/>
        </w:rPr>
      </w:pPr>
      <w:r>
        <w:rPr>
          <w:rFonts w:hint="eastAsia" w:ascii="楷体_GB2312" w:hAnsi="楷体_GB2312" w:eastAsia="楷体_GB2312" w:cs="楷体_GB2312"/>
          <w:color w:val="FF0000"/>
          <w:sz w:val="28"/>
          <w:szCs w:val="28"/>
        </w:rPr>
        <w:t>附上所有项目基准。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0" w:leftChars="0" w:firstLine="0" w:firstLineChars="0"/>
      <w:jc w:val="center"/>
    </w:pPr>
    <w:r>
      <w:rPr>
        <w:rFonts w:hint="eastAsia" w:ascii="微软雅黑" w:hAnsi="微软雅黑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62865</wp:posOffset>
          </wp:positionV>
          <wp:extent cx="1941830" cy="152400"/>
          <wp:effectExtent l="0" t="0" r="1270" b="0"/>
          <wp:wrapNone/>
          <wp:docPr id="1" name="图片 76" descr="wor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76" descr="word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1830" cy="1524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楷体_GB2312" w:hAnsi="楷体_GB2312" w:eastAsia="楷体_GB2312" w:cs="楷体_GB2312"/>
        <w:sz w:val="22"/>
        <w:szCs w:val="21"/>
        <w:lang w:val="en-US" w:eastAsia="zh-CN"/>
      </w:rPr>
      <w:t xml:space="preserve">           </w:t>
    </w:r>
    <w:r>
      <w:rPr>
        <w:rFonts w:hint="eastAsia" w:ascii="楷体_GB2312" w:hAnsi="楷体_GB2312" w:eastAsia="楷体_GB2312" w:cs="楷体_GB2312"/>
        <w:sz w:val="22"/>
        <w:szCs w:val="21"/>
        <w:lang w:eastAsia="zh-CN"/>
      </w:rPr>
      <w:t>长寿督查“一张网”项目管理计划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0A8E"/>
    <w:rsid w:val="07FD3E04"/>
    <w:rsid w:val="0DB8393F"/>
    <w:rsid w:val="0F3B6F4C"/>
    <w:rsid w:val="14FE4F7C"/>
    <w:rsid w:val="15191C23"/>
    <w:rsid w:val="18576ABF"/>
    <w:rsid w:val="1969342F"/>
    <w:rsid w:val="1CE2037F"/>
    <w:rsid w:val="1D3A5F9C"/>
    <w:rsid w:val="1D470A66"/>
    <w:rsid w:val="1EEE6A22"/>
    <w:rsid w:val="21893728"/>
    <w:rsid w:val="22FA08EC"/>
    <w:rsid w:val="287D3E53"/>
    <w:rsid w:val="29F736A9"/>
    <w:rsid w:val="2B5D510F"/>
    <w:rsid w:val="2F903203"/>
    <w:rsid w:val="2FD43BFF"/>
    <w:rsid w:val="34344BB1"/>
    <w:rsid w:val="36445F8F"/>
    <w:rsid w:val="392D48E0"/>
    <w:rsid w:val="39B444CD"/>
    <w:rsid w:val="3A5F3090"/>
    <w:rsid w:val="3D67496C"/>
    <w:rsid w:val="50F90999"/>
    <w:rsid w:val="52377894"/>
    <w:rsid w:val="52840450"/>
    <w:rsid w:val="5A133281"/>
    <w:rsid w:val="5E42275F"/>
    <w:rsid w:val="5E84678B"/>
    <w:rsid w:val="60AB0F2C"/>
    <w:rsid w:val="639D5CC4"/>
    <w:rsid w:val="69A919D7"/>
    <w:rsid w:val="6FC90FC6"/>
    <w:rsid w:val="7A6B52DF"/>
    <w:rsid w:val="7DB8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spacing w:line="36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340" w:after="330" w:line="578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表头"/>
    <w:basedOn w:val="1"/>
    <w:qFormat/>
    <w:uiPriority w:val="0"/>
    <w:pPr>
      <w:pageBreakBefore/>
      <w:spacing w:before="240" w:after="120"/>
      <w:ind w:firstLine="0" w:firstLineChars="0"/>
      <w:jc w:val="center"/>
    </w:pPr>
    <w:rPr>
      <w:rFonts w:ascii="Arial" w:hAnsi="Arial" w:eastAsia="黑体"/>
      <w:sz w:val="28"/>
      <w:szCs w:val="28"/>
    </w:rPr>
  </w:style>
  <w:style w:type="paragraph" w:customStyle="1" w:styleId="10">
    <w:name w:val="表文2"/>
    <w:basedOn w:val="1"/>
    <w:qFormat/>
    <w:uiPriority w:val="0"/>
    <w:pPr>
      <w:ind w:left="100" w:leftChars="100" w:right="100" w:rightChars="100" w:firstLine="0" w:firstLineChars="0"/>
    </w:pPr>
    <w:rPr>
      <w:szCs w:val="21"/>
    </w:rPr>
  </w:style>
  <w:style w:type="paragraph" w:customStyle="1" w:styleId="11">
    <w:name w:val="表文"/>
    <w:basedOn w:val="1"/>
    <w:qFormat/>
    <w:uiPriority w:val="0"/>
    <w:pPr>
      <w:spacing w:line="340" w:lineRule="atLeast"/>
      <w:ind w:firstLine="100" w:firstLineChars="100"/>
    </w:pPr>
    <w:rPr>
      <w:position w:val="1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李飞翔</cp:lastModifiedBy>
  <dcterms:modified xsi:type="dcterms:W3CDTF">2018-08-03T08:42:48Z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