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sz w:val="44"/>
        </w:rPr>
        <w:t>心湖匿名心理关怀系统软件V1.0</w:t>
      </w:r>
    </w:p>
    <w:p>
      <w:pPr>
        <w:jc w:val="center"/>
      </w:pPr>
      <w:r>
        <w:rPr>
          <w:rFonts w:ascii="宋体" w:hAnsi="宋体" w:eastAsia="宋体"/>
          <w:sz w:val="28"/>
        </w:rPr>
        <w:t>计算机软件著作权登记申请书</w:t>
      </w:r>
    </w:p>
    <w:p>
      <w:pPr>
        <w:jc w:val="center"/>
      </w:pPr>
      <w:r>
        <w:rPr>
          <w:rFonts w:ascii="宋体" w:hAnsi="宋体" w:eastAsia="宋体"/>
          <w:sz w:val="26"/>
        </w:rPr>
        <w:t>软件名称：心湖匿名心理关怀系统软件</w:t>
      </w:r>
    </w:p>
    <w:p>
      <w:pPr>
        <w:jc w:val="center"/>
      </w:pPr>
      <w:r>
        <w:rPr>
          <w:rFonts w:ascii="宋体" w:hAnsi="宋体" w:eastAsia="宋体"/>
          <w:sz w:val="26"/>
        </w:rPr>
        <w:t>版本号：V1.0</w:t>
      </w:r>
    </w:p>
    <w:p>
      <w:pPr>
        <w:jc w:val="center"/>
      </w:pPr>
      <w:r>
        <w:rPr>
          <w:rFonts w:ascii="宋体" w:hAnsi="宋体" w:eastAsia="宋体"/>
          <w:sz w:val="26"/>
        </w:rPr>
        <w:t>软件简称：HeartLake</w:t>
      </w:r>
    </w:p>
    <w:p>
      <w:pPr>
        <w:jc w:val="center"/>
      </w:pPr>
      <w:r>
        <w:rPr>
          <w:rFonts w:ascii="宋体" w:hAnsi="宋体" w:eastAsia="宋体"/>
          <w:sz w:val="26"/>
        </w:rPr>
        <w:t>编制日期：2026年4月25日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一、申请软件基本信息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6236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填写内容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软件全称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心湖匿名心理关怀系统软件V1.0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软件简称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HeartLake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软件分类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应用软件 / 匿名心理关怀、情绪记录与互动推荐系统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开发方式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独立开发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开发完成日期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2026年4月25日（本次代码修复、展示数据扩充与申报材料整理完成日期）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首次公开发表情况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已在云端部署并复核访问，公网地址为 http://121.41.195.165；如申请主体掌握更早首次公开日期，提交前应以实际日期替换。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运行环境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Android、Web 浏览器、Linux 服务端、PostgreSQL/Redis/Nginx/Drogon/Flutter/Vue 管理端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0"/>
        </w:rPr>
        <w:t>二、软件功能与技术特点</w:t>
      </w:r>
    </w:p>
    <w:p>
      <w:pPr>
        <w:ind w:firstLine="420"/>
        <w:jc w:val="both"/>
      </w:pPr>
      <w:r>
        <w:rPr>
          <w:rFonts w:ascii="宋体" w:hAnsi="宋体" w:eastAsia="宋体"/>
          <w:sz w:val="23"/>
        </w:rPr>
        <w:t>本软件围绕匿名心理关怀场景建设，提供匿名登录、恢复密钥、投石表达、湖面浏览、涟漪共鸣、纸船回应、好友关系、通知中心、情绪日历、情绪趋势、安全港湾、灯火计划、湖神陪伴、内容审核、后台运营管理和实时广播等功能。</w:t>
      </w:r>
    </w:p>
    <w:p>
      <w:pPr>
        <w:ind w:firstLine="420"/>
        <w:jc w:val="both"/>
      </w:pPr>
      <w:r>
        <w:rPr>
          <w:rFonts w:ascii="宋体" w:hAnsi="宋体" w:eastAsia="宋体"/>
          <w:sz w:val="23"/>
        </w:rPr>
        <w:t>系统采用 Flutter 移动端与 Web 端、Vue 管理后台、C++ Drogon 后端服务、PostgreSQL 数据库和 Redis 缓存的组合架构。后端接口已包含认证、账号管理、内容交互、推荐、风控、数据导出、管理统计与 WebSocket 广播模块。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6236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实际情况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当前源码规模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391 个源码/配置文件，约 108,733 行有效源文件内容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云端展示规模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公网湖面总石头 132 条，本次新增人工策划展示石头 96 条，展示身份 32 个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本地种子数据规模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32 个展示用户、96 条石头、282 条涟漪、48 条纸船、330 条互动历史、96 条情绪历史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质量验证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后端 CMake 构建、Flutter analyze、Flutter Web 构建、后台 Vite 构建已通过；种子 SQL 已在临时 PostgreSQL 容器完成迁移和落库验证。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0"/>
        </w:rPr>
        <w:t>三、申请人信息</w:t>
      </w:r>
    </w:p>
    <w:p>
      <w:pPr>
        <w:ind w:firstLine="420"/>
        <w:jc w:val="both"/>
      </w:pPr>
      <w:r>
        <w:rPr>
          <w:rFonts w:ascii="宋体" w:hAnsi="宋体" w:eastAsia="宋体"/>
          <w:sz w:val="23"/>
        </w:rPr>
        <w:t>申请人、证件号码、联系人、联系电话、通讯地址等身份信息涉及真实主体资料，本文件保留填写位置，提交前应由申请人按国家版权登记平台要求填写真实有效信息。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6236"/>
            <w:shd w:fill="EAF3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填写内容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著作权人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【提交前填写真实姓名或单位名称】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证件类型及号码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【提交前填写】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联系人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【提交前填写】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联系电话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【提交前填写】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通讯地址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0"/>
              </w:rPr>
              <w:t>【提交前填写】</w:t>
            </w:r>
          </w:p>
        </w:tc>
      </w:tr>
    </w:tbl>
    <w:p/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