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jc w:val="center"/>
        <w:rPr/>
      </w:pPr>
      <w:r>
        <w:rPr/>
        <w:t>Изпит по "Основи на програмирането" – 15 и 16 юни 2019</w:t>
      </w:r>
    </w:p>
    <w:p>
      <w:pPr>
        <w:pStyle w:val="2"/>
        <w:numPr>
          <w:ilvl w:val="0"/>
          <w:numId w:val="0"/>
        </w:numPr>
        <w:ind w:left="360" w:hanging="360"/>
        <w:rPr/>
      </w:pPr>
      <w:r>
        <w:rPr/>
        <w:t xml:space="preserve">Задача 5. </w:t>
      </w:r>
      <w:bookmarkStart w:id="0" w:name="_GoBack"/>
      <w:r>
        <w:rPr/>
        <w:t>Сериали</w:t>
      </w:r>
      <w:bookmarkEnd w:id="0"/>
    </w:p>
    <w:p>
      <w:pPr>
        <w:pStyle w:val="Normal"/>
        <w:keepNext w:val="true"/>
        <w:keepLines/>
        <w:tabs>
          <w:tab w:val="clear" w:pos="720"/>
          <w:tab w:val="left" w:pos="1418" w:leader="none"/>
        </w:tabs>
        <w:spacing w:before="40" w:after="40"/>
        <w:rPr>
          <w:rFonts w:ascii="Calibri" w:hAnsi="Calibri" w:eastAsia="Calibri" w:cs="Calibri"/>
          <w:color w:val="000000"/>
          <w:shd w:fill="FFFFFF" w:val="clear"/>
        </w:rPr>
      </w:pPr>
      <w:r>
        <w:rPr>
          <w:rFonts w:eastAsia="Calibri" w:cs="Calibri"/>
          <w:color w:val="000000"/>
          <w:shd w:fill="FFFFFF" w:val="clear"/>
        </w:rPr>
        <w:t xml:space="preserve">От телевизионна компания ви наемат да създадете програма, която да изчислява дали за клиентите ще е възможно да си закупят желаните сериали. Разполагате с </w:t>
      </w:r>
      <w:r>
        <w:rPr>
          <w:rFonts w:eastAsia="Calibri" w:cs="Calibri"/>
          <w:b/>
          <w:bCs/>
          <w:color w:val="000000"/>
          <w:shd w:fill="FFFFFF" w:val="clear"/>
        </w:rPr>
        <w:t>бюджет</w:t>
      </w:r>
      <w:r>
        <w:rPr>
          <w:rFonts w:eastAsia="Calibri" w:cs="Calibri"/>
          <w:color w:val="000000"/>
          <w:shd w:fill="FFFFFF" w:val="clear"/>
        </w:rPr>
        <w:t xml:space="preserve"> и </w:t>
      </w:r>
      <w:r>
        <w:rPr>
          <w:rFonts w:eastAsia="Calibri" w:cs="Calibri"/>
          <w:b/>
          <w:bCs/>
          <w:color w:val="000000"/>
          <w:shd w:fill="FFFFFF" w:val="clear"/>
        </w:rPr>
        <w:t>брой сериали</w:t>
      </w:r>
      <w:r>
        <w:rPr>
          <w:rFonts w:eastAsia="Calibri" w:cs="Calibri"/>
          <w:color w:val="000000"/>
          <w:shd w:fill="FFFFFF" w:val="clear"/>
        </w:rPr>
        <w:t xml:space="preserve">, които потребителят ще желае да закупи. Всеки сериал съответно има </w:t>
      </w:r>
      <w:r>
        <w:rPr>
          <w:rFonts w:eastAsia="Calibri" w:cs="Calibri"/>
          <w:b/>
          <w:bCs/>
          <w:color w:val="000000"/>
          <w:shd w:fill="FFFFFF" w:val="clear"/>
        </w:rPr>
        <w:t>заглавие</w:t>
      </w:r>
      <w:r>
        <w:rPr>
          <w:rFonts w:eastAsia="Calibri" w:cs="Calibri"/>
          <w:color w:val="000000"/>
          <w:shd w:fill="FFFFFF" w:val="clear"/>
        </w:rPr>
        <w:t xml:space="preserve"> и </w:t>
      </w:r>
      <w:r>
        <w:rPr>
          <w:rFonts w:eastAsia="Calibri" w:cs="Calibri"/>
          <w:b/>
          <w:bCs/>
          <w:color w:val="000000"/>
          <w:shd w:fill="FFFFFF" w:val="clear"/>
        </w:rPr>
        <w:t>цена</w:t>
      </w:r>
      <w:r>
        <w:rPr>
          <w:rFonts w:eastAsia="Calibri" w:cs="Calibri"/>
          <w:color w:val="000000"/>
          <w:shd w:fill="FFFFFF" w:val="clear"/>
        </w:rPr>
        <w:t>.</w:t>
      </w:r>
    </w:p>
    <w:p>
      <w:pPr>
        <w:pStyle w:val="Normal"/>
        <w:keepNext w:val="true"/>
        <w:keepLines/>
        <w:tabs>
          <w:tab w:val="clear" w:pos="720"/>
          <w:tab w:val="left" w:pos="1418" w:leader="none"/>
        </w:tabs>
        <w:spacing w:before="40" w:after="40"/>
        <w:rPr>
          <w:rFonts w:ascii="Calibri" w:hAnsi="Calibri" w:eastAsia="Calibri" w:cs="Calibri"/>
          <w:color w:val="000000"/>
          <w:shd w:fill="FFFFFF" w:val="clear"/>
        </w:rPr>
      </w:pPr>
      <w:r>
        <w:rPr>
          <w:rFonts w:eastAsia="Calibri" w:cs="Calibri"/>
          <w:color w:val="000000"/>
          <w:shd w:fill="FFFFFF" w:val="clear"/>
        </w:rPr>
        <w:t xml:space="preserve">Някои от сериалите имат </w:t>
      </w:r>
      <w:r>
        <w:rPr>
          <w:rFonts w:eastAsia="Calibri" w:cs="Calibri"/>
          <w:b/>
          <w:bCs/>
          <w:color w:val="000000"/>
          <w:shd w:fill="FFFFFF" w:val="clear"/>
        </w:rPr>
        <w:t>намаление</w:t>
      </w:r>
      <w:r>
        <w:rPr>
          <w:rFonts w:eastAsia="Calibri" w:cs="Calibri"/>
          <w:color w:val="000000"/>
          <w:shd w:fill="FFFFFF" w:val="clear"/>
        </w:rPr>
        <w:t>:</w:t>
      </w:r>
    </w:p>
    <w:p>
      <w:pPr>
        <w:pStyle w:val="ListParagraph"/>
        <w:keepNext w:val="true"/>
        <w:keepLines/>
        <w:numPr>
          <w:ilvl w:val="0"/>
          <w:numId w:val="2"/>
        </w:numPr>
        <w:tabs>
          <w:tab w:val="clear" w:pos="720"/>
          <w:tab w:val="left" w:pos="1418" w:leader="none"/>
        </w:tabs>
        <w:spacing w:before="40" w:after="40"/>
        <w:contextualSpacing/>
        <w:rPr>
          <w:rFonts w:ascii="Calibri" w:hAnsi="Calibri" w:eastAsia="Calibri" w:cs="Calibri"/>
          <w:b/>
          <w:b/>
          <w:color w:val="000000"/>
          <w:shd w:fill="FFFFFF" w:val="clear"/>
        </w:rPr>
      </w:pPr>
      <w:r>
        <w:rPr>
          <w:rStyle w:val="CodeChar"/>
        </w:rPr>
        <w:t>Thrones</w:t>
      </w:r>
      <w:r>
        <w:rPr>
          <w:rFonts w:eastAsia="Calibri" w:cs="Calibri"/>
          <w:b/>
          <w:color w:val="000000"/>
          <w:shd w:fill="FFFFFF" w:val="clear"/>
        </w:rPr>
        <w:t xml:space="preserve"> – </w:t>
      </w:r>
      <w:r>
        <w:rPr>
          <w:rFonts w:eastAsia="Calibri" w:cs="Calibri"/>
          <w:b/>
          <w:color w:val="000000"/>
          <w:shd w:fill="FFFFFF" w:val="clear"/>
          <w:lang w:val="en-US"/>
        </w:rPr>
        <w:t>50%</w:t>
      </w:r>
    </w:p>
    <w:p>
      <w:pPr>
        <w:pStyle w:val="ListParagraph"/>
        <w:keepNext w:val="true"/>
        <w:keepLines/>
        <w:numPr>
          <w:ilvl w:val="0"/>
          <w:numId w:val="2"/>
        </w:numPr>
        <w:tabs>
          <w:tab w:val="clear" w:pos="720"/>
          <w:tab w:val="left" w:pos="1418" w:leader="none"/>
        </w:tabs>
        <w:spacing w:before="40" w:after="40"/>
        <w:contextualSpacing/>
        <w:rPr>
          <w:rFonts w:ascii="Calibri" w:hAnsi="Calibri" w:eastAsia="Calibri" w:cs="Calibri"/>
          <w:b/>
          <w:b/>
          <w:color w:val="000000"/>
          <w:shd w:fill="FFFFFF" w:val="clear"/>
        </w:rPr>
      </w:pPr>
      <w:r>
        <w:rPr>
          <w:rStyle w:val="CodeChar"/>
          <w:bCs/>
        </w:rPr>
        <w:t>Lucifer</w:t>
      </w:r>
      <w:r>
        <w:rPr>
          <w:rFonts w:eastAsia="Calibri" w:cs="Calibri"/>
          <w:b/>
          <w:color w:val="000000"/>
          <w:shd w:fill="FFFFFF" w:val="clear"/>
        </w:rPr>
        <w:t xml:space="preserve"> – </w:t>
      </w:r>
      <w:r>
        <w:rPr>
          <w:rFonts w:eastAsia="Calibri" w:cs="Calibri"/>
          <w:b/>
          <w:color w:val="000000"/>
          <w:shd w:fill="FFFFFF" w:val="clear"/>
          <w:lang w:val="en-US"/>
        </w:rPr>
        <w:t>40%</w:t>
        <w:tab/>
      </w:r>
    </w:p>
    <w:p>
      <w:pPr>
        <w:pStyle w:val="ListParagraph"/>
        <w:keepNext w:val="true"/>
        <w:keepLines/>
        <w:numPr>
          <w:ilvl w:val="0"/>
          <w:numId w:val="2"/>
        </w:numPr>
        <w:tabs>
          <w:tab w:val="clear" w:pos="720"/>
          <w:tab w:val="left" w:pos="1418" w:leader="none"/>
        </w:tabs>
        <w:spacing w:before="40" w:after="40"/>
        <w:contextualSpacing/>
        <w:rPr>
          <w:rFonts w:ascii="Calibri" w:hAnsi="Calibri" w:eastAsia="Calibri" w:cs="Calibri"/>
          <w:b/>
          <w:b/>
          <w:color w:val="000000"/>
          <w:shd w:fill="FFFFFF" w:val="clear"/>
        </w:rPr>
      </w:pPr>
      <w:r>
        <w:rPr>
          <w:rStyle w:val="CodeChar"/>
          <w:bCs/>
        </w:rPr>
        <w:t>Protector</w:t>
      </w:r>
      <w:r>
        <w:rPr>
          <w:rFonts w:eastAsia="Calibri" w:cs="Calibri"/>
          <w:b/>
          <w:color w:val="000000"/>
          <w:shd w:fill="FFFFFF" w:val="clear"/>
        </w:rPr>
        <w:t xml:space="preserve"> – </w:t>
      </w:r>
      <w:r>
        <w:rPr>
          <w:rFonts w:eastAsia="Calibri" w:cs="Calibri"/>
          <w:b/>
          <w:color w:val="000000"/>
          <w:shd w:fill="FFFFFF" w:val="clear"/>
          <w:lang w:val="en-US"/>
        </w:rPr>
        <w:t>30%</w:t>
      </w:r>
    </w:p>
    <w:p>
      <w:pPr>
        <w:pStyle w:val="ListParagraph"/>
        <w:keepNext w:val="true"/>
        <w:keepLines/>
        <w:numPr>
          <w:ilvl w:val="0"/>
          <w:numId w:val="2"/>
        </w:numPr>
        <w:tabs>
          <w:tab w:val="clear" w:pos="720"/>
          <w:tab w:val="left" w:pos="1418" w:leader="none"/>
        </w:tabs>
        <w:spacing w:before="40" w:after="40"/>
        <w:contextualSpacing/>
        <w:rPr>
          <w:rFonts w:ascii="Calibri" w:hAnsi="Calibri" w:eastAsia="Calibri" w:cs="Calibri"/>
          <w:b/>
          <w:b/>
          <w:color w:val="000000"/>
          <w:shd w:fill="FFFFFF" w:val="clear"/>
        </w:rPr>
      </w:pPr>
      <w:r>
        <w:rPr>
          <w:rStyle w:val="CodeChar"/>
          <w:bCs/>
        </w:rPr>
        <w:t>TotalDrama</w:t>
      </w:r>
      <w:r>
        <w:rPr>
          <w:rFonts w:eastAsia="Calibri" w:cs="Calibri"/>
          <w:b/>
          <w:color w:val="000000"/>
          <w:shd w:fill="FFFFFF" w:val="clear"/>
        </w:rPr>
        <w:t xml:space="preserve"> – </w:t>
      </w:r>
      <w:r>
        <w:rPr>
          <w:rFonts w:eastAsia="Calibri" w:cs="Calibri"/>
          <w:b/>
          <w:color w:val="000000"/>
          <w:shd w:fill="FFFFFF" w:val="clear"/>
          <w:lang w:val="en-US"/>
        </w:rPr>
        <w:t>20%</w:t>
      </w:r>
    </w:p>
    <w:p>
      <w:pPr>
        <w:pStyle w:val="ListParagraph"/>
        <w:keepNext w:val="true"/>
        <w:keepLines/>
        <w:numPr>
          <w:ilvl w:val="0"/>
          <w:numId w:val="2"/>
        </w:numPr>
        <w:tabs>
          <w:tab w:val="clear" w:pos="720"/>
          <w:tab w:val="left" w:pos="1418" w:leader="none"/>
        </w:tabs>
        <w:spacing w:before="40" w:after="40"/>
        <w:contextualSpacing/>
        <w:rPr>
          <w:rFonts w:ascii="Calibri" w:hAnsi="Calibri" w:eastAsia="Calibri" w:cs="Calibri"/>
          <w:b/>
          <w:b/>
          <w:color w:val="000000"/>
          <w:shd w:fill="FFFFFF" w:val="clear"/>
        </w:rPr>
      </w:pPr>
      <w:r>
        <w:rPr>
          <w:rStyle w:val="CodeChar"/>
          <w:bCs/>
        </w:rPr>
        <w:t>Area</w:t>
      </w:r>
      <w:r>
        <w:rPr>
          <w:rFonts w:eastAsia="Calibri" w:cs="Calibri"/>
          <w:b/>
          <w:color w:val="000000"/>
          <w:shd w:fill="FFFFFF" w:val="clear"/>
        </w:rPr>
        <w:t xml:space="preserve"> – </w:t>
      </w:r>
      <w:r>
        <w:rPr>
          <w:rFonts w:eastAsia="Calibri" w:cs="Calibri"/>
          <w:b/>
          <w:color w:val="000000"/>
          <w:shd w:fill="FFFFFF" w:val="clear"/>
          <w:lang w:val="en-US"/>
        </w:rPr>
        <w:t>10%</w:t>
      </w:r>
    </w:p>
    <w:p>
      <w:pPr>
        <w:pStyle w:val="3"/>
        <w:rPr/>
      </w:pPr>
      <w:r>
        <w:rPr/>
        <w:t xml:space="preserve">Вход </w:t>
      </w:r>
      <w:r>
        <w:rPr/>
        <w:t>във вид на Масив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От конзолата се четат:</w:t>
      </w:r>
    </w:p>
    <w:p>
      <w:pPr>
        <w:pStyle w:val="Normal"/>
        <w:numPr>
          <w:ilvl w:val="0"/>
          <w:numId w:val="3"/>
        </w:numPr>
        <w:spacing w:before="40" w:after="4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Бюджет</w:t>
      </w:r>
      <w:r>
        <w:rPr>
          <w:rFonts w:eastAsia="Calibri" w:cs="Calibri"/>
        </w:rPr>
        <w:t xml:space="preserve">  - </w:t>
      </w:r>
      <w:r>
        <w:rPr>
          <w:rFonts w:eastAsia="Calibri" w:cs="Calibri"/>
          <w:b/>
        </w:rPr>
        <w:t>реално  число в интервала [10.0… 100.0]</w:t>
      </w:r>
    </w:p>
    <w:p>
      <w:pPr>
        <w:pStyle w:val="Normal"/>
        <w:numPr>
          <w:ilvl w:val="0"/>
          <w:numId w:val="3"/>
        </w:numPr>
        <w:spacing w:before="40" w:after="4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Брой сериали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-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  <w:lang w:val="en-US"/>
        </w:rPr>
        <w:t>n</w:t>
      </w:r>
      <w:r>
        <w:rPr>
          <w:rFonts w:eastAsia="Calibri" w:cs="Calibri"/>
          <w:lang w:val="en-US"/>
        </w:rPr>
        <w:t xml:space="preserve"> - </w:t>
      </w:r>
      <w:r>
        <w:rPr>
          <w:rFonts w:eastAsia="Calibri" w:cs="Calibri"/>
          <w:b/>
        </w:rPr>
        <w:t>цяло положително число в интервала [1… 10]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За всеки сериал се четат по два реда</w:t>
      </w:r>
      <w:r>
        <w:rPr>
          <w:rFonts w:eastAsia="Calibri" w:cs="Calibri"/>
        </w:rPr>
        <w:t>: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Име</w:t>
      </w:r>
      <w:r>
        <w:rPr>
          <w:rFonts w:eastAsia="Calibri" w:cs="Calibri"/>
        </w:rPr>
        <w:t xml:space="preserve"> на сериал - </w:t>
      </w:r>
      <w:r>
        <w:rPr>
          <w:rFonts w:eastAsia="Calibri" w:cs="Calibri"/>
          <w:b/>
        </w:rPr>
        <w:t>текст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Цена</w:t>
      </w:r>
      <w:r>
        <w:rPr>
          <w:rFonts w:eastAsia="Calibri" w:cs="Calibri"/>
        </w:rPr>
        <w:t xml:space="preserve"> за сериал -  </w:t>
      </w:r>
      <w:r>
        <w:rPr>
          <w:rFonts w:eastAsia="Calibri" w:cs="Calibri"/>
          <w:b/>
        </w:rPr>
        <w:t>реално  число в интервала [1.0… 15.0]</w:t>
      </w:r>
    </w:p>
    <w:p>
      <w:pPr>
        <w:pStyle w:val="3"/>
        <w:rPr/>
      </w:pPr>
      <w:r>
        <w:rPr/>
        <w:t>Изход</w:t>
      </w:r>
    </w:p>
    <w:p>
      <w:pPr>
        <w:pStyle w:val="Normal"/>
        <w:rPr/>
      </w:pPr>
      <w:r>
        <w:rPr/>
        <w:t>На конзолата да се изпише един ред: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/>
        </w:rPr>
        <w:t xml:space="preserve">Ако бюджета ви </w:t>
      </w:r>
      <w:r>
        <w:rPr>
          <w:rFonts w:eastAsia="Calibri" w:cs="Calibri"/>
          <w:b/>
          <w:bCs/>
        </w:rPr>
        <w:t xml:space="preserve">е по-голям или равен на цената </w:t>
      </w:r>
      <w:r>
        <w:rPr>
          <w:rFonts w:eastAsia="Calibri" w:cs="Calibri"/>
        </w:rPr>
        <w:t>на сериалите:</w:t>
      </w:r>
    </w:p>
    <w:p>
      <w:pPr>
        <w:pStyle w:val="Normal"/>
        <w:spacing w:before="40" w:after="40"/>
        <w:jc w:val="both"/>
        <w:rPr>
          <w:rFonts w:ascii="Consolas" w:hAnsi="Consolas" w:eastAsia="Calibri" w:cs="Consolas"/>
          <w:b/>
          <w:b/>
        </w:rPr>
      </w:pPr>
      <w:r>
        <w:rPr>
          <w:rFonts w:eastAsia="Calibri" w:cs="Calibri"/>
          <w:b/>
        </w:rPr>
        <w:tab/>
      </w:r>
      <w:r>
        <w:rPr>
          <w:rFonts w:eastAsia="Calibri" w:cs="Consolas" w:ascii="Consolas" w:hAnsi="Consolas"/>
          <w:b/>
        </w:rPr>
        <w:t>"</w:t>
      </w:r>
      <w:r>
        <w:rPr>
          <w:rFonts w:eastAsia="Calibri" w:cs="Consolas" w:ascii="Consolas" w:hAnsi="Consolas"/>
          <w:b/>
          <w:lang w:val="en-US"/>
        </w:rPr>
        <w:t>You bought all the series and left with</w:t>
      </w:r>
      <w:r>
        <w:rPr>
          <w:rFonts w:eastAsia="Calibri" w:cs="Consolas" w:ascii="Consolas" w:hAnsi="Consolas"/>
          <w:b/>
        </w:rPr>
        <w:t xml:space="preserve"> </w:t>
      </w:r>
      <w:r>
        <w:rPr>
          <w:rFonts w:eastAsia="Calibri" w:cs="Calibri" w:cstheme="minorHAnsi"/>
          <w:b/>
        </w:rPr>
        <w:t>{останали пари}</w:t>
      </w:r>
      <w:r>
        <w:rPr>
          <w:rFonts w:eastAsia="Calibri" w:cs="Consolas" w:ascii="Consolas" w:hAnsi="Consolas"/>
          <w:b/>
        </w:rPr>
        <w:t xml:space="preserve"> lv."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Ако бюджета ви </w:t>
      </w:r>
      <w:r>
        <w:rPr>
          <w:rFonts w:eastAsia="Calibri" w:cs="Calibri"/>
          <w:b/>
          <w:bCs/>
        </w:rPr>
        <w:t>е по-малък от цената</w:t>
      </w:r>
      <w:r>
        <w:rPr>
          <w:rFonts w:eastAsia="Calibri" w:cs="Calibri"/>
        </w:rPr>
        <w:t xml:space="preserve"> на сериалите:</w:t>
      </w:r>
    </w:p>
    <w:p>
      <w:pPr>
        <w:pStyle w:val="Normal"/>
        <w:spacing w:before="40" w:after="40"/>
        <w:rPr>
          <w:rFonts w:ascii="Consolas" w:hAnsi="Consolas" w:eastAsia="Calibri" w:cs="Consolas"/>
          <w:b/>
          <w:b/>
          <w:bCs/>
        </w:rPr>
      </w:pPr>
      <w:r>
        <w:rPr>
          <w:rFonts w:eastAsia="Calibri" w:cs="Calibri"/>
        </w:rPr>
        <w:tab/>
      </w:r>
      <w:r>
        <w:rPr>
          <w:rFonts w:eastAsia="Calibri" w:cs="Consolas" w:ascii="Consolas" w:hAnsi="Consolas"/>
          <w:b/>
          <w:bCs/>
        </w:rPr>
        <w:t>"</w:t>
      </w:r>
      <w:r>
        <w:rPr>
          <w:rFonts w:eastAsia="Calibri" w:cs="Consolas" w:ascii="Consolas" w:hAnsi="Consolas"/>
          <w:b/>
          <w:bCs/>
          <w:lang w:val="en-US"/>
        </w:rPr>
        <w:t xml:space="preserve">You need </w:t>
      </w:r>
      <w:r>
        <w:rPr>
          <w:rFonts w:eastAsia="Calibri"/>
          <w:b/>
          <w:bCs/>
          <w:lang w:val="en-US"/>
        </w:rPr>
        <w:t>{</w:t>
      </w:r>
      <w:r>
        <w:rPr>
          <w:rFonts w:eastAsia="Calibri"/>
          <w:b/>
          <w:bCs/>
        </w:rPr>
        <w:t>нужни пари</w:t>
      </w:r>
      <w:r>
        <w:rPr>
          <w:rFonts w:eastAsia="Calibri"/>
          <w:b/>
          <w:bCs/>
          <w:lang w:val="en-US"/>
        </w:rPr>
        <w:t>} lv. m</w:t>
      </w:r>
      <w:r>
        <w:rPr>
          <w:rFonts w:eastAsia="Calibri" w:cs="Consolas" w:ascii="Consolas" w:hAnsi="Consolas"/>
          <w:b/>
          <w:bCs/>
          <w:lang w:val="en-US"/>
        </w:rPr>
        <w:t>ore to buy the series!</w:t>
      </w:r>
      <w:r>
        <w:rPr>
          <w:rFonts w:eastAsia="Calibri" w:cs="Consolas" w:ascii="Consolas" w:hAnsi="Consolas"/>
          <w:b/>
          <w:bCs/>
        </w:rPr>
        <w:t>"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Резултатът да бъде закръглен до втората цифра след десетичния знак.</w:t>
      </w:r>
    </w:p>
    <w:p>
      <w:pPr>
        <w:pStyle w:val="3"/>
        <w:rPr/>
      </w:pPr>
      <w:r>
        <w:rPr/>
        <w:t>Примерен вход и изход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84" w:type="dxa"/>
          <w:bottom w:w="0" w:type="dxa"/>
          <w:right w:w="84" w:type="dxa"/>
        </w:tblCellMar>
        <w:tblLook w:val="04a0" w:noHBand="0" w:noVBand="1" w:firstColumn="1" w:lastRow="0" w:lastColumn="0" w:firstRow="1"/>
      </w:tblPr>
      <w:tblGrid>
        <w:gridCol w:w="2064"/>
        <w:gridCol w:w="2940"/>
        <w:gridCol w:w="5421"/>
      </w:tblGrid>
      <w:tr>
        <w:trPr>
          <w:trHeight w:val="1" w:hRule="atLeast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Обяснения</w:t>
            </w:r>
          </w:p>
        </w:tc>
      </w:tr>
      <w:tr>
        <w:trPr>
          <w:trHeight w:val="1" w:hRule="atLeast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10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Thrones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Riverdale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Gotham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alibri" w:cs="Calibri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Consolas" w:ascii="Consolas" w:hAnsi="Consolas"/>
                <w:lang w:val="en-US"/>
              </w:rPr>
              <w:t>You bought all the series and left with 0.50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Получавате </w:t>
            </w:r>
            <w:r>
              <w:rPr>
                <w:rFonts w:eastAsia="Calibri" w:cs="Calibri"/>
                <w:b/>
                <w:bCs/>
              </w:rPr>
              <w:t>бюджет</w:t>
            </w:r>
            <w:r>
              <w:rPr>
                <w:rFonts w:eastAsia="Calibri" w:cs="Calibri"/>
              </w:rPr>
              <w:t xml:space="preserve"> – </w:t>
            </w:r>
            <w:r>
              <w:rPr>
                <w:rFonts w:eastAsia="Calibri" w:cs="Calibri"/>
                <w:b/>
                <w:bCs/>
              </w:rPr>
              <w:t>10лв</w:t>
            </w:r>
            <w:r>
              <w:rPr>
                <w:rFonts w:eastAsia="Calibri" w:cs="Calibri"/>
              </w:rPr>
              <w:t xml:space="preserve">. и </w:t>
            </w:r>
            <w:r>
              <w:rPr>
                <w:rFonts w:eastAsia="Calibri" w:cs="Calibri"/>
                <w:b/>
                <w:bCs/>
              </w:rPr>
              <w:t>брой сериали</w:t>
            </w:r>
            <w:r>
              <w:rPr>
                <w:rFonts w:eastAsia="Calibri" w:cs="Calibri"/>
              </w:rPr>
              <w:t xml:space="preserve"> - </w:t>
            </w:r>
            <w:r>
              <w:rPr>
                <w:rFonts w:eastAsia="Calibri" w:cs="Calibri"/>
                <w:b/>
                <w:bCs/>
              </w:rPr>
              <w:t>3</w:t>
            </w:r>
            <w:r>
              <w:rPr>
                <w:rFonts w:eastAsia="Calibri" w:cs="Calibri"/>
              </w:rPr>
              <w:t xml:space="preserve">. Първият сериал е </w:t>
            </w:r>
            <w:r>
              <w:rPr>
                <w:rFonts w:eastAsia="Calibri" w:cs="Calibri"/>
                <w:lang w:val="en-US"/>
              </w:rPr>
              <w:t>Thrones</w:t>
            </w:r>
            <w:r>
              <w:rPr>
                <w:rFonts w:eastAsia="Calibri" w:cs="Calibri"/>
              </w:rPr>
              <w:t xml:space="preserve"> с цена 5лв. , който има с 50% отстъпка от цената 5  - 50% = 2.50</w:t>
            </w:r>
          </w:p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Вторият сериал е </w:t>
            </w:r>
            <w:r>
              <w:rPr>
                <w:rFonts w:eastAsia="Calibri" w:cs="Calibri"/>
                <w:lang w:val="en-US"/>
              </w:rPr>
              <w:t>Riverdale</w:t>
            </w:r>
            <w:r>
              <w:rPr>
                <w:rFonts w:eastAsia="Calibri" w:cs="Calibri"/>
              </w:rPr>
              <w:t xml:space="preserve">, който не разполага с отстъпка от цената. </w:t>
            </w:r>
          </w:p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Третият сериал също не разполага с отстъпка.</w:t>
            </w:r>
          </w:p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Цена на сериалите е 2.50 + 5 + 2 = 9.50</w:t>
            </w:r>
          </w:p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/>
              </w:rPr>
              <w:t xml:space="preserve">Бюджетът ви е </w:t>
            </w:r>
            <w:r>
              <w:rPr>
                <w:rFonts w:eastAsia="Calibri" w:cs="Calibri"/>
                <w:b/>
                <w:bCs/>
              </w:rPr>
              <w:t>по-голям от цената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  <w:b/>
                <w:bCs/>
              </w:rPr>
              <w:t>на сериалите, следователно</w:t>
            </w:r>
            <w:r>
              <w:rPr>
                <w:rFonts w:eastAsia="Calibri" w:cs="Calibri"/>
              </w:rPr>
              <w:t xml:space="preserve"> можете да ги закупите.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25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Teen Wolf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8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Protector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TotalDrama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Area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Thrones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Lucifer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cs="Consolas" w:ascii="Consolas" w:hAnsi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nsolas" w:hAnsi="Consolas" w:eastAsia="Calibri" w:cs="Calibri"/>
              </w:rPr>
            </w:pPr>
            <w:r>
              <w:rPr>
                <w:rFonts w:cs="Consolas" w:ascii="Consolas" w:hAnsi="Consolas"/>
                <w:lang w:val="en-US"/>
              </w:rPr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before="40" w:after="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40" w:after="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40" w:after="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5" wp14:anchorId="4D6E173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4D6E173E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74E09BD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76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6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77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7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78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8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79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9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80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0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1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1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82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82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83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3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84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4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;mso-wrap-style:square;v-text-anchor:top" wp14:anchorId="74E09BDD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76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6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7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78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8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79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9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8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8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8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8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8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8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83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83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84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4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0BD8ABB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;mso-wrap-style:square;v-text-anchor:middle" wp14:anchorId="0BD8ABB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4CE8DC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4CE8DC0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75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75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4d2878"/>
    <w:rPr/>
  </w:style>
  <w:style w:type="character" w:styleId="Normaltextrun" w:customStyle="1">
    <w:name w:val="normaltextrun"/>
    <w:basedOn w:val="DefaultParagraphFont"/>
    <w:qFormat/>
    <w:rsid w:val="008533ad"/>
    <w:rPr/>
  </w:style>
  <w:style w:type="character" w:styleId="Eop" w:customStyle="1">
    <w:name w:val="eop"/>
    <w:basedOn w:val="DefaultParagraphFont"/>
    <w:qFormat/>
    <w:rsid w:val="008533a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43e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143e7"/>
    <w:rPr>
      <w:sz w:val="20"/>
      <w:szCs w:val="20"/>
      <w:lang w:val="bg-BG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143e7"/>
    <w:rPr>
      <w:b/>
      <w:bCs/>
      <w:sz w:val="20"/>
      <w:szCs w:val="20"/>
      <w:lang w:val="bg-BG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irmala U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Nirmala UI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 w:customStyle="1">
    <w:name w:val="Таблица - съдържание"/>
    <w:basedOn w:val="Normal"/>
    <w:qFormat/>
    <w:rsid w:val="004f2227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143e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143e7"/>
    <w:pPr/>
    <w:rPr>
      <w:b/>
      <w:bCs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9970F-034C-45B6-BF90-3D375FD7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LibreOffice/7.0.3.1$Linux_X86_64 LibreOffice_project/00$Build-1</Application>
  <Pages>2</Pages>
  <Words>328</Words>
  <Characters>1452</Characters>
  <CharactersWithSpaces>1750</CharactersWithSpaces>
  <Paragraphs>60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2018-10-21T13:22:00Z</dcterms:created>
  <dc:creator>Software University Foundation</dc:creator>
  <dc:description>https://softuni.bg/courses/programming-basics/</dc:description>
  <cp:keywords>Sofware Sofware University SoftUni programming coding software development education training course курс програмиране кодене кодиране СофтУни</cp:keywords>
  <dc:language>en-US</dc:language>
  <cp:lastModifiedBy/>
  <cp:lastPrinted>2019-06-14T18:17:00Z</cp:lastPrinted>
  <dcterms:modified xsi:type="dcterms:W3CDTF">2020-11-26T00:06:45Z</dcterms:modified>
  <cp:revision>50</cp:revision>
  <dc:subject>Основи на програмирането Практически курс в СофтУни</dc:subject>
  <dc:title>05. Сериали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