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04/06/24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Breno / Gabriela /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Luuy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Thiago/ 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 item 4. Principais requisitos das principais entregas/ produtos.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Situação atual e 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Estrutura Analítica do Projeto – Fases e principais entregas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Principais requisitos das principais entregas/produtos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Partes interessadas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Restrições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Premissas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Riscos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Orçamento do Projeto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Autorizar o início do projeto, atribuir principais responsáveis e documentar requisitos iniciais, principais entregas, premissas e restrições.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mobilidade urbana nas grandes cidades é um desafio constante. O êxodo rural das últimas décadas gerou um crescimento populacional acelerado, sobrecarregando os sistemas de transporte tradicionais. O Remob surge como uma solução inovadora,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motoristas e passageiros através de um aplicativo intuitivo e eficiente.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mbria" w:cs="Cambria" w:eastAsia="Cambria" w:hAnsi="Cambria"/>
          <w:color w:val="1f497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1f497d"/>
          <w:sz w:val="28"/>
          <w:szCs w:val="28"/>
          <w:rtl w:val="0"/>
        </w:rPr>
        <w:t xml:space="preserve">O que nos motiva?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Atender às demandas dos motoristas: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Buscamos oferecer aos motoristas oportunidades justas e rentáveis, com planos de saúde, carreira e pagamento digno.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mbria" w:cs="Cambria" w:eastAsia="Cambria" w:hAnsi="Cambria"/>
          <w:color w:val="1f497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1f497d"/>
          <w:sz w:val="28"/>
          <w:szCs w:val="28"/>
          <w:rtl w:val="0"/>
        </w:rPr>
        <w:t xml:space="preserve">Oferecer aos passageiros: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Variedade de opções: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Economy, Premium, Tour e Mudanças, atendendo a todas as necessidades e orçamentos.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Motoristas chegam em até 10 minutos, com desconto caso o tempo seja superior.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 digital: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Praticidade e segurança nas transações.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Promoções exclusivas: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Parcerias que garantem economia e benefícios aos usuários.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mbria" w:cs="Cambria" w:eastAsia="Cambria" w:hAnsi="Cambria"/>
          <w:color w:val="1f497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1f497d"/>
          <w:sz w:val="28"/>
          <w:szCs w:val="28"/>
          <w:rtl w:val="0"/>
        </w:rPr>
        <w:t xml:space="preserve">Entendendo o Problema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Congestionamentos: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brasiliense perde em média 5,8 horas por semana no trânsito.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Insatisfação com o transporte público: Longos tempos de espera (28 minutos em média) e falta de conforto.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Crescimento dos aplicativos de mobilidade: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704 mil trabalhadores (47,2%) do setor de transporte são motoristas de aplicativo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Amobitec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4051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51300"/>
                    </a:xfrm>
                    <a:prstGeom prst="rect"/>
                    <a:ln w="12700">
                      <a:solidFill>
                        <a:srgbClr val="1F497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mbria" w:cs="Cambria" w:eastAsia="Cambria" w:hAnsi="Cambria"/>
          <w:color w:val="1f497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1f497d"/>
          <w:sz w:val="28"/>
          <w:szCs w:val="28"/>
          <w:rtl w:val="0"/>
        </w:rPr>
        <w:t xml:space="preserve">A Solução Remob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Aplicativo fácil de usar: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Conecte-se a motoristas em poucos cliques.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Variedade de modalidades: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Economy: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Negocie o melhor preço para sua corrida.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Premium: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Conforto e luxo para ocasiões especiais.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Tour: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Vans para viagens de longa distância (grupos de até 8 pessoas).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Mudanças: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Caminhões para mudanças residenciais (região central de Brasília).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Agilidade garantida: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Desconto se o motorista não chegar em 10 minutos.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 digital: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Pague com segurança e praticidade.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Promoções exclusivas: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Desfrute de descontos e benefícios em diversas empresas parceiras.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Bem-estar dos motoristas: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Plano de saúde, plano de carreira e pagamento justo.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f497d"/>
          <w:sz w:val="28"/>
          <w:szCs w:val="28"/>
          <w:rtl w:val="0"/>
        </w:rPr>
        <w:t xml:space="preserve">Lema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Remob: Mais do que um aplicativo, uma nova experiência de mobilidade urbana.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[Inclua uma versão inicial da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Estrutura Analítica do Projeto (EAP)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as fases do projeto e suas principais entregas. 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[Exemplo: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1.1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Pacote de trabalho 1.1.1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1.2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2.1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 de Usuário Intuitiva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Um design intuitivo e fácil de usar tanto para motoristas quanto para passageiros.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Registro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Capacidade de os usuários se registrarem facilmente no aplicativo, fornecendo informações básicas como nome, número de telefone e método de pagamento.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Geolocalização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Utilização de tecnologia de geolocalização para identificar a localização atual do usuário e dos motoristas mais próximos.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Pagamento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Integração de um sistema de pagamento seguro para permitir transações entre passageiros e motoristas, incluindo cartões de crédito, PayPal ou outras opções de pagamento eletrônico.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Avaliações e Comentários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Capacidade de os usuários avaliarem motoristas e deixarem comentários sobre suas experiências, promovendo a qualidade do serviço.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Rastreamento de Viagens em Tempo Real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Funcionalidade que permite aos passageiros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rastrear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localização do veículo em tempo real durante a viagem.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Cálculo de Tarifas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Algoritmo para calcular automaticamente as tarifas da viagem com base na distância percorrida e no tempo de viagem, com transparência para os usuários.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Notificações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Envio de notificações push para informar os usuários sobre o status de suas viagens, como confirmação de solicitação, chegada do motorista e conclusão da viagem.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Suporte ao Cliente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Oferta de suporte ao cliente eficiente e acessível por meio de diferentes canais, como chat ao vivo, e-mail ou telefone.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Segurança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Implementação de recursos de segurança, como verificação de antecedentes dos motoristas, opção de compartilhamento de viagem, e botão de emergência para situações de emergência.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Integração com Redes Sociais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Possibilidade de os usuários conectarem suas contas do Uber com suas redes sociais para compartilhar informações sobre viagens ou para facilitar pagamentos.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[Relacione os principais marcos do projeto.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Marcos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são os momentos mais importantes do projeto, quando se conclui as fases ou entregas principais.]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[Exemplo com os grupos de processos baseado na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metodologia otimizada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409"/>
        <w:tblGridChange w:id="0">
          <w:tblGrid>
            <w:gridCol w:w="1649"/>
            <w:gridCol w:w="6009"/>
            <w:gridCol w:w="140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Plano de Gerenciamento de Projetos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Linhas de Base de Custos, Prazo e Escopos Salvas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Execução, Monitoramento e Controle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 validada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Encerramento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Entregue e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Contrato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Transição do Projeto para Operação concluída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[Defina nomes, responsabilidades e nível de autoridade das principais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partes interessadas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projeto]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Ex.1 (Recomendado):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Veja documento de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Registro das partes interessadas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anexo.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Ex.2 (Inclua mais colunas que achar importante, veja o modelo acima para selecionar as colunas mais importantes para o seu projeto):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abaixo relaciona as principais partes interessadas do projeto: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2836"/>
        <w:gridCol w:w="2828"/>
        <w:tblGridChange w:id="0">
          <w:tblGrid>
            <w:gridCol w:w="2830"/>
            <w:gridCol w:w="2836"/>
            <w:gridCol w:w="2828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REMOB Mobilidade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Relacione as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restrições do projeto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ou seja, limitação aplicável ao projeto, a qual afetará seu desempenho. Limitações reais: orçamento, recursos, tempo de alocação, ... Ex.: Orçamento de R$1.500.000,00]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Relacione as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premissas do projeto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ou seja, fatores considerados verdadeiros sem prova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para fins de planejamento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Ex.: Disponibilidade de 50% do tempo do cliente durante os testes]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Descreva os principais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riscos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projeto. ]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[Estimativa preliminar dos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custos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projeto representada pelo orçamento ou pelo fluxo de caixa com suas principais entradas e saídas financeiras. Base para a aprovação financeira do projeto e da formação da linha de base dos custos]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André De Oliveira Santana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Breno Gomes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Gabriela Gonçalves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RASCUNHOS</w:t>
      </w:r>
    </w:p>
    <w:sectPr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360" w:hanging="36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792" w:hanging="432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1224" w:hanging="504.00000000000006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1728" w:hanging="647.9999999999998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2232" w:hanging="791.9999999999999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2736" w:hanging="935.9999999999997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escritoriodeprojetos.com.br/component/jdownloads/send/8-modelos/31-registro-das-partes-interessadas" TargetMode="External"/><Relationship Id="rId10" Type="http://schemas.openxmlformats.org/officeDocument/2006/relationships/hyperlink" Target="https://escritoriodeprojetos.com.br/partes-interessadas" TargetMode="External"/><Relationship Id="rId13" Type="http://schemas.openxmlformats.org/officeDocument/2006/relationships/hyperlink" Target="https://escritoriodeprojetos.com.br/premissas-de-um-projeto" TargetMode="External"/><Relationship Id="rId12" Type="http://schemas.openxmlformats.org/officeDocument/2006/relationships/hyperlink" Target="https://escritoriodeprojetos.com.br/restricoes-de-um-proje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itoriodeprojetos.com.br/metodologia-pmo" TargetMode="External"/><Relationship Id="rId15" Type="http://schemas.openxmlformats.org/officeDocument/2006/relationships/hyperlink" Target="https://escritoriodeprojetos.com.br/custos" TargetMode="External"/><Relationship Id="rId14" Type="http://schemas.openxmlformats.org/officeDocument/2006/relationships/hyperlink" Target="https://escritoriodeprojetos.com.br/riscos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footer" Target="footer3.xml"/><Relationship Id="rId7" Type="http://schemas.openxmlformats.org/officeDocument/2006/relationships/hyperlink" Target="https://escritoriodeprojetos.com.br/eap" TargetMode="External"/><Relationship Id="rId8" Type="http://schemas.openxmlformats.org/officeDocument/2006/relationships/hyperlink" Target="https://escritoriodeprojetos.com.br/lista-dos-mar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