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b/>
          <w:color w:val="1F497D" w:themeColor="text2"/>
          <w:sz w:val="72"/>
          <w:szCs w:val="72"/>
        </w:rPr>
        <w:id w:val="-1679275535"/>
        <w:docPartObj>
          <w:docPartGallery w:val="Cover Pages"/>
          <w:docPartUnique/>
        </w:docPartObj>
      </w:sdtPr>
      <w:sdtEndPr>
        <w:rPr>
          <w:rFonts w:eastAsia="Times New Roman" w:cs="Times New Roman"/>
          <w:b w:val="0"/>
          <w:color w:val="auto"/>
          <w:sz w:val="24"/>
          <w:szCs w:val="24"/>
        </w:rPr>
      </w:sdtEndPr>
      <w:sdtContent>
        <w:sdt>
          <w:sdtPr>
            <w:rPr>
              <w:rFonts w:eastAsiaTheme="majorEastAsia" w:cstheme="majorBidi"/>
              <w:b/>
              <w:color w:val="1F497D" w:themeColor="text2"/>
              <w:sz w:val="72"/>
              <w:szCs w:val="72"/>
            </w:rPr>
            <w:alias w:val="Titre"/>
            <w:id w:val="36132632"/>
            <w:placeholder>
              <w:docPart w:val="C75A10553EC7F4408EE3783E41BECA15"/>
            </w:placeholder>
            <w:dataBinding w:prefixMappings="xmlns:ns0='http://purl.org/dc/elements/1.1/' xmlns:ns1='http://schemas.openxmlformats.org/package/2006/metadata/core-properties' " w:xpath="/ns1:coreProperties[1]/ns0:title[1]" w:storeItemID="{6C3C8BC8-F283-45AE-878A-BAB7291924A1}"/>
            <w:text/>
          </w:sdtPr>
          <w:sdtEndPr/>
          <w:sdtContent>
            <w:p w:rsidR="00AB0D0A" w:rsidRDefault="00AB0D0A">
              <w:pPr>
                <w:snapToGrid w:val="0"/>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SAIAD – Module de segmentation d’images médicales</w:t>
              </w:r>
            </w:p>
          </w:sdtContent>
        </w:sdt>
        <w:sdt>
          <w:sdtPr>
            <w:rPr>
              <w:b/>
              <w:noProof/>
              <w:color w:val="4F81BD" w:themeColor="accent1"/>
              <w:sz w:val="40"/>
              <w:szCs w:val="36"/>
            </w:rPr>
            <w:alias w:val="Sous-titre"/>
            <w:tag w:val="Subtitle"/>
            <w:id w:val="36132633"/>
            <w:text/>
          </w:sdtPr>
          <w:sdtEndPr/>
          <w:sdtContent>
            <w:p w:rsidR="00AB0D0A" w:rsidRDefault="00AB0D0A">
              <w:pPr>
                <w:snapToGrid w:val="0"/>
                <w:ind w:left="-576" w:right="-576"/>
                <w:contextualSpacing/>
                <w:rPr>
                  <w:b/>
                  <w:noProof/>
                  <w:color w:val="4F81BD" w:themeColor="accent1"/>
                  <w:sz w:val="40"/>
                  <w:szCs w:val="36"/>
                </w:rPr>
              </w:pPr>
              <w:r>
                <w:rPr>
                  <w:b/>
                  <w:noProof/>
                  <w:color w:val="4F81BD" w:themeColor="accent1"/>
                  <w:sz w:val="40"/>
                  <w:szCs w:val="36"/>
                </w:rPr>
                <w:t>Cahier des charges</w:t>
              </w:r>
            </w:p>
          </w:sdtContent>
        </w:sdt>
        <w:p w:rsidR="00AB0D0A" w:rsidRDefault="00490B35">
          <w:pPr>
            <w:snapToGrid w:val="0"/>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36132634"/>
              <w:dataBinding w:prefixMappings="xmlns:ns0='http://purl.org/dc/elements/1.1/' xmlns:ns1='http://schemas.openxmlformats.org/package/2006/metadata/core-properties' " w:xpath="/ns1:coreProperties[1]/ns0:creator[1]" w:storeItemID="{6C3C8BC8-F283-45AE-878A-BAB7291924A1}"/>
              <w:text/>
            </w:sdtPr>
            <w:sdtEndPr/>
            <w:sdtContent>
              <w:r w:rsidR="00AB0D0A">
                <w:rPr>
                  <w:noProof/>
                  <w:color w:val="808080" w:themeColor="background1" w:themeShade="80"/>
                  <w:sz w:val="36"/>
                  <w:szCs w:val="36"/>
                </w:rPr>
                <w:t>Université de Bourgogne-Franche-Comté, Centre Hospitalier Régional Universitaire de Besançon Jean Minjoz, Ecole Polytechnique Fédérale de Lausanne</w:t>
              </w:r>
            </w:sdtContent>
          </w:sdt>
        </w:p>
        <w:p w:rsidR="00AB0D0A" w:rsidRDefault="00490B35">
          <w:pPr>
            <w:snapToGrid w:val="0"/>
          </w:pPr>
          <w:r>
            <w:rPr>
              <w:noProof/>
            </w:rPr>
            <w:pict>
              <v:group id="_x0000_s1027" style="position:absolute;margin-left:21.6pt;margin-top:569.1pt;width:550.1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28" style="position:absolute;left:432;top:11346;width:6652;height:2518;mso-wrap-edited:f;mso-position-horizontal-relative:page;mso-position-vertical-relative:page" coordsize="7132,2863" wrapcoords="-16 0 -16 2828 881 2828 1105 2828 3381 2743 5497 2709 7148 2590 7148 170 3574 34 625 0 -16 0" path="m,l17,2863,7132,2578r,-2378l,xe" fillcolor="#c6d9f1 [671]" stroked="f">
                  <v:fill opacity=".5"/>
                  <v:path arrowok="t"/>
                </v:shape>
                <v:shape id="_x0000_s1029" style="position:absolute;left:7084;top:11021;width:3233;height:3123;mso-wrap-edited:f;mso-position-horizontal-relative:page;mso-position-vertical-relative:page" coordsize="3466,3550" wrapcoords="3321 0 3177 17 64 512 -16 546 -16 2935 32 2986 3177 3515 3241 3515 3482 3515 3482 0 3321 0" path="m,569l,2930r3466,620l3466,,,569xe" fillcolor="#b8cce4 [1300]" stroked="f">
                  <v:fill opacity=".5"/>
                  <v:path arrowok="t"/>
                </v:shape>
                <v:shape id="_x0000_s1030" style="position:absolute;left:10317;top:11021;width:1484;height:3123;mso-wrap-edited:f;mso-position-horizontal-relative:page;mso-position-vertical-relative:page" coordsize="1591,3550" wrapcoords="-16 0 -16 3515 96 3515 1607 2747 1607 716 64 0 -16 0" path="m,l,3550,1591,2746r,-2009l,xe" fillcolor="#c6d9f1 [671]" stroked="f">
                  <v:fill opacity=".5"/>
                  <v:path arrowok="t"/>
                </v:shape>
                <v:shape id="_x0000_s1031" style="position:absolute;left:7966;top:11330;width:3842;height:2564;mso-wrap-edited:f;mso-position-horizontal-relative:page;mso-position-vertical-relative:page" coordsize="4120,2913" wrapcoords="3799 0 3077 17 -16 221 -16 2674 3382 2878 3526 2878 4136 2878 4136 0 3799 0" path="m1,251l,2662r4120,251l4120,,1,251xe" fillcolor="#f2dbdb [661]" stroked="f">
                  <v:fill opacity=".5"/>
                  <v:path arrowok="t"/>
                </v:shape>
                <v:shape id="_x0000_s1032" style="position:absolute;left:4265;top:10741;width:3717;height:3727;mso-wrap-edited:f;mso-position-horizontal-relative:page;mso-position-vertical-relative:page" coordsize="3985,4236" wrapcoords="-16 0 -16 4201 176 4201 224 4201 3376 3535 4001 3347 4001 922 3920 854 240 17 96 0 -16 0" path="m,l,4236,3985,3349r,-2428l,xe" fillcolor="#f2dbdb [661]" stroked="f">
                  <v:fill opacity=".5" rotate="t"/>
                  <v:path arrowok="t"/>
                </v:shape>
                <v:shape id="_x0000_s1033" style="position:absolute;left:454;top:10741;width:3811;height:3742;mso-wrap-edited:f;mso-position-horizontal-relative:page;mso-position-vertical-relative:page" coordsize="4086,4253" wrapcoords="3973 0 2948 273 2547 375 -16 1041 -16 3194 48 3262 288 3279 1233 3535 3909 4218 4102 4218 4102 0 3973 0" path="m4086,r-2,4253l,3198,,1072,4086,xe" fillcolor="#f2dbdb [661]" stroked="f">
                  <v:fill opacity=".5"/>
                  <v:path arrowok="t"/>
                </v:shape>
                <v:shape id="_x0000_s1034" style="position:absolute;left:453;top:10933;width:1936;height:3388;mso-wrap-edited:f;mso-position-horizontal-relative:page;mso-position-vertical-relative:page" coordsize="2076,3851" wrapcoords="1980 0 143 817 -15 903 -15 2743 0 2999 1948 3816 2091 3816 2091 0 1980 0" path="m,921l2060,r16,3851l,2981,,921xe" fillcolor="#c6d9f1 [671]" stroked="f">
                  <v:fill opacity=".5"/>
                  <v:path arrowok="t"/>
                </v:shape>
                <v:shape id="_x0000_s1035" style="position:absolute;left:2374;top:10933;width:5607;height:3374;mso-wrap-edited:f;mso-position-horizontal-relative:page;mso-position-vertical-relative:page" coordsize="6011,3835" wrapcoords="-16 0 -16 3800 208 3800 160 3800 128 3817 256 3800 5882 2710 6027 2624 6027 1227 5802 1141 320 34 112 0 -16 0" path="m,l17,3835,6011,2629r,-1390l,xe" fillcolor="#b8cce4 [1300]" stroked="f">
                  <v:fill opacity=".5"/>
                  <v:path arrowok="t"/>
                </v:shape>
                <v:shape id="_x0000_s1036" style="position:absolute;left:7981;top:11125;width:3826;height:3019;mso-wrap-edited:f;mso-position-horizontal-relative:page;mso-position-vertical-relative:page" coordsize="4102,3432" wrapcoords="3989 0 1345 665 769 819 208 939 -16 1007 -16 2390 0 2441 3877 3397 3925 3397 4118 3397 4118 0 3989 0" path="m,1038l,2411,4102,3432,4102,,,1038xe" fillcolor="#c6d9f1 [671]" stroked="f">
                  <v:fill opacity=".5"/>
                  <v:path arrowok="t"/>
                </v:shape>
                <w10:wrap anchorx="page" anchory="page"/>
              </v:group>
            </w:pict>
          </w:r>
          <w:r>
            <w:rPr>
              <w:noProof/>
            </w:rPr>
            <w:pict>
              <v:rect id="_x0000_s1026" style="position:absolute;margin-left:21.6pt;margin-top:21.6pt;width:550.1pt;height:798.5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p>
        <w:p w:rsidR="00AB0D0A" w:rsidRDefault="00AB0D0A">
          <w:pPr>
            <w:rPr>
              <w:rFonts w:asciiTheme="majorHAnsi" w:eastAsiaTheme="majorEastAsia" w:hAnsiTheme="majorHAnsi" w:cstheme="majorBidi"/>
              <w:b/>
              <w:bCs/>
              <w:color w:val="345A8A" w:themeColor="accent1" w:themeShade="B5"/>
              <w:sz w:val="32"/>
              <w:szCs w:val="32"/>
            </w:rPr>
          </w:pPr>
          <w:r>
            <w:br w:type="page"/>
          </w:r>
        </w:p>
      </w:sdtContent>
    </w:sdt>
    <w:sdt>
      <w:sdtPr>
        <w:rPr>
          <w:rFonts w:ascii="Times New Roman" w:eastAsia="Times New Roman" w:hAnsi="Times New Roman" w:cs="Times New Roman"/>
          <w:b w:val="0"/>
          <w:bCs w:val="0"/>
          <w:color w:val="auto"/>
          <w:sz w:val="24"/>
          <w:szCs w:val="24"/>
        </w:rPr>
        <w:id w:val="-1679275521"/>
        <w:docPartObj>
          <w:docPartGallery w:val="Table of Contents"/>
          <w:docPartUnique/>
        </w:docPartObj>
      </w:sdtPr>
      <w:sdtEndPr/>
      <w:sdtContent>
        <w:p w:rsidR="005A32DC" w:rsidRDefault="005A32DC">
          <w:pPr>
            <w:pStyle w:val="En-ttedetabledesmatires"/>
          </w:pPr>
          <w:r>
            <w:t>Table des matières</w:t>
          </w:r>
        </w:p>
        <w:p w:rsidR="00683703" w:rsidRDefault="005F61D5">
          <w:pPr>
            <w:pStyle w:val="TM1"/>
            <w:tabs>
              <w:tab w:val="left" w:pos="380"/>
              <w:tab w:val="right" w:pos="9062"/>
            </w:tabs>
            <w:rPr>
              <w:rFonts w:eastAsiaTheme="minorEastAsia" w:cstheme="minorBidi"/>
              <w:b w:val="0"/>
              <w:noProof/>
            </w:rPr>
          </w:pPr>
          <w:r>
            <w:fldChar w:fldCharType="begin"/>
          </w:r>
          <w:r w:rsidR="005A32DC">
            <w:instrText xml:space="preserve"> TOC \o "1-3" \h \z \u </w:instrText>
          </w:r>
          <w:r>
            <w:fldChar w:fldCharType="separate"/>
          </w:r>
          <w:r w:rsidR="00683703">
            <w:rPr>
              <w:noProof/>
            </w:rPr>
            <w:t>I.</w:t>
          </w:r>
          <w:r w:rsidR="00683703">
            <w:rPr>
              <w:rFonts w:eastAsiaTheme="minorEastAsia" w:cstheme="minorBidi"/>
              <w:b w:val="0"/>
              <w:noProof/>
            </w:rPr>
            <w:tab/>
          </w:r>
          <w:r w:rsidR="00683703">
            <w:rPr>
              <w:noProof/>
            </w:rPr>
            <w:t>Contexte du projet</w:t>
          </w:r>
          <w:r w:rsidR="00683703">
            <w:rPr>
              <w:noProof/>
            </w:rPr>
            <w:tab/>
          </w:r>
          <w:r w:rsidR="00683703">
            <w:rPr>
              <w:noProof/>
            </w:rPr>
            <w:fldChar w:fldCharType="begin"/>
          </w:r>
          <w:r w:rsidR="00683703">
            <w:rPr>
              <w:noProof/>
            </w:rPr>
            <w:instrText xml:space="preserve"> PAGEREF _Toc361205889 \h </w:instrText>
          </w:r>
          <w:r w:rsidR="00683703">
            <w:rPr>
              <w:noProof/>
            </w:rPr>
          </w:r>
          <w:r w:rsidR="00683703">
            <w:rPr>
              <w:noProof/>
            </w:rPr>
            <w:fldChar w:fldCharType="separate"/>
          </w:r>
          <w:r w:rsidR="00683703">
            <w:rPr>
              <w:noProof/>
            </w:rPr>
            <w:t>3</w:t>
          </w:r>
          <w:r w:rsidR="00683703">
            <w:rPr>
              <w:noProof/>
            </w:rPr>
            <w:fldChar w:fldCharType="end"/>
          </w:r>
        </w:p>
        <w:p w:rsidR="00683703" w:rsidRDefault="00683703">
          <w:pPr>
            <w:pStyle w:val="TM2"/>
            <w:tabs>
              <w:tab w:val="left" w:pos="674"/>
              <w:tab w:val="right" w:pos="9062"/>
            </w:tabs>
            <w:rPr>
              <w:rFonts w:eastAsiaTheme="minorEastAsia" w:cstheme="minorBidi"/>
              <w:b w:val="0"/>
              <w:noProof/>
              <w:sz w:val="24"/>
              <w:szCs w:val="24"/>
            </w:rPr>
          </w:pPr>
          <w:r w:rsidRPr="001F2DF6">
            <w:rPr>
              <w:noProof/>
              <w:color w:val="345A8A" w:themeColor="accent1" w:themeShade="B5"/>
            </w:rPr>
            <w:t>A.</w:t>
          </w:r>
          <w:r>
            <w:rPr>
              <w:rFonts w:eastAsiaTheme="minorEastAsia" w:cstheme="minorBidi"/>
              <w:b w:val="0"/>
              <w:noProof/>
              <w:sz w:val="24"/>
              <w:szCs w:val="24"/>
            </w:rPr>
            <w:tab/>
          </w:r>
          <w:r>
            <w:rPr>
              <w:noProof/>
            </w:rPr>
            <w:t>Généralités</w:t>
          </w:r>
          <w:r>
            <w:rPr>
              <w:noProof/>
            </w:rPr>
            <w:tab/>
          </w:r>
          <w:r>
            <w:rPr>
              <w:noProof/>
            </w:rPr>
            <w:fldChar w:fldCharType="begin"/>
          </w:r>
          <w:r>
            <w:rPr>
              <w:noProof/>
            </w:rPr>
            <w:instrText xml:space="preserve"> PAGEREF _Toc361205890 \h </w:instrText>
          </w:r>
          <w:r>
            <w:rPr>
              <w:noProof/>
            </w:rPr>
          </w:r>
          <w:r>
            <w:rPr>
              <w:noProof/>
            </w:rPr>
            <w:fldChar w:fldCharType="separate"/>
          </w:r>
          <w:r>
            <w:rPr>
              <w:noProof/>
            </w:rPr>
            <w:t>3</w:t>
          </w:r>
          <w:r>
            <w:rPr>
              <w:noProof/>
            </w:rPr>
            <w:fldChar w:fldCharType="end"/>
          </w:r>
        </w:p>
        <w:p w:rsidR="00683703" w:rsidRDefault="00683703">
          <w:pPr>
            <w:pStyle w:val="TM2"/>
            <w:tabs>
              <w:tab w:val="left" w:pos="674"/>
              <w:tab w:val="right" w:pos="9062"/>
            </w:tabs>
            <w:rPr>
              <w:rFonts w:eastAsiaTheme="minorEastAsia" w:cstheme="minorBidi"/>
              <w:b w:val="0"/>
              <w:noProof/>
              <w:sz w:val="24"/>
              <w:szCs w:val="24"/>
            </w:rPr>
          </w:pPr>
          <w:r w:rsidRPr="001F2DF6">
            <w:rPr>
              <w:noProof/>
              <w:color w:val="345A8A" w:themeColor="accent1" w:themeShade="B5"/>
            </w:rPr>
            <w:t>B.</w:t>
          </w:r>
          <w:r>
            <w:rPr>
              <w:rFonts w:eastAsiaTheme="minorEastAsia" w:cstheme="minorBidi"/>
              <w:b w:val="0"/>
              <w:noProof/>
              <w:sz w:val="24"/>
              <w:szCs w:val="24"/>
            </w:rPr>
            <w:tab/>
          </w:r>
          <w:r>
            <w:rPr>
              <w:noProof/>
            </w:rPr>
            <w:t>Diagnostic</w:t>
          </w:r>
          <w:r>
            <w:rPr>
              <w:noProof/>
            </w:rPr>
            <w:tab/>
          </w:r>
          <w:r>
            <w:rPr>
              <w:noProof/>
            </w:rPr>
            <w:fldChar w:fldCharType="begin"/>
          </w:r>
          <w:r>
            <w:rPr>
              <w:noProof/>
            </w:rPr>
            <w:instrText xml:space="preserve"> PAGEREF _Toc361205891 \h </w:instrText>
          </w:r>
          <w:r>
            <w:rPr>
              <w:noProof/>
            </w:rPr>
          </w:r>
          <w:r>
            <w:rPr>
              <w:noProof/>
            </w:rPr>
            <w:fldChar w:fldCharType="separate"/>
          </w:r>
          <w:r>
            <w:rPr>
              <w:noProof/>
            </w:rPr>
            <w:t>3</w:t>
          </w:r>
          <w:r>
            <w:rPr>
              <w:noProof/>
            </w:rPr>
            <w:fldChar w:fldCharType="end"/>
          </w:r>
        </w:p>
        <w:p w:rsidR="00683703" w:rsidRDefault="00683703">
          <w:pPr>
            <w:pStyle w:val="TM2"/>
            <w:tabs>
              <w:tab w:val="left" w:pos="657"/>
              <w:tab w:val="right" w:pos="9062"/>
            </w:tabs>
            <w:rPr>
              <w:rFonts w:eastAsiaTheme="minorEastAsia" w:cstheme="minorBidi"/>
              <w:b w:val="0"/>
              <w:noProof/>
              <w:sz w:val="24"/>
              <w:szCs w:val="24"/>
            </w:rPr>
          </w:pPr>
          <w:r>
            <w:rPr>
              <w:noProof/>
            </w:rPr>
            <w:t>C.</w:t>
          </w:r>
          <w:r>
            <w:rPr>
              <w:rFonts w:eastAsiaTheme="minorEastAsia" w:cstheme="minorBidi"/>
              <w:b w:val="0"/>
              <w:noProof/>
              <w:sz w:val="24"/>
              <w:szCs w:val="24"/>
            </w:rPr>
            <w:tab/>
          </w:r>
          <w:r>
            <w:rPr>
              <w:noProof/>
            </w:rPr>
            <w:t>Objectif général du projet</w:t>
          </w:r>
          <w:r>
            <w:rPr>
              <w:noProof/>
            </w:rPr>
            <w:tab/>
          </w:r>
          <w:r>
            <w:rPr>
              <w:noProof/>
            </w:rPr>
            <w:fldChar w:fldCharType="begin"/>
          </w:r>
          <w:r>
            <w:rPr>
              <w:noProof/>
            </w:rPr>
            <w:instrText xml:space="preserve"> PAGEREF _Toc361205892 \h </w:instrText>
          </w:r>
          <w:r>
            <w:rPr>
              <w:noProof/>
            </w:rPr>
          </w:r>
          <w:r>
            <w:rPr>
              <w:noProof/>
            </w:rPr>
            <w:fldChar w:fldCharType="separate"/>
          </w:r>
          <w:r>
            <w:rPr>
              <w:noProof/>
            </w:rPr>
            <w:t>5</w:t>
          </w:r>
          <w:r>
            <w:rPr>
              <w:noProof/>
            </w:rPr>
            <w:fldChar w:fldCharType="end"/>
          </w:r>
        </w:p>
        <w:p w:rsidR="00683703" w:rsidRDefault="00683703">
          <w:pPr>
            <w:pStyle w:val="TM1"/>
            <w:tabs>
              <w:tab w:val="left" w:pos="463"/>
              <w:tab w:val="right" w:pos="9062"/>
            </w:tabs>
            <w:rPr>
              <w:rFonts w:eastAsiaTheme="minorEastAsia" w:cstheme="minorBidi"/>
              <w:b w:val="0"/>
              <w:noProof/>
            </w:rPr>
          </w:pPr>
          <w:r>
            <w:rPr>
              <w:noProof/>
            </w:rPr>
            <w:t>II.</w:t>
          </w:r>
          <w:r>
            <w:rPr>
              <w:rFonts w:eastAsiaTheme="minorEastAsia" w:cstheme="minorBidi"/>
              <w:b w:val="0"/>
              <w:noProof/>
            </w:rPr>
            <w:tab/>
          </w:r>
          <w:r>
            <w:rPr>
              <w:noProof/>
            </w:rPr>
            <w:t>Positionnement du module de segmentation</w:t>
          </w:r>
          <w:r>
            <w:rPr>
              <w:noProof/>
            </w:rPr>
            <w:tab/>
          </w:r>
          <w:r>
            <w:rPr>
              <w:noProof/>
            </w:rPr>
            <w:fldChar w:fldCharType="begin"/>
          </w:r>
          <w:r>
            <w:rPr>
              <w:noProof/>
            </w:rPr>
            <w:instrText xml:space="preserve"> PAGEREF _Toc361205893 \h </w:instrText>
          </w:r>
          <w:r>
            <w:rPr>
              <w:noProof/>
            </w:rPr>
          </w:r>
          <w:r>
            <w:rPr>
              <w:noProof/>
            </w:rPr>
            <w:fldChar w:fldCharType="separate"/>
          </w:r>
          <w:r>
            <w:rPr>
              <w:noProof/>
            </w:rPr>
            <w:t>6</w:t>
          </w:r>
          <w:r>
            <w:rPr>
              <w:noProof/>
            </w:rPr>
            <w:fldChar w:fldCharType="end"/>
          </w:r>
        </w:p>
        <w:p w:rsidR="00683703" w:rsidRDefault="00683703">
          <w:pPr>
            <w:pStyle w:val="TM1"/>
            <w:tabs>
              <w:tab w:val="left" w:pos="547"/>
              <w:tab w:val="right" w:pos="9062"/>
            </w:tabs>
            <w:rPr>
              <w:rFonts w:eastAsiaTheme="minorEastAsia" w:cstheme="minorBidi"/>
              <w:b w:val="0"/>
              <w:noProof/>
            </w:rPr>
          </w:pPr>
          <w:r>
            <w:rPr>
              <w:noProof/>
            </w:rPr>
            <w:t>III.</w:t>
          </w:r>
          <w:r>
            <w:rPr>
              <w:rFonts w:eastAsiaTheme="minorEastAsia" w:cstheme="minorBidi"/>
              <w:b w:val="0"/>
              <w:noProof/>
            </w:rPr>
            <w:tab/>
          </w:r>
          <w:r>
            <w:rPr>
              <w:noProof/>
            </w:rPr>
            <w:t>Contraintes techniques</w:t>
          </w:r>
          <w:r>
            <w:rPr>
              <w:noProof/>
            </w:rPr>
            <w:tab/>
          </w:r>
          <w:r>
            <w:rPr>
              <w:noProof/>
            </w:rPr>
            <w:fldChar w:fldCharType="begin"/>
          </w:r>
          <w:r>
            <w:rPr>
              <w:noProof/>
            </w:rPr>
            <w:instrText xml:space="preserve"> PAGEREF _Toc361205894 \h </w:instrText>
          </w:r>
          <w:r>
            <w:rPr>
              <w:noProof/>
            </w:rPr>
          </w:r>
          <w:r>
            <w:rPr>
              <w:noProof/>
            </w:rPr>
            <w:fldChar w:fldCharType="separate"/>
          </w:r>
          <w:r>
            <w:rPr>
              <w:noProof/>
            </w:rPr>
            <w:t>8</w:t>
          </w:r>
          <w:r>
            <w:rPr>
              <w:noProof/>
            </w:rPr>
            <w:fldChar w:fldCharType="end"/>
          </w:r>
        </w:p>
        <w:p w:rsidR="00683703" w:rsidRDefault="00683703">
          <w:pPr>
            <w:pStyle w:val="TM2"/>
            <w:tabs>
              <w:tab w:val="left" w:pos="674"/>
              <w:tab w:val="right" w:pos="9062"/>
            </w:tabs>
            <w:rPr>
              <w:rFonts w:eastAsiaTheme="minorEastAsia" w:cstheme="minorBidi"/>
              <w:b w:val="0"/>
              <w:noProof/>
              <w:sz w:val="24"/>
              <w:szCs w:val="24"/>
            </w:rPr>
          </w:pPr>
          <w:r>
            <w:rPr>
              <w:noProof/>
            </w:rPr>
            <w:t>A.</w:t>
          </w:r>
          <w:r>
            <w:rPr>
              <w:rFonts w:eastAsiaTheme="minorEastAsia" w:cstheme="minorBidi"/>
              <w:b w:val="0"/>
              <w:noProof/>
              <w:sz w:val="24"/>
              <w:szCs w:val="24"/>
            </w:rPr>
            <w:tab/>
          </w:r>
          <w:r>
            <w:rPr>
              <w:noProof/>
            </w:rPr>
            <w:t>Formats et paramètres d’entrée du module de segmentation</w:t>
          </w:r>
          <w:r>
            <w:rPr>
              <w:noProof/>
            </w:rPr>
            <w:tab/>
          </w:r>
          <w:r>
            <w:rPr>
              <w:noProof/>
            </w:rPr>
            <w:fldChar w:fldCharType="begin"/>
          </w:r>
          <w:r>
            <w:rPr>
              <w:noProof/>
            </w:rPr>
            <w:instrText xml:space="preserve"> PAGEREF _Toc361205895 \h </w:instrText>
          </w:r>
          <w:r>
            <w:rPr>
              <w:noProof/>
            </w:rPr>
          </w:r>
          <w:r>
            <w:rPr>
              <w:noProof/>
            </w:rPr>
            <w:fldChar w:fldCharType="separate"/>
          </w:r>
          <w:r>
            <w:rPr>
              <w:noProof/>
            </w:rPr>
            <w:t>8</w:t>
          </w:r>
          <w:r>
            <w:rPr>
              <w:noProof/>
            </w:rPr>
            <w:fldChar w:fldCharType="end"/>
          </w:r>
        </w:p>
        <w:p w:rsidR="00683703" w:rsidRDefault="00683703">
          <w:pPr>
            <w:pStyle w:val="TM2"/>
            <w:tabs>
              <w:tab w:val="left" w:pos="674"/>
              <w:tab w:val="right" w:pos="9062"/>
            </w:tabs>
            <w:rPr>
              <w:rFonts w:eastAsiaTheme="minorEastAsia" w:cstheme="minorBidi"/>
              <w:b w:val="0"/>
              <w:noProof/>
              <w:sz w:val="24"/>
              <w:szCs w:val="24"/>
            </w:rPr>
          </w:pPr>
          <w:r>
            <w:rPr>
              <w:noProof/>
            </w:rPr>
            <w:t>B.</w:t>
          </w:r>
          <w:r>
            <w:rPr>
              <w:rFonts w:eastAsiaTheme="minorEastAsia" w:cstheme="minorBidi"/>
              <w:b w:val="0"/>
              <w:noProof/>
              <w:sz w:val="24"/>
              <w:szCs w:val="24"/>
            </w:rPr>
            <w:tab/>
          </w:r>
          <w:r>
            <w:rPr>
              <w:noProof/>
            </w:rPr>
            <w:t>Formats des images en entrée et en sortie</w:t>
          </w:r>
          <w:r>
            <w:rPr>
              <w:noProof/>
            </w:rPr>
            <w:tab/>
          </w:r>
          <w:r>
            <w:rPr>
              <w:noProof/>
            </w:rPr>
            <w:fldChar w:fldCharType="begin"/>
          </w:r>
          <w:r>
            <w:rPr>
              <w:noProof/>
            </w:rPr>
            <w:instrText xml:space="preserve"> PAGEREF _Toc361205896 \h </w:instrText>
          </w:r>
          <w:r>
            <w:rPr>
              <w:noProof/>
            </w:rPr>
          </w:r>
          <w:r>
            <w:rPr>
              <w:noProof/>
            </w:rPr>
            <w:fldChar w:fldCharType="separate"/>
          </w:r>
          <w:r>
            <w:rPr>
              <w:noProof/>
            </w:rPr>
            <w:t>8</w:t>
          </w:r>
          <w:r>
            <w:rPr>
              <w:noProof/>
            </w:rPr>
            <w:fldChar w:fldCharType="end"/>
          </w:r>
        </w:p>
        <w:p w:rsidR="00683703" w:rsidRDefault="00683703">
          <w:pPr>
            <w:pStyle w:val="TM2"/>
            <w:tabs>
              <w:tab w:val="left" w:pos="657"/>
              <w:tab w:val="right" w:pos="9062"/>
            </w:tabs>
            <w:rPr>
              <w:rFonts w:eastAsiaTheme="minorEastAsia" w:cstheme="minorBidi"/>
              <w:b w:val="0"/>
              <w:noProof/>
              <w:sz w:val="24"/>
              <w:szCs w:val="24"/>
            </w:rPr>
          </w:pPr>
          <w:r>
            <w:rPr>
              <w:noProof/>
            </w:rPr>
            <w:t>C.</w:t>
          </w:r>
          <w:r>
            <w:rPr>
              <w:rFonts w:eastAsiaTheme="minorEastAsia" w:cstheme="minorBidi"/>
              <w:b w:val="0"/>
              <w:noProof/>
              <w:sz w:val="24"/>
              <w:szCs w:val="24"/>
            </w:rPr>
            <w:tab/>
          </w:r>
          <w:r>
            <w:rPr>
              <w:noProof/>
            </w:rPr>
            <w:t>Prétraitements sur les images en entrées</w:t>
          </w:r>
          <w:r>
            <w:rPr>
              <w:noProof/>
            </w:rPr>
            <w:tab/>
          </w:r>
          <w:r>
            <w:rPr>
              <w:noProof/>
            </w:rPr>
            <w:fldChar w:fldCharType="begin"/>
          </w:r>
          <w:r>
            <w:rPr>
              <w:noProof/>
            </w:rPr>
            <w:instrText xml:space="preserve"> PAGEREF _Toc361205897 \h </w:instrText>
          </w:r>
          <w:r>
            <w:rPr>
              <w:noProof/>
            </w:rPr>
          </w:r>
          <w:r>
            <w:rPr>
              <w:noProof/>
            </w:rPr>
            <w:fldChar w:fldCharType="separate"/>
          </w:r>
          <w:r>
            <w:rPr>
              <w:noProof/>
            </w:rPr>
            <w:t>8</w:t>
          </w:r>
          <w:r>
            <w:rPr>
              <w:noProof/>
            </w:rPr>
            <w:fldChar w:fldCharType="end"/>
          </w:r>
        </w:p>
        <w:p w:rsidR="00683703" w:rsidRDefault="00683703">
          <w:pPr>
            <w:pStyle w:val="TM2"/>
            <w:tabs>
              <w:tab w:val="left" w:pos="686"/>
              <w:tab w:val="right" w:pos="9062"/>
            </w:tabs>
            <w:rPr>
              <w:rFonts w:eastAsiaTheme="minorEastAsia" w:cstheme="minorBidi"/>
              <w:b w:val="0"/>
              <w:noProof/>
              <w:sz w:val="24"/>
              <w:szCs w:val="24"/>
            </w:rPr>
          </w:pPr>
          <w:r>
            <w:rPr>
              <w:noProof/>
            </w:rPr>
            <w:t>D.</w:t>
          </w:r>
          <w:r>
            <w:rPr>
              <w:rFonts w:eastAsiaTheme="minorEastAsia" w:cstheme="minorBidi"/>
              <w:b w:val="0"/>
              <w:noProof/>
              <w:sz w:val="24"/>
              <w:szCs w:val="24"/>
            </w:rPr>
            <w:tab/>
          </w:r>
          <w:r>
            <w:rPr>
              <w:noProof/>
            </w:rPr>
            <w:t>Positionnement des pixels germes</w:t>
          </w:r>
          <w:r>
            <w:rPr>
              <w:noProof/>
            </w:rPr>
            <w:tab/>
          </w:r>
          <w:r>
            <w:rPr>
              <w:noProof/>
            </w:rPr>
            <w:fldChar w:fldCharType="begin"/>
          </w:r>
          <w:r>
            <w:rPr>
              <w:noProof/>
            </w:rPr>
            <w:instrText xml:space="preserve"> PAGEREF _Toc361205898 \h </w:instrText>
          </w:r>
          <w:r>
            <w:rPr>
              <w:noProof/>
            </w:rPr>
          </w:r>
          <w:r>
            <w:rPr>
              <w:noProof/>
            </w:rPr>
            <w:fldChar w:fldCharType="separate"/>
          </w:r>
          <w:r>
            <w:rPr>
              <w:noProof/>
            </w:rPr>
            <w:t>8</w:t>
          </w:r>
          <w:r>
            <w:rPr>
              <w:noProof/>
            </w:rPr>
            <w:fldChar w:fldCharType="end"/>
          </w:r>
        </w:p>
        <w:p w:rsidR="00683703" w:rsidRDefault="00683703">
          <w:pPr>
            <w:pStyle w:val="TM2"/>
            <w:tabs>
              <w:tab w:val="left" w:pos="658"/>
              <w:tab w:val="right" w:pos="9062"/>
            </w:tabs>
            <w:rPr>
              <w:rFonts w:eastAsiaTheme="minorEastAsia" w:cstheme="minorBidi"/>
              <w:b w:val="0"/>
              <w:noProof/>
              <w:sz w:val="24"/>
              <w:szCs w:val="24"/>
            </w:rPr>
          </w:pPr>
          <w:r>
            <w:rPr>
              <w:noProof/>
            </w:rPr>
            <w:t>E.</w:t>
          </w:r>
          <w:r>
            <w:rPr>
              <w:rFonts w:eastAsiaTheme="minorEastAsia" w:cstheme="minorBidi"/>
              <w:b w:val="0"/>
              <w:noProof/>
              <w:sz w:val="24"/>
              <w:szCs w:val="24"/>
            </w:rPr>
            <w:tab/>
          </w:r>
          <w:r>
            <w:rPr>
              <w:noProof/>
            </w:rPr>
            <w:t>Segmentation par croissance de régions</w:t>
          </w:r>
          <w:r>
            <w:rPr>
              <w:noProof/>
            </w:rPr>
            <w:tab/>
          </w:r>
          <w:r>
            <w:rPr>
              <w:noProof/>
            </w:rPr>
            <w:fldChar w:fldCharType="begin"/>
          </w:r>
          <w:r>
            <w:rPr>
              <w:noProof/>
            </w:rPr>
            <w:instrText xml:space="preserve"> PAGEREF _Toc361205899 \h </w:instrText>
          </w:r>
          <w:r>
            <w:rPr>
              <w:noProof/>
            </w:rPr>
          </w:r>
          <w:r>
            <w:rPr>
              <w:noProof/>
            </w:rPr>
            <w:fldChar w:fldCharType="separate"/>
          </w:r>
          <w:r>
            <w:rPr>
              <w:noProof/>
            </w:rPr>
            <w:t>8</w:t>
          </w:r>
          <w:r>
            <w:rPr>
              <w:noProof/>
            </w:rPr>
            <w:fldChar w:fldCharType="end"/>
          </w:r>
        </w:p>
        <w:p w:rsidR="00683703" w:rsidRDefault="00683703">
          <w:pPr>
            <w:pStyle w:val="TM1"/>
            <w:tabs>
              <w:tab w:val="right" w:pos="9062"/>
            </w:tabs>
            <w:rPr>
              <w:rFonts w:eastAsiaTheme="minorEastAsia" w:cstheme="minorBidi"/>
              <w:b w:val="0"/>
              <w:noProof/>
            </w:rPr>
          </w:pPr>
          <w:r>
            <w:rPr>
              <w:noProof/>
            </w:rPr>
            <w:t>Références</w:t>
          </w:r>
          <w:r>
            <w:rPr>
              <w:noProof/>
            </w:rPr>
            <w:tab/>
          </w:r>
          <w:r>
            <w:rPr>
              <w:noProof/>
            </w:rPr>
            <w:fldChar w:fldCharType="begin"/>
          </w:r>
          <w:r>
            <w:rPr>
              <w:noProof/>
            </w:rPr>
            <w:instrText xml:space="preserve"> PAGEREF _Toc361205900 \h </w:instrText>
          </w:r>
          <w:r>
            <w:rPr>
              <w:noProof/>
            </w:rPr>
          </w:r>
          <w:r>
            <w:rPr>
              <w:noProof/>
            </w:rPr>
            <w:fldChar w:fldCharType="separate"/>
          </w:r>
          <w:r>
            <w:rPr>
              <w:noProof/>
            </w:rPr>
            <w:t>9</w:t>
          </w:r>
          <w:r>
            <w:rPr>
              <w:noProof/>
            </w:rPr>
            <w:fldChar w:fldCharType="end"/>
          </w:r>
        </w:p>
        <w:p w:rsidR="005A32DC" w:rsidRDefault="005F61D5">
          <w:r>
            <w:fldChar w:fldCharType="end"/>
          </w:r>
        </w:p>
      </w:sdtContent>
    </w:sdt>
    <w:p w:rsidR="00AB0D0A" w:rsidRDefault="00AB0D0A" w:rsidP="00AB0D0A"/>
    <w:p w:rsidR="00AB0D0A" w:rsidRDefault="00AB0D0A">
      <w:r>
        <w:br w:type="page"/>
      </w:r>
    </w:p>
    <w:p w:rsidR="00AB0D0A" w:rsidRDefault="00AB0D0A" w:rsidP="00AB0D0A"/>
    <w:p w:rsidR="005A32DC" w:rsidRDefault="00AB0D0A" w:rsidP="00AB0D0A">
      <w:pPr>
        <w:pStyle w:val="Titre1"/>
      </w:pPr>
      <w:bookmarkStart w:id="0" w:name="_Toc361202664"/>
      <w:bookmarkStart w:id="1" w:name="_Toc361205889"/>
      <w:r>
        <w:t>Contexte du projet</w:t>
      </w:r>
      <w:bookmarkEnd w:id="0"/>
      <w:bookmarkEnd w:id="1"/>
    </w:p>
    <w:p w:rsidR="00FA3740" w:rsidRPr="00FA3740" w:rsidRDefault="00FA3740" w:rsidP="00FA3740">
      <w:pPr>
        <w:pStyle w:val="Titre2"/>
        <w:rPr>
          <w:color w:val="345A8A" w:themeColor="accent1" w:themeShade="B5"/>
          <w:sz w:val="32"/>
          <w:szCs w:val="32"/>
        </w:rPr>
      </w:pPr>
      <w:bookmarkStart w:id="2" w:name="_Toc361205890"/>
      <w:bookmarkStart w:id="3" w:name="_Toc361202665"/>
      <w:r>
        <w:t>Généralités</w:t>
      </w:r>
      <w:bookmarkEnd w:id="2"/>
    </w:p>
    <w:p w:rsidR="00FA3740" w:rsidRDefault="00FA3740" w:rsidP="00FA3740"/>
    <w:p w:rsidR="00FA3740" w:rsidRDefault="00FA3740" w:rsidP="00FA3740">
      <w:pPr>
        <w:jc w:val="both"/>
      </w:pPr>
      <w:r w:rsidRPr="00024F3E">
        <w:t xml:space="preserve">Le </w:t>
      </w:r>
      <w:proofErr w:type="spellStart"/>
      <w:r w:rsidRPr="00024F3E">
        <w:t>néphroblastome</w:t>
      </w:r>
      <w:proofErr w:type="spellEnd"/>
      <w:r w:rsidRPr="00024F3E">
        <w:t xml:space="preserve">, ou tumeur de Wilms, est la tumeur rénale la plus fréquente chez l'enfant. Avec une incidence de 1 pour 10000 naissances, le </w:t>
      </w:r>
      <w:proofErr w:type="spellStart"/>
      <w:r w:rsidRPr="00024F3E">
        <w:t>néphroblastome</w:t>
      </w:r>
      <w:proofErr w:type="spellEnd"/>
      <w:r w:rsidRPr="00024F3E">
        <w:t xml:space="preserve"> est la tumeur abdominale la plus fréquemment rencontrée chez l'enfant et représente entre 5 et 14% des tumeurs malignes pédiatriques.</w:t>
      </w:r>
    </w:p>
    <w:p w:rsidR="00FA3740" w:rsidRPr="00024F3E" w:rsidRDefault="00FA3740" w:rsidP="00FA3740">
      <w:pPr>
        <w:jc w:val="both"/>
      </w:pPr>
    </w:p>
    <w:p w:rsidR="00FA3740" w:rsidRDefault="00FA3740" w:rsidP="00FA3740">
      <w:pPr>
        <w:jc w:val="both"/>
      </w:pPr>
      <w:r w:rsidRPr="00024F3E">
        <w:t xml:space="preserve">Cette tumeur, développée au dépend de structures </w:t>
      </w:r>
      <w:proofErr w:type="spellStart"/>
      <w:r w:rsidRPr="00024F3E">
        <w:t>néphrogéniques</w:t>
      </w:r>
      <w:proofErr w:type="spellEnd"/>
      <w:r w:rsidRPr="00024F3E">
        <w:t xml:space="preserve"> embryonnaires, survient dans la majorité des cas chez des enfants entre 1 et 5 ans. L'âge moyen au diagnostic est de 42 à 47 mois pour les enfants avec une tumeur de Wilms unilatérale et de 30 à 33 mois pour ceux présentant une tumeur de Wilms bilatérale. Cette tumeur maligne a un potentiel de dissémination locale et métastatique à distance. On retrouve, selon les séries, 5 à 10% de tumeur bilatérale ou multicentrique.</w:t>
      </w:r>
    </w:p>
    <w:p w:rsidR="00FA3740" w:rsidRPr="00024F3E" w:rsidRDefault="00FA3740" w:rsidP="00FA3740">
      <w:pPr>
        <w:jc w:val="both"/>
      </w:pPr>
    </w:p>
    <w:p w:rsidR="00FA3740" w:rsidRDefault="00FA3740" w:rsidP="00FA3740">
      <w:pPr>
        <w:jc w:val="both"/>
      </w:pPr>
      <w:r w:rsidRPr="00024F3E">
        <w:t xml:space="preserve">Le </w:t>
      </w:r>
      <w:proofErr w:type="spellStart"/>
      <w:r w:rsidRPr="00024F3E">
        <w:t>néphroblastome</w:t>
      </w:r>
      <w:proofErr w:type="spellEnd"/>
      <w:r w:rsidRPr="00024F3E">
        <w:t xml:space="preserve"> peut survenir de façon isolée ou dans le cadre de formes syndromiques. Certaines mutations génétiques prédisposent à la persistance de restes </w:t>
      </w:r>
      <w:proofErr w:type="spellStart"/>
      <w:r w:rsidRPr="00024F3E">
        <w:t>néphrogéniques</w:t>
      </w:r>
      <w:proofErr w:type="spellEnd"/>
      <w:r w:rsidRPr="00024F3E">
        <w:t xml:space="preserve">. Ces restes </w:t>
      </w:r>
      <w:proofErr w:type="spellStart"/>
      <w:r w:rsidRPr="00024F3E">
        <w:t>néphrogéniques</w:t>
      </w:r>
      <w:proofErr w:type="spellEnd"/>
      <w:r w:rsidRPr="00024F3E">
        <w:t xml:space="preserve"> correspondent à la persistance post-natale de cellules rénales embryonnaires qui sont susceptibles de dégénérer, entrainant ainsi l'apparition du </w:t>
      </w:r>
      <w:proofErr w:type="spellStart"/>
      <w:r w:rsidRPr="00024F3E">
        <w:t>néphroblastome</w:t>
      </w:r>
      <w:proofErr w:type="spellEnd"/>
      <w:r w:rsidRPr="00024F3E">
        <w:t>.</w:t>
      </w:r>
    </w:p>
    <w:p w:rsidR="00FA3740" w:rsidRPr="00FA3740" w:rsidRDefault="00FA3740" w:rsidP="00FA3740">
      <w:pPr>
        <w:pStyle w:val="Titre2"/>
        <w:rPr>
          <w:color w:val="345A8A" w:themeColor="accent1" w:themeShade="B5"/>
          <w:sz w:val="32"/>
          <w:szCs w:val="32"/>
        </w:rPr>
      </w:pPr>
      <w:bookmarkStart w:id="4" w:name="_Toc361205891"/>
      <w:r>
        <w:t>Diagnostic</w:t>
      </w:r>
      <w:bookmarkEnd w:id="4"/>
    </w:p>
    <w:p w:rsidR="00FA3740" w:rsidRDefault="00FA3740" w:rsidP="00FA3740">
      <w:pPr>
        <w:jc w:val="both"/>
      </w:pPr>
      <w:r w:rsidRPr="00024F3E">
        <w:t>Il s'agit d'un diagnostic initialement basé sur l'imagerie. Le plus souvent, l’imagerie permet d’établir un diagnostic précis. En cas d’atypies dans la présentation clinique (âge par exemple) ou sur les examens d’imagerie, il est nécessaire de réaliser une biopsie percutanée. Mais dans la majorité des cas, la preuve diagnostique sera apportée par la confirmation histologique de la pathologie lors de l'analyse anatomopathologique de la pièce opératoire après intervention chirurgicale.</w:t>
      </w:r>
    </w:p>
    <w:p w:rsidR="00FA3740" w:rsidRPr="00024F3E" w:rsidRDefault="00FA3740" w:rsidP="00FA3740">
      <w:pPr>
        <w:jc w:val="both"/>
      </w:pPr>
    </w:p>
    <w:p w:rsidR="00FA3740" w:rsidRPr="00024F3E" w:rsidRDefault="00FA3740" w:rsidP="00FA3740">
      <w:pPr>
        <w:jc w:val="both"/>
      </w:pPr>
      <w:r w:rsidRPr="00024F3E">
        <w:t>L'échographie abdominale est l'examen recommandé en première intention. Cet examen non-irradiant donne une vue panoramique de la cavité abdominale, confirme la présence d'une masse tumorale et recherche la perméabilité de la veine cave inférieure des vaisseaux rénaux.</w:t>
      </w:r>
    </w:p>
    <w:p w:rsidR="00FA3740" w:rsidRDefault="00FA3740" w:rsidP="00FA3740">
      <w:pPr>
        <w:jc w:val="both"/>
      </w:pPr>
      <w:r w:rsidRPr="00024F3E">
        <w:t>Le scanner abdominal apporte ensuite une image de meilleure résolution. Il permet d'orienter le diagnostic vers une tumeur de Wilms, de spécifier sa taille et ses rapports avec les organes de voisinage, de rechercher un thrombus vasculaire ou des adénopathies et métastases.</w:t>
      </w:r>
    </w:p>
    <w:p w:rsidR="00FA3740" w:rsidRPr="00024F3E" w:rsidRDefault="00FA3740" w:rsidP="00FA3740">
      <w:pPr>
        <w:jc w:val="both"/>
      </w:pPr>
    </w:p>
    <w:p w:rsidR="00FA3740" w:rsidRPr="00024F3E" w:rsidRDefault="00FA3740" w:rsidP="00FA3740">
      <w:pPr>
        <w:jc w:val="both"/>
      </w:pPr>
      <w:r w:rsidRPr="00024F3E">
        <w:t xml:space="preserve">L'imagerie par résonnance magnétique peut être une alternative au scanner, mais est d’un accès un peu plus difficile en urgence. De plus, la durée d’acquisition des images étant plus longue que pour le scanner, il est parfois difficile d’obtenir des images de bonne qualité chez des enfants en bas âge sans avoir recours à une sédation ou anesthésie générale. Cependant, elle peut faciliter la distinction, dans certains cas, entre tumeur de Wilms et restes </w:t>
      </w:r>
      <w:proofErr w:type="spellStart"/>
      <w:r w:rsidRPr="00024F3E">
        <w:t>néphrogéniques</w:t>
      </w:r>
      <w:proofErr w:type="spellEnd"/>
      <w:r w:rsidRPr="00024F3E">
        <w:t>.</w:t>
      </w:r>
    </w:p>
    <w:p w:rsidR="00FA3740" w:rsidRDefault="00FA3740" w:rsidP="00FA3740">
      <w:pPr>
        <w:jc w:val="both"/>
      </w:pPr>
      <w:r w:rsidRPr="00024F3E">
        <w:lastRenderedPageBreak/>
        <w:t xml:space="preserve">La chirurgie est réalisée après une chimiothérapie néo-adjuvante, à l’exception des enfants très jeunes (moins de 6 mois). Cette chimiothérapie dure 4 semaines en cas de </w:t>
      </w:r>
      <w:proofErr w:type="spellStart"/>
      <w:r w:rsidRPr="00024F3E">
        <w:t>néphroblastome</w:t>
      </w:r>
      <w:proofErr w:type="spellEnd"/>
      <w:r w:rsidRPr="00024F3E">
        <w:t xml:space="preserve"> localisé, et 6 semaines en cas de </w:t>
      </w:r>
      <w:proofErr w:type="spellStart"/>
      <w:r w:rsidRPr="00024F3E">
        <w:t>néphroblastome</w:t>
      </w:r>
      <w:proofErr w:type="spellEnd"/>
      <w:r w:rsidRPr="00024F3E">
        <w:t xml:space="preserve"> métastatique.</w:t>
      </w:r>
    </w:p>
    <w:p w:rsidR="00FA3740" w:rsidRPr="00024F3E" w:rsidRDefault="00FA3740" w:rsidP="00FA3740">
      <w:pPr>
        <w:jc w:val="both"/>
      </w:pPr>
    </w:p>
    <w:p w:rsidR="00FA3740" w:rsidRDefault="00FA3740" w:rsidP="00FA3740">
      <w:pPr>
        <w:jc w:val="both"/>
      </w:pPr>
      <w:r w:rsidRPr="00024F3E">
        <w:t xml:space="preserve">A l’issue de la chimiothérapie </w:t>
      </w:r>
      <w:proofErr w:type="spellStart"/>
      <w:r w:rsidRPr="00024F3E">
        <w:t>pré-opératoire</w:t>
      </w:r>
      <w:proofErr w:type="spellEnd"/>
      <w:r w:rsidRPr="00024F3E">
        <w:t xml:space="preserve">, la chirurgie doit être envisagée. En cas de tumeur unilatérale et en l’absence de syndrome de prédisposition aux tumeurs, une néphrectomie totale emportant la tumeur et le rein ensembles est recommandée. Par contre, en cas de tumeur bilatérale, ou bien </w:t>
      </w:r>
      <w:proofErr w:type="gramStart"/>
      <w:r w:rsidRPr="00024F3E">
        <w:t>si il</w:t>
      </w:r>
      <w:proofErr w:type="gramEnd"/>
      <w:r w:rsidRPr="00024F3E">
        <w:t xml:space="preserve"> existe un risque important de récidive </w:t>
      </w:r>
      <w:proofErr w:type="spellStart"/>
      <w:r w:rsidRPr="00024F3E">
        <w:t>métachrone</w:t>
      </w:r>
      <w:proofErr w:type="spellEnd"/>
      <w:r w:rsidRPr="00024F3E">
        <w:t xml:space="preserve"> sur le rein restant, il est nécessaire d’évaluer la faisabilité d’une chirurgie carcinologique conservatrice.</w:t>
      </w:r>
    </w:p>
    <w:p w:rsidR="00FA3740" w:rsidRPr="00024F3E" w:rsidRDefault="00FA3740" w:rsidP="00FA3740">
      <w:pPr>
        <w:jc w:val="both"/>
      </w:pPr>
    </w:p>
    <w:p w:rsidR="00FA3740" w:rsidRDefault="00FA3740" w:rsidP="00FA3740">
      <w:pPr>
        <w:jc w:val="both"/>
      </w:pPr>
      <w:r w:rsidRPr="00024F3E">
        <w:t>La chirurgie carcinologique conservatrice consiste à réaliser l’exérèse d’une tumeur, tout en conservant une proportion significative du tissu ou de l’organe dans lequel siège la tumeur. Dans ce but, il est nécessaire d’analyser la faisabilité technique du geste, mais aussi de prendre en considération le risque d’augmenter le taux de récidive tumorale sur le tissu restant.</w:t>
      </w:r>
    </w:p>
    <w:p w:rsidR="00FA3740" w:rsidRPr="00024F3E" w:rsidRDefault="00FA3740" w:rsidP="00FA3740">
      <w:pPr>
        <w:jc w:val="both"/>
      </w:pPr>
    </w:p>
    <w:p w:rsidR="00FA3740" w:rsidRDefault="00FA3740" w:rsidP="00FA3740">
      <w:pPr>
        <w:jc w:val="both"/>
      </w:pPr>
      <w:r w:rsidRPr="00024F3E">
        <w:t xml:space="preserve">Pour les cancers du rein de l’enfant, le principe de la chirurgie d’épargne </w:t>
      </w:r>
      <w:proofErr w:type="spellStart"/>
      <w:r w:rsidRPr="00024F3E">
        <w:t>néphronique</w:t>
      </w:r>
      <w:proofErr w:type="spellEnd"/>
      <w:r w:rsidRPr="00024F3E">
        <w:t xml:space="preserve"> est de réséquer la tumeur tout en conservant le parenchyme rénal sain. Cela permet donc à ces enfants de sauvegarder une fonction rénale normale. La chirurgie conservatrice est un objectif consensuel en cas de tumeurs bilatérales : par exemple pour les cancers du rein bilatéraux (</w:t>
      </w:r>
      <w:proofErr w:type="spellStart"/>
      <w:r w:rsidRPr="00024F3E">
        <w:t>néphroblastomes</w:t>
      </w:r>
      <w:proofErr w:type="spellEnd"/>
      <w:r w:rsidRPr="00024F3E">
        <w:t xml:space="preserve">) en pédiatrie. Le rôle de la chirurgie conservatrice est plus controversé pour les tumeurs unilatérales. Dans certaines situations, des enfants porteurs d’une lésion unilatérale présentent un risque élevé d’une tumeur </w:t>
      </w:r>
      <w:proofErr w:type="spellStart"/>
      <w:r w:rsidRPr="00024F3E">
        <w:t>métachrone</w:t>
      </w:r>
      <w:proofErr w:type="spellEnd"/>
      <w:r w:rsidRPr="00024F3E">
        <w:t xml:space="preserve"> </w:t>
      </w:r>
      <w:proofErr w:type="spellStart"/>
      <w:r w:rsidRPr="00024F3E">
        <w:t>contro-latérale</w:t>
      </w:r>
      <w:proofErr w:type="spellEnd"/>
      <w:r w:rsidRPr="00024F3E">
        <w:t xml:space="preserve">. C’est le cas par exemple des enfants porteurs de syndromes de prédisposition aux tumeurs, comme le syndrome de </w:t>
      </w:r>
      <w:proofErr w:type="spellStart"/>
      <w:r w:rsidRPr="00024F3E">
        <w:t>Drash</w:t>
      </w:r>
      <w:proofErr w:type="spellEnd"/>
      <w:r w:rsidRPr="00024F3E">
        <w:t xml:space="preserve"> ou le syndrome de </w:t>
      </w:r>
      <w:proofErr w:type="spellStart"/>
      <w:r w:rsidRPr="00024F3E">
        <w:t>Wiedemann-Beckwith</w:t>
      </w:r>
      <w:proofErr w:type="spellEnd"/>
      <w:r w:rsidRPr="00024F3E">
        <w:t xml:space="preserve"> </w:t>
      </w:r>
      <w:r>
        <w:t xml:space="preserve">(Brioude </w:t>
      </w:r>
      <w:r>
        <w:rPr>
          <w:i/>
        </w:rPr>
        <w:t xml:space="preserve">et </w:t>
      </w:r>
      <w:proofErr w:type="gramStart"/>
      <w:r>
        <w:rPr>
          <w:i/>
        </w:rPr>
        <w:t>al</w:t>
      </w:r>
      <w:r>
        <w:t>.,</w:t>
      </w:r>
      <w:proofErr w:type="gramEnd"/>
      <w:r>
        <w:t xml:space="preserve"> 2013), (Auber </w:t>
      </w:r>
      <w:r>
        <w:rPr>
          <w:i/>
        </w:rPr>
        <w:t>et al.</w:t>
      </w:r>
      <w:r>
        <w:t xml:space="preserve">, 2003), (Auber </w:t>
      </w:r>
      <w:r>
        <w:rPr>
          <w:i/>
        </w:rPr>
        <w:t>et al.</w:t>
      </w:r>
      <w:r>
        <w:t>, 2009)</w:t>
      </w:r>
      <w:r w:rsidRPr="00024F3E">
        <w:t xml:space="preserve">. De surcroît, dans le syndrome de </w:t>
      </w:r>
      <w:proofErr w:type="spellStart"/>
      <w:r w:rsidRPr="00024F3E">
        <w:t>Drash</w:t>
      </w:r>
      <w:proofErr w:type="spellEnd"/>
      <w:r w:rsidRPr="00024F3E">
        <w:t xml:space="preserve">, une insuffisance rénale précoce survient dans tous les cas en relation avec une néphropathie glomérulaire. Une attitude carcinologique classique consistait à recommander une néphrectomie bilatérale et le démarrage de la dialyse d’emblée, toutefois nous avons cherché précédemment à évaluer l’intérêt d’une chirurgie conservatrice permettant de retarder l’initiation de la dialyse. Dans le cadre des tumeurs rénales de l’enfant, il a été montré que l’association d’une chirurgie d’épargne </w:t>
      </w:r>
      <w:proofErr w:type="spellStart"/>
      <w:r w:rsidRPr="00024F3E">
        <w:t>néphronique</w:t>
      </w:r>
      <w:proofErr w:type="spellEnd"/>
      <w:r w:rsidRPr="00024F3E">
        <w:t xml:space="preserve"> et d’une surveillance échographique chez les enfants porteurs d’une mutation du gène WT1 permettait de retarder la survenue d’une</w:t>
      </w:r>
      <w:r>
        <w:t xml:space="preserve"> insuffisance rénale terminale (Auber </w:t>
      </w:r>
      <w:r>
        <w:rPr>
          <w:i/>
        </w:rPr>
        <w:t xml:space="preserve">et </w:t>
      </w:r>
      <w:proofErr w:type="gramStart"/>
      <w:r>
        <w:rPr>
          <w:i/>
        </w:rPr>
        <w:t>al.</w:t>
      </w:r>
      <w:r>
        <w:t>,</w:t>
      </w:r>
      <w:proofErr w:type="gramEnd"/>
      <w:r>
        <w:t xml:space="preserve"> 2003), (Auber </w:t>
      </w:r>
      <w:r>
        <w:rPr>
          <w:i/>
        </w:rPr>
        <w:t>et al</w:t>
      </w:r>
      <w:r>
        <w:t>., 2009)</w:t>
      </w:r>
      <w:r w:rsidRPr="00024F3E">
        <w:t>.</w:t>
      </w:r>
    </w:p>
    <w:p w:rsidR="00FA3740" w:rsidRPr="00024F3E" w:rsidRDefault="00FA3740" w:rsidP="00FA3740">
      <w:pPr>
        <w:jc w:val="both"/>
      </w:pPr>
    </w:p>
    <w:p w:rsidR="00FA3740" w:rsidRDefault="00FA3740" w:rsidP="00FA3740">
      <w:pPr>
        <w:jc w:val="both"/>
      </w:pPr>
      <w:r w:rsidRPr="00024F3E">
        <w:t xml:space="preserve">La détermination de la </w:t>
      </w:r>
      <w:proofErr w:type="spellStart"/>
      <w:r w:rsidRPr="00024F3E">
        <w:t>résécabilité</w:t>
      </w:r>
      <w:proofErr w:type="spellEnd"/>
      <w:r w:rsidRPr="00024F3E">
        <w:t xml:space="preserve"> reste cependant limitée avec les techniques d'imagerie actuelles. En effet, de volumineuses lésions inopérables sur les examens d'imagerie </w:t>
      </w:r>
      <w:proofErr w:type="spellStart"/>
      <w:r w:rsidRPr="00024F3E">
        <w:t>pré-opératoires</w:t>
      </w:r>
      <w:proofErr w:type="spellEnd"/>
      <w:r w:rsidRPr="00024F3E">
        <w:t xml:space="preserve"> ont pu être reséquées avec succès. </w:t>
      </w:r>
    </w:p>
    <w:p w:rsidR="00FA3740" w:rsidRPr="00024F3E" w:rsidRDefault="00FA3740" w:rsidP="00FA3740">
      <w:pPr>
        <w:jc w:val="both"/>
      </w:pPr>
    </w:p>
    <w:p w:rsidR="00FA3740" w:rsidRDefault="00FA3740" w:rsidP="00FA3740">
      <w:pPr>
        <w:jc w:val="both"/>
      </w:pPr>
      <w:r w:rsidRPr="00024F3E">
        <w:t xml:space="preserve">De plus, les tissus de certaines zones tumorales peuvent avoir une densité très proche de celle des tissus sains environnants. La définition des contours des tumeurs en devient donc extrêmement </w:t>
      </w:r>
      <w:proofErr w:type="gramStart"/>
      <w:r w:rsidRPr="00024F3E">
        <w:t>complexe</w:t>
      </w:r>
      <w:r w:rsidRPr="00024F3E">
        <w:rPr>
          <w:strike/>
        </w:rPr>
        <w:t>s</w:t>
      </w:r>
      <w:proofErr w:type="gramEnd"/>
      <w:r w:rsidRPr="00024F3E">
        <w:t xml:space="preserve">. Il est cependant indispensable de définir avec précision la forme, le volume et l'étendue des tumeurs cancéreuses afin de déterminer la stratégie thérapeutique la plus adaptée et d’évaluer si un geste chirurgical est possible. Définir avec précisions la forme, le volume et l'étendue des tumeurs cancéreuses sont pourtant des informations déterminantes afin de déterminer la stratégie thérapeutique la plus adaptée et savoir si un geste chirurgical est possible. Les thérapeutes sont donc en attente d'outils et de modèles numériques en trois </w:t>
      </w:r>
      <w:r w:rsidRPr="00024F3E">
        <w:lastRenderedPageBreak/>
        <w:t>dimensions d'aide à la décision capables de segmenter avec plus de certitude les tissus sains des tissus tumoraux.</w:t>
      </w:r>
    </w:p>
    <w:p w:rsidR="00FA3740" w:rsidRPr="00024F3E" w:rsidRDefault="00FA3740" w:rsidP="00FA3740">
      <w:pPr>
        <w:jc w:val="both"/>
      </w:pPr>
    </w:p>
    <w:p w:rsidR="00FA3740" w:rsidRDefault="00FA3740" w:rsidP="00FA3740">
      <w:pPr>
        <w:jc w:val="both"/>
      </w:pPr>
      <w:r w:rsidRPr="00024F3E">
        <w:t xml:space="preserve">Une sélection soigneuse des patients est nécessaire pour savoir si un geste de chirurgie d’épargne </w:t>
      </w:r>
      <w:proofErr w:type="spellStart"/>
      <w:r w:rsidRPr="00024F3E">
        <w:t>néphronique</w:t>
      </w:r>
      <w:proofErr w:type="spellEnd"/>
      <w:r w:rsidRPr="00024F3E">
        <w:t xml:space="preserve"> est possible, sans accroître le risque carcinologique. Cette sélection est basée sur l’analyse de l’imagerie « en coupes », comme le scanner et l’IRM, mais il est parfois difficile d’affirmer la faisabilité de cette chirurgie d’épargne sur cette imagerie en 2D. En </w:t>
      </w:r>
      <w:proofErr w:type="spellStart"/>
      <w:r w:rsidRPr="00024F3E">
        <w:t>pré-opératoire</w:t>
      </w:r>
      <w:proofErr w:type="spellEnd"/>
      <w:r w:rsidRPr="00024F3E">
        <w:t xml:space="preserve">, le chirurgien est amené à faire une reconstruction mentale du rein tumoral, à partir des images en 2 dimensions, pour juger de la faisabilité d’une chirurgie d’épargne </w:t>
      </w:r>
      <w:proofErr w:type="spellStart"/>
      <w:r w:rsidRPr="00024F3E">
        <w:t>néphronique</w:t>
      </w:r>
      <w:proofErr w:type="spellEnd"/>
      <w:r w:rsidRPr="00024F3E">
        <w:t>. De plus, durant l’intervention, il doit guider son geste dans un espace en 3 dimensions, à partir de « planches » d’imagerie en 2D.</w:t>
      </w:r>
    </w:p>
    <w:p w:rsidR="00FA3740" w:rsidRPr="00024F3E" w:rsidRDefault="00FA3740" w:rsidP="00FA3740">
      <w:pPr>
        <w:jc w:val="both"/>
      </w:pPr>
    </w:p>
    <w:p w:rsidR="00FA3740" w:rsidRDefault="00FA3740" w:rsidP="00FA3740">
      <w:pPr>
        <w:jc w:val="both"/>
      </w:pPr>
      <w:r w:rsidRPr="00024F3E">
        <w:t>Nous nous proposons donc de concevoir et développer un outil utilisant des méthodes de l'Intelligence Artificielle Distribuée pour localiser avec un maximum de précision les tumeurs, leurs formes et leurs volumes.</w:t>
      </w:r>
    </w:p>
    <w:p w:rsidR="00FA3740" w:rsidRDefault="00FA3740" w:rsidP="00FA3740">
      <w:pPr>
        <w:pStyle w:val="Titre2"/>
      </w:pPr>
      <w:bookmarkStart w:id="5" w:name="_Toc361205892"/>
      <w:r>
        <w:t>Objectif général du projet</w:t>
      </w:r>
      <w:bookmarkEnd w:id="5"/>
    </w:p>
    <w:p w:rsidR="00FA3740" w:rsidRDefault="00FA3740" w:rsidP="00FA3740">
      <w:pPr>
        <w:jc w:val="both"/>
      </w:pPr>
      <w:r w:rsidRPr="00024F3E">
        <w:t xml:space="preserve">L’objectif du projet est de proposer un outil </w:t>
      </w:r>
      <w:r>
        <w:t>automatisé fournissant une repré</w:t>
      </w:r>
      <w:r w:rsidRPr="00024F3E">
        <w:t xml:space="preserve">sentation 3D des tumeurs rénales chez l’enfant à partir </w:t>
      </w:r>
      <w:r>
        <w:t>de scanners. Cet outil sera basé</w:t>
      </w:r>
      <w:r w:rsidRPr="00024F3E">
        <w:t xml:space="preserve"> sur des concepts de l’Intelligence Artificielle (IA) et proposera un</w:t>
      </w:r>
      <w:r>
        <w:t>e segmentation automatique de ré</w:t>
      </w:r>
      <w:r w:rsidRPr="00024F3E">
        <w:t>gions d’intérêt de reins tumoraux chez l’enfant. Les concepts d’IA mis en œuvre dans ce projet proposeront des paramètres de segmentation pertinents en se basant sur l’expérience acquise par les radiologues et chirurgiens pédiatriques et/ou des arbitr</w:t>
      </w:r>
      <w:r>
        <w:t>ages entre les différentes repré</w:t>
      </w:r>
      <w:r w:rsidRPr="00024F3E">
        <w:t>sentations obtenues par différents alg</w:t>
      </w:r>
      <w:r>
        <w:t>orithmes de segmentation</w:t>
      </w:r>
      <w:r w:rsidRPr="00024F3E">
        <w:t>.</w:t>
      </w:r>
    </w:p>
    <w:p w:rsidR="005A32DC" w:rsidRDefault="005A32DC" w:rsidP="00FA3740">
      <w:pPr>
        <w:jc w:val="both"/>
        <w:rPr>
          <w:rFonts w:eastAsiaTheme="majorEastAsia"/>
          <w:color w:val="345A8A" w:themeColor="accent1" w:themeShade="B5"/>
          <w:sz w:val="32"/>
          <w:szCs w:val="32"/>
        </w:rPr>
      </w:pPr>
      <w:r>
        <w:br w:type="page"/>
      </w:r>
    </w:p>
    <w:p w:rsidR="00AB0D0A" w:rsidRDefault="00AB0D0A" w:rsidP="008F10B5">
      <w:pPr>
        <w:pStyle w:val="Titre1"/>
        <w:ind w:left="567" w:hanging="207"/>
      </w:pPr>
      <w:bookmarkStart w:id="6" w:name="_Toc361205893"/>
      <w:r>
        <w:lastRenderedPageBreak/>
        <w:t>Positionnement du module de segmentation</w:t>
      </w:r>
      <w:bookmarkEnd w:id="3"/>
      <w:bookmarkEnd w:id="6"/>
    </w:p>
    <w:p w:rsidR="005F5F62" w:rsidRDefault="005F5F62">
      <w:bookmarkStart w:id="7" w:name="_Toc361202666"/>
    </w:p>
    <w:p w:rsidR="005F5F62" w:rsidRPr="00024F3E" w:rsidRDefault="005F5F62" w:rsidP="005F5F62">
      <w:pPr>
        <w:jc w:val="both"/>
      </w:pPr>
      <w:r>
        <w:t>Notre objectif est d’apporter des connaissances et des expériences aux modules de segmentation classiquement utilisés dans le milieu médical.</w:t>
      </w:r>
      <w:r w:rsidR="00821E0B">
        <w:t xml:space="preserve"> </w:t>
      </w:r>
      <w:r>
        <w:t xml:space="preserve">Pour ce faire, nous nous orientons vers l’utilisation du Raisonnement à Partir de Cas (RàPC), paradigme introduit par J. </w:t>
      </w:r>
      <w:proofErr w:type="spellStart"/>
      <w:r>
        <w:t>Kolodner</w:t>
      </w:r>
      <w:proofErr w:type="spellEnd"/>
      <w:r>
        <w:t xml:space="preserve"> en 1993 (</w:t>
      </w:r>
      <w:proofErr w:type="spellStart"/>
      <w:r>
        <w:t>Kolodner</w:t>
      </w:r>
      <w:proofErr w:type="spellEnd"/>
      <w:r>
        <w:t>, 1993)</w:t>
      </w:r>
      <w:r w:rsidR="00545C4C">
        <w:t xml:space="preserve"> dont le modèle de fonctionnement est décrit sur la Figure 1</w:t>
      </w:r>
      <w:r w:rsidRPr="00024F3E">
        <w:t>.</w:t>
      </w:r>
    </w:p>
    <w:p w:rsidR="005F5F62" w:rsidRPr="00024F3E" w:rsidRDefault="00490B35" w:rsidP="005F5F62">
      <w:r>
        <w:rPr>
          <w:noProof/>
        </w:rPr>
        <w:pict>
          <v:shapetype id="_x0000_t202" coordsize="21600,21600" o:spt="202" path="m,l,21600r21600,l21600,xe">
            <v:stroke joinstyle="miter"/>
            <v:path gradientshapeok="t" o:connecttype="rect"/>
          </v:shapetype>
          <v:shape id="_x0000_s1037" type="#_x0000_t202" style="position:absolute;margin-left:90pt;margin-top:4.05pt;width:270pt;height:162pt;z-index:251663360;mso-wrap-edited:f;mso-position-horizontal:absolute;mso-position-vertical:absolute" wrapcoords="0 0 21600 0 21600 21600 0 21600 0 0" filled="f" stroked="f">
            <v:fill o:detectmouseclick="t"/>
            <v:textbox style="mso-next-textbox:#_x0000_s1037" inset=",7.2pt,,7.2pt">
              <w:txbxContent>
                <w:p w:rsidR="00821E0B" w:rsidRDefault="00821E0B" w:rsidP="005F5F62">
                  <w:r>
                    <w:rPr>
                      <w:noProof/>
                    </w:rPr>
                    <w:drawing>
                      <wp:inline distT="0" distB="0" distL="0" distR="0">
                        <wp:extent cx="2990484" cy="1932680"/>
                        <wp:effectExtent l="25400" t="0" r="6716"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92652" cy="1934081"/>
                                </a:xfrm>
                                <a:prstGeom prst="rect">
                                  <a:avLst/>
                                </a:prstGeom>
                                <a:noFill/>
                                <a:ln w="9525">
                                  <a:noFill/>
                                  <a:miter lim="800000"/>
                                  <a:headEnd/>
                                  <a:tailEnd/>
                                </a:ln>
                              </pic:spPr>
                            </pic:pic>
                          </a:graphicData>
                        </a:graphic>
                      </wp:inline>
                    </w:drawing>
                  </w:r>
                </w:p>
              </w:txbxContent>
            </v:textbox>
            <w10:wrap type="tight"/>
          </v:shape>
        </w:pict>
      </w:r>
    </w:p>
    <w:p w:rsidR="005F5F62" w:rsidRPr="00024F3E" w:rsidRDefault="005F5F62" w:rsidP="005F5F62"/>
    <w:p w:rsidR="005F5F62" w:rsidRPr="00024F3E" w:rsidRDefault="005F5F62" w:rsidP="005F5F62"/>
    <w:p w:rsidR="005F5F62" w:rsidRPr="00024F3E" w:rsidRDefault="005F5F62" w:rsidP="005F5F62"/>
    <w:p w:rsidR="005F5F62" w:rsidRPr="00024F3E" w:rsidRDefault="005F5F62" w:rsidP="005F5F62"/>
    <w:p w:rsidR="005F5F62" w:rsidRPr="00024F3E" w:rsidRDefault="005F5F62" w:rsidP="005F5F62"/>
    <w:p w:rsidR="005F5F62" w:rsidRPr="00024F3E" w:rsidRDefault="005F5F62" w:rsidP="005F5F62"/>
    <w:p w:rsidR="005F5F62" w:rsidRPr="00024F3E" w:rsidRDefault="005F5F62" w:rsidP="005F5F62"/>
    <w:p w:rsidR="005F5F62" w:rsidRDefault="005F5F62" w:rsidP="005F5F62">
      <w:pPr>
        <w:jc w:val="center"/>
        <w:rPr>
          <w:i/>
          <w:sz w:val="16"/>
        </w:rPr>
      </w:pPr>
    </w:p>
    <w:p w:rsidR="005F5F62" w:rsidRDefault="005F5F62" w:rsidP="005F5F62">
      <w:pPr>
        <w:jc w:val="center"/>
        <w:rPr>
          <w:i/>
          <w:sz w:val="16"/>
        </w:rPr>
      </w:pPr>
    </w:p>
    <w:p w:rsidR="005F5F62" w:rsidRDefault="005F5F62" w:rsidP="005F5F62">
      <w:pPr>
        <w:jc w:val="center"/>
        <w:rPr>
          <w:i/>
          <w:sz w:val="16"/>
        </w:rPr>
      </w:pPr>
    </w:p>
    <w:p w:rsidR="005F5F62" w:rsidRDefault="005F5F62" w:rsidP="005F5F62">
      <w:pPr>
        <w:jc w:val="center"/>
        <w:rPr>
          <w:i/>
          <w:sz w:val="16"/>
        </w:rPr>
      </w:pPr>
    </w:p>
    <w:p w:rsidR="005F5F62" w:rsidRDefault="005F5F62" w:rsidP="005F5F62">
      <w:pPr>
        <w:jc w:val="center"/>
        <w:rPr>
          <w:i/>
          <w:sz w:val="16"/>
        </w:rPr>
      </w:pPr>
    </w:p>
    <w:p w:rsidR="005F5F62" w:rsidRDefault="005F5F62" w:rsidP="005F5F62">
      <w:pPr>
        <w:jc w:val="center"/>
        <w:rPr>
          <w:i/>
          <w:sz w:val="16"/>
        </w:rPr>
      </w:pPr>
    </w:p>
    <w:p w:rsidR="005F5F62" w:rsidRDefault="005F5F62" w:rsidP="005F5F62">
      <w:pPr>
        <w:jc w:val="center"/>
        <w:rPr>
          <w:i/>
          <w:sz w:val="16"/>
        </w:rPr>
      </w:pPr>
    </w:p>
    <w:p w:rsidR="005F5F62" w:rsidRDefault="005F5F62" w:rsidP="005F5F62">
      <w:pPr>
        <w:jc w:val="center"/>
        <w:rPr>
          <w:i/>
          <w:sz w:val="16"/>
        </w:rPr>
      </w:pPr>
    </w:p>
    <w:p w:rsidR="005F5F62" w:rsidRPr="00024F3E" w:rsidRDefault="005F5F62" w:rsidP="005F5F62">
      <w:pPr>
        <w:jc w:val="center"/>
        <w:rPr>
          <w:i/>
          <w:sz w:val="16"/>
        </w:rPr>
      </w:pPr>
      <w:r w:rsidRPr="00024F3E">
        <w:rPr>
          <w:i/>
          <w:sz w:val="16"/>
        </w:rPr>
        <w:t>Figure 1. Fonctionnement d’un système de Raisonnement à Partir de Cas (RàPC).</w:t>
      </w:r>
    </w:p>
    <w:p w:rsidR="005F5F62" w:rsidRDefault="005F5F62" w:rsidP="005F5F62">
      <w:pPr>
        <w:jc w:val="both"/>
      </w:pPr>
    </w:p>
    <w:p w:rsidR="00545C4C" w:rsidRDefault="00545C4C" w:rsidP="005F5F62">
      <w:pPr>
        <w:jc w:val="both"/>
      </w:pPr>
      <w:r w:rsidRPr="00024F3E">
        <w:t>Le concept de RàPC s</w:t>
      </w:r>
      <w:r>
        <w:t>era implémenté afin d’aider à dé</w:t>
      </w:r>
      <w:r w:rsidRPr="00024F3E">
        <w:t xml:space="preserve">cider de la segmentation la plus </w:t>
      </w:r>
      <w:r>
        <w:t>pertinente et à choisir la repré</w:t>
      </w:r>
      <w:r w:rsidRPr="00024F3E">
        <w:t>sentation 3D la plus vraisemblable, en se basant sur les cas pathologiques traités précédemment, en r</w:t>
      </w:r>
      <w:r>
        <w:t>emémorant aux radiologues et ch</w:t>
      </w:r>
      <w:r w:rsidRPr="00024F3E">
        <w:t>iru</w:t>
      </w:r>
      <w:r>
        <w:t>r</w:t>
      </w:r>
      <w:r w:rsidRPr="00024F3E">
        <w:t xml:space="preserve">giens les cas pathologiques les plus similaires ainsi que les paramètres et segmentations qui avaient été choisies alors. Les volumes, emplacements </w:t>
      </w:r>
      <w:r>
        <w:t>et positions des tumeurs proposé</w:t>
      </w:r>
      <w:r w:rsidRPr="00024F3E">
        <w:t xml:space="preserve">s par les différents algorithmes de segmentation seront eux aussi pris en compte et confrontés à ceux déjà obtenus par le passé. </w:t>
      </w:r>
    </w:p>
    <w:p w:rsidR="00B8196C" w:rsidRDefault="00490B35" w:rsidP="005F5F62">
      <w:pPr>
        <w:jc w:val="both"/>
      </w:pPr>
      <w:r>
        <w:rPr>
          <w:noProof/>
        </w:rPr>
        <w:pict>
          <v:group id="_x0000_s1056" style="position:absolute;left:0;text-align:left;margin-left:1.6pt;margin-top:7.55pt;width:458pt;height:148.8pt;z-index:251678720" coordorigin="1449,11221" coordsize="9160,2976" wrapcoords="-70 -218 -176 327 -212 20836 -106 22472 -35 22581 21776 22581 21847 22363 21741 654 21670 109 21493 -218 -70 -218">
            <v:shape id="_x0000_s1038" type="#_x0000_t202" style="position:absolute;left:3538;top:11677;width:2668;height:1260;mso-wrap-edited:f;mso-position-horizontal:absolute;mso-position-vertical:absolute" wrapcoords="0 0 21600 0 21600 21600 0 21600 0 0" filled="f" stroked="f">
              <v:fill o:detectmouseclick="t"/>
              <v:textbox inset=",7.2pt,,7.2pt">
                <w:txbxContent>
                  <w:p w:rsidR="00821E0B" w:rsidRDefault="00821E0B" w:rsidP="00B8196C">
                    <w:pPr>
                      <w:pBdr>
                        <w:top w:val="single" w:sz="4" w:space="1" w:color="auto"/>
                        <w:left w:val="single" w:sz="4" w:space="4" w:color="auto"/>
                        <w:bottom w:val="single" w:sz="4" w:space="1" w:color="auto"/>
                        <w:right w:val="single" w:sz="4" w:space="4" w:color="auto"/>
                      </w:pBdr>
                      <w:jc w:val="center"/>
                    </w:pPr>
                    <w:r>
                      <w:t>Paramètres de segmentation définis par le RàPC</w:t>
                    </w:r>
                  </w:p>
                </w:txbxContent>
              </v:textbox>
            </v:shape>
            <v:shape id="_x0000_s1039" type="#_x0000_t202" style="position:absolute;left:1449;top:12037;width:1440;height:720;mso-wrap-edited:f;mso-position-horizontal:absolute;mso-position-vertical:absolute" wrapcoords="0 0 21600 0 21600 21600 0 21600 0 0" filled="f" stroked="f">
              <v:fill o:detectmouseclick="t"/>
              <v:textbox inset=",7.2pt,,7.2pt">
                <w:txbxContent>
                  <w:p w:rsidR="00821E0B" w:rsidRDefault="00821E0B" w:rsidP="00B8196C">
                    <w:pPr>
                      <w:pBdr>
                        <w:top w:val="single" w:sz="4" w:space="1" w:color="auto"/>
                        <w:left w:val="single" w:sz="4" w:space="4" w:color="auto"/>
                        <w:bottom w:val="single" w:sz="4" w:space="1" w:color="auto"/>
                        <w:right w:val="single" w:sz="4" w:space="4" w:color="auto"/>
                      </w:pBdr>
                      <w:jc w:val="center"/>
                    </w:pPr>
                    <w:r>
                      <w:t>RàPC</w:t>
                    </w:r>
                  </w:p>
                </w:txbxContent>
              </v:textbox>
            </v:shape>
            <v:shape id="_x0000_s1040" type="#_x0000_t202" style="position:absolute;left:6784;top:12037;width:1653;height:1080;mso-wrap-edited:f;mso-position-horizontal:absolute;mso-position-vertical:absolute" wrapcoords="0 0 21600 0 21600 21600 0 21600 0 0" filled="f" stroked="f">
              <v:fill o:detectmouseclick="t"/>
              <v:textbox inset=",7.2pt,,7.2pt">
                <w:txbxContent>
                  <w:p w:rsidR="00821E0B" w:rsidRDefault="00821E0B" w:rsidP="00B8196C">
                    <w:pPr>
                      <w:pBdr>
                        <w:top w:val="single" w:sz="4" w:space="1" w:color="auto"/>
                        <w:left w:val="single" w:sz="4" w:space="4" w:color="auto"/>
                        <w:bottom w:val="single" w:sz="4" w:space="1" w:color="auto"/>
                        <w:right w:val="single" w:sz="4" w:space="4" w:color="auto"/>
                      </w:pBdr>
                      <w:jc w:val="center"/>
                    </w:pPr>
                    <w:r>
                      <w:t xml:space="preserve">Module de </w:t>
                    </w:r>
                  </w:p>
                  <w:p w:rsidR="00821E0B" w:rsidRDefault="00821E0B" w:rsidP="00B8196C">
                    <w:pPr>
                      <w:pBdr>
                        <w:top w:val="single" w:sz="4" w:space="1" w:color="auto"/>
                        <w:left w:val="single" w:sz="4" w:space="4" w:color="auto"/>
                        <w:bottom w:val="single" w:sz="4" w:space="1" w:color="auto"/>
                        <w:right w:val="single" w:sz="4" w:space="4" w:color="auto"/>
                      </w:pBdr>
                      <w:jc w:val="center"/>
                    </w:pPr>
                    <w:proofErr w:type="gramStart"/>
                    <w:r>
                      <w:t>segmentation</w:t>
                    </w:r>
                    <w:proofErr w:type="gramEnd"/>
                  </w:p>
                </w:txbxContent>
              </v:textbox>
            </v:shape>
            <v:shape id="_x0000_s1041" type="#_x0000_t202" style="position:absolute;left:2317;top:13117;width:2668;height:720;mso-wrap-edited:f;mso-position-horizontal:absolute;mso-position-vertical:absolute" wrapcoords="0 0 21600 0 21600 21600 0 21600 0 0" filled="f" stroked="f">
              <v:fill o:detectmouseclick="t"/>
              <v:textbox inset=",7.2pt,,7.2pt">
                <w:txbxContent>
                  <w:p w:rsidR="00821E0B" w:rsidRDefault="00821E0B" w:rsidP="00B8196C">
                    <w:pPr>
                      <w:pBdr>
                        <w:top w:val="single" w:sz="4" w:space="1" w:color="auto"/>
                        <w:left w:val="single" w:sz="4" w:space="4" w:color="auto"/>
                        <w:bottom w:val="single" w:sz="4" w:space="1" w:color="auto"/>
                        <w:right w:val="single" w:sz="4" w:space="4" w:color="auto"/>
                      </w:pBdr>
                      <w:jc w:val="center"/>
                    </w:pPr>
                    <w:r>
                      <w:t>Image initiale</w:t>
                    </w:r>
                  </w:p>
                </w:txbxContent>
              </v:textbox>
            </v:shape>
            <v:shape id="_x0000_s1042" type="#_x0000_t202" style="position:absolute;left:8617;top:12037;width:1408;height:1080;mso-wrap-edited:f;mso-position-horizontal:absolute;mso-position-vertical:absolute" wrapcoords="0 0 21600 0 21600 21600 0 21600 0 0" filled="f" stroked="f">
              <v:fill o:detectmouseclick="t"/>
              <v:textbox inset=",7.2pt,,7.2pt">
                <w:txbxContent>
                  <w:p w:rsidR="00821E0B" w:rsidRDefault="00821E0B" w:rsidP="00B8196C">
                    <w:pPr>
                      <w:pBdr>
                        <w:top w:val="single" w:sz="4" w:space="1" w:color="auto"/>
                        <w:left w:val="single" w:sz="4" w:space="4" w:color="auto"/>
                        <w:bottom w:val="single" w:sz="4" w:space="1" w:color="auto"/>
                        <w:right w:val="single" w:sz="4" w:space="4" w:color="auto"/>
                      </w:pBdr>
                      <w:jc w:val="center"/>
                    </w:pPr>
                    <w:r>
                      <w:t xml:space="preserve">Image </w:t>
                    </w:r>
                  </w:p>
                  <w:p w:rsidR="00821E0B" w:rsidRDefault="00821E0B" w:rsidP="00B8196C">
                    <w:pPr>
                      <w:pBdr>
                        <w:top w:val="single" w:sz="4" w:space="1" w:color="auto"/>
                        <w:left w:val="single" w:sz="4" w:space="4" w:color="auto"/>
                        <w:bottom w:val="single" w:sz="4" w:space="1" w:color="auto"/>
                        <w:right w:val="single" w:sz="4" w:space="4" w:color="auto"/>
                      </w:pBdr>
                      <w:jc w:val="center"/>
                    </w:pPr>
                    <w:proofErr w:type="gramStart"/>
                    <w:r>
                      <w:t>segmentée</w:t>
                    </w:r>
                    <w:proofErr w:type="gramEnd"/>
                  </w:p>
                </w:txbxContent>
              </v:textbox>
            </v:shape>
            <v:line id="_x0000_s1044" style="position:absolute;mso-wrap-edited:f;mso-position-horizontal:absolute;mso-position-vertical:absolute" from="1449,11221" to="1449,14197" wrapcoords="-2147483648 0 -2147483648 300 -2147483648 22300 -2147483648 22300 -2147483648 22300 -2147483648 800 -2147483648 200 -2147483648 0 -2147483648 0" strokecolor="#4a7ebb" strokeweight="3.5pt">
              <v:fill o:detectmouseclick="t"/>
              <v:shadow on="t" opacity="22938f" offset="0"/>
            </v:line>
            <v:line id="_x0000_s1045" style="position:absolute;mso-wrap-edited:f;mso-position-horizontal:absolute;mso-position-vertical:absolute" from="10539,11221" to="10539,14197" wrapcoords="-2147483648 0 -2147483648 300 -2147483648 22300 -2147483648 22300 -2147483648 22300 -2147483648 800 -2147483648 200 -2147483648 0 -2147483648 0" strokecolor="#4a7ebb" strokeweight="3.5pt">
              <v:fill o:detectmouseclick="t"/>
              <v:shadow on="t" opacity="22938f" offset="0"/>
            </v:line>
            <v:line id="_x0000_s1046" style="position:absolute;mso-wrap-edited:f" from="1449,11221" to="10539,11221" wrapcoords="-71 -2147483648 -106 -2147483648 -106 -2147483648 21778 -2147483648 21813 -2147483648 21813 -2147483648 21671 -2147483648 -71 -2147483648" strokecolor="#4a7ebb" strokeweight="3.5pt">
              <v:fill o:detectmouseclick="t"/>
              <v:shadow on="t" opacity="22938f" offset="0"/>
            </v:line>
            <v:line id="_x0000_s1047" style="position:absolute;mso-wrap-edited:f;mso-position-horizontal:absolute;mso-position-vertical:absolute" from="1484,14197" to="10609,14197" wrapcoords="-71 -2147483648 -106 -2147483648 -106 -2147483648 21778 -2147483648 21813 -2147483648 21813 -2147483648 21671 -2147483648 -71 -2147483648" strokecolor="#4a7ebb" strokeweight="3.5pt">
              <v:fill o:detectmouseclick="t"/>
              <v:shadow on="t" opacity="22938f" offset="0"/>
            </v:line>
            <v:line id="_x0000_s1048" style="position:absolute;mso-wrap-edited:f" from="2857,12217" to="3577,12217" wrapcoords="12150 -2147483648 450 -2147483648 -1800 -2147483648 -1800 -2147483648 8550 -2147483648 11700 -2147483648 16650 -2147483648 17100 -2147483648 23850 -2147483648 23850 -2147483648 22050 -2147483648 14400 -2147483648 12150 -2147483648" strokecolor="#4a7ebb" strokeweight="3.5pt">
              <v:fill o:detectmouseclick="t"/>
              <v:stroke endarrow="block"/>
              <v:shadow on="t" opacity="22938f" offset="0"/>
            </v:line>
            <v:line id="_x0000_s1049" style="position:absolute;flip:x y;mso-wrap-edited:f" from="2317,12397" to="2857,13297" wrapcoords="-600 -360 -2400 720 -2400 2520 -600 5400 10200 16560 9600 18720 10200 20880 15000 22680 18000 24120 18600 24120 24600 24120 25800 22680 25200 15840 21000 13320 16200 11160 10200 5400 4200 360 3000 -360 -600 -360" strokecolor="#4a7ebb" strokeweight="3.5pt">
              <v:fill o:detectmouseclick="t"/>
              <v:stroke endarrow="block"/>
              <v:shadow on="t" opacity="22938f" offset="0"/>
            </v:line>
            <v:line id="_x0000_s1050" style="position:absolute;mso-wrap-edited:f" from="6097,12397" to="6817,12397" wrapcoords="12150 -2147483648 450 -2147483648 -1800 -2147483648 -1800 -2147483648 8550 -2147483648 11700 -2147483648 16650 -2147483648 17100 -2147483648 23850 -2147483648 23850 -2147483648 22050 -2147483648 14400 -2147483648 12150 -2147483648" strokecolor="#4a7ebb" strokeweight="3.5pt">
              <v:fill o:detectmouseclick="t"/>
              <v:stroke endarrow="block"/>
              <v:shadow on="t" opacity="22938f" offset="0"/>
            </v:line>
            <v:line id="_x0000_s1053" style="position:absolute;flip:y;mso-wrap-edited:f;mso-position-horizontal:absolute;mso-position-vertical:absolute" from="4837,12577" to="6817,13477" wrapcoords="-163 -720 -654 2160 -490 3240 818 5040 17509 21960 17836 24480 22254 24480 22418 22320 20454 16920 19963 15840 12436 10800 818 -720 -163 -720" strokecolor="#4a7ebb" strokeweight="3.5pt">
              <v:fill o:detectmouseclick="t"/>
              <v:stroke endarrow="block"/>
              <v:shadow on="t" opacity="22938f" offset="0"/>
            </v:line>
            <v:line id="_x0000_s1055" style="position:absolute;mso-wrap-edited:f" from="8257,12577" to="8797,12577" wrapcoords="9000 -2147483648 0 -2147483648 -2400 -2147483648 -2400 -2147483648 6600 -2147483648 8400 -2147483648 15000 -2147483648 15600 -2147483648 24600 -2147483648 24600 -2147483648 22200 -2147483648 12000 -2147483648 9000 -2147483648" strokecolor="#4a7ebb" strokeweight="3.5pt">
              <v:fill o:detectmouseclick="t"/>
              <v:stroke endarrow="block"/>
              <v:shadow on="t" opacity="22938f" offset="0"/>
            </v:line>
            <w10:wrap type="tight"/>
          </v:group>
        </w:pict>
      </w:r>
    </w:p>
    <w:p w:rsidR="00B8196C" w:rsidRDefault="00B8196C" w:rsidP="00821E0B">
      <w:pPr>
        <w:jc w:val="center"/>
      </w:pPr>
      <w:r w:rsidRPr="00024F3E">
        <w:rPr>
          <w:i/>
          <w:sz w:val="16"/>
        </w:rPr>
        <w:t xml:space="preserve">Figure </w:t>
      </w:r>
      <w:r>
        <w:rPr>
          <w:i/>
          <w:sz w:val="16"/>
        </w:rPr>
        <w:t>2. Positionnement du module de segmentation du présent cahier des charges</w:t>
      </w:r>
      <w:r w:rsidRPr="00024F3E">
        <w:rPr>
          <w:i/>
          <w:sz w:val="16"/>
        </w:rPr>
        <w:t>.</w:t>
      </w:r>
    </w:p>
    <w:p w:rsidR="00B8196C" w:rsidRDefault="00B8196C" w:rsidP="005F5F62">
      <w:pPr>
        <w:jc w:val="both"/>
      </w:pPr>
    </w:p>
    <w:p w:rsidR="00821E0B" w:rsidRDefault="00821E0B" w:rsidP="005F5F62">
      <w:pPr>
        <w:jc w:val="both"/>
      </w:pPr>
      <w:r>
        <w:t>Comme le montre la Figure 2, le module de segmentation d’images sera complètement intégré à la segmentation par Intelligence Artificielle (IA) par RàPC. En effet, le module de RàPC prendra en paramètre l’image à segmenter et définira les paramètres de la segmentation à appliquer.</w:t>
      </w:r>
    </w:p>
    <w:p w:rsidR="00821E0B" w:rsidRDefault="00821E0B" w:rsidP="005F5F62">
      <w:pPr>
        <w:jc w:val="both"/>
      </w:pPr>
    </w:p>
    <w:p w:rsidR="00821E0B" w:rsidRDefault="00821E0B" w:rsidP="005F5F62">
      <w:pPr>
        <w:jc w:val="both"/>
      </w:pPr>
      <w:r>
        <w:lastRenderedPageBreak/>
        <w:t>Ces paramètres seront fournis dans un fichier XML.</w:t>
      </w:r>
    </w:p>
    <w:p w:rsidR="00821E0B" w:rsidRDefault="00821E0B" w:rsidP="005F5F62">
      <w:pPr>
        <w:jc w:val="both"/>
      </w:pPr>
    </w:p>
    <w:p w:rsidR="00821E0B" w:rsidRDefault="00821E0B" w:rsidP="005F5F62">
      <w:pPr>
        <w:jc w:val="both"/>
      </w:pPr>
      <w:r>
        <w:t>Le module de segmentation segmentera ensuite l’image initiale selon les modalités décrites dans ce fichier XML.</w:t>
      </w:r>
    </w:p>
    <w:p w:rsidR="005A40A5" w:rsidRDefault="005A40A5" w:rsidP="005F5F62">
      <w:pPr>
        <w:jc w:val="both"/>
      </w:pPr>
    </w:p>
    <w:p w:rsidR="005A40A5" w:rsidRDefault="005A40A5" w:rsidP="005F5F62">
      <w:pPr>
        <w:jc w:val="both"/>
      </w:pPr>
      <w:r>
        <w:t xml:space="preserve">Le module de segmentation automatique devra pouvoir mettre en œuvre un </w:t>
      </w:r>
      <w:proofErr w:type="spellStart"/>
      <w:r>
        <w:t>certains</w:t>
      </w:r>
      <w:proofErr w:type="spellEnd"/>
      <w:r>
        <w:t xml:space="preserve"> nombre de prétraitements qui ont été identifiés et présentés dans l’état de l’art sur la segmentation d’images médicales du WP4 – Tâche 1, ainsi qu’une segmentation par croissance de régions telle que présentée dans ce même état de l’art.</w:t>
      </w:r>
    </w:p>
    <w:p w:rsidR="005A32DC" w:rsidRDefault="005A32DC" w:rsidP="005F5F62">
      <w:pPr>
        <w:jc w:val="both"/>
        <w:rPr>
          <w:rFonts w:asciiTheme="majorHAnsi" w:eastAsiaTheme="majorEastAsia" w:hAnsiTheme="majorHAnsi" w:cstheme="majorBidi"/>
          <w:b/>
          <w:bCs/>
          <w:color w:val="345A8A" w:themeColor="accent1" w:themeShade="B5"/>
          <w:sz w:val="32"/>
          <w:szCs w:val="32"/>
        </w:rPr>
      </w:pPr>
      <w:r>
        <w:br w:type="page"/>
      </w:r>
    </w:p>
    <w:p w:rsidR="00AB0D0A" w:rsidRDefault="00AB0D0A" w:rsidP="00AB0D0A">
      <w:pPr>
        <w:pStyle w:val="Titre1"/>
      </w:pPr>
      <w:bookmarkStart w:id="8" w:name="_Toc361205894"/>
      <w:r>
        <w:lastRenderedPageBreak/>
        <w:t>Contraintes techniques</w:t>
      </w:r>
      <w:bookmarkEnd w:id="7"/>
      <w:bookmarkEnd w:id="8"/>
    </w:p>
    <w:p w:rsidR="00821E0B" w:rsidRDefault="00AB0D0A" w:rsidP="00AB0D0A">
      <w:pPr>
        <w:pStyle w:val="Titre2"/>
      </w:pPr>
      <w:bookmarkStart w:id="9" w:name="_Toc361202667"/>
      <w:bookmarkStart w:id="10" w:name="_Toc361205895"/>
      <w:r>
        <w:t xml:space="preserve">Formats </w:t>
      </w:r>
      <w:r w:rsidR="00821E0B">
        <w:t>et</w:t>
      </w:r>
      <w:r>
        <w:t xml:space="preserve"> </w:t>
      </w:r>
      <w:r w:rsidR="00821E0B">
        <w:t>paramètres</w:t>
      </w:r>
      <w:r>
        <w:t xml:space="preserve"> </w:t>
      </w:r>
      <w:r w:rsidR="00821E0B">
        <w:t>d’</w:t>
      </w:r>
      <w:r>
        <w:t>entrée</w:t>
      </w:r>
      <w:bookmarkEnd w:id="9"/>
      <w:r w:rsidR="00821E0B">
        <w:t xml:space="preserve"> du module de segmentation</w:t>
      </w:r>
      <w:bookmarkEnd w:id="10"/>
    </w:p>
    <w:p w:rsidR="00FA5B09" w:rsidRDefault="00FA5B09" w:rsidP="00821E0B"/>
    <w:p w:rsidR="00FA5B09" w:rsidRDefault="00FA5B09" w:rsidP="00013EB2">
      <w:pPr>
        <w:jc w:val="both"/>
      </w:pPr>
      <w:r>
        <w:t>Un fichier XML définit la base de cas du RàPC, et recense les paramètres de segmentation de tous les patients déjà traités. Le fichier sert donc de point d’entrée pour déterminer, par mesure de similarité, les paramètres de segmentation à utiliser pour un nouveau cas (nouveau problème à résoudre). La structure globale du fichier est décrite da</w:t>
      </w:r>
      <w:r w:rsidR="000663B6">
        <w:t xml:space="preserve">ns les </w:t>
      </w:r>
      <w:r w:rsidR="00747EB8">
        <w:t>figures 3a et 3b</w:t>
      </w:r>
      <w:r>
        <w:t>, et correspond à la modélisation d’un RàPC, comprenant une partie « Problème » et une partie « Solution »</w:t>
      </w:r>
      <w:r w:rsidR="00ED79B2">
        <w:t xml:space="preserve"> pour chaque « </w:t>
      </w:r>
      <w:r w:rsidR="00747EB8">
        <w:t>c</w:t>
      </w:r>
      <w:r w:rsidR="00ED79B2">
        <w:t>as »</w:t>
      </w:r>
      <w:r>
        <w:t xml:space="preserve">. </w:t>
      </w:r>
      <w:r w:rsidR="00ED79B2">
        <w:t xml:space="preserve">Chaque </w:t>
      </w:r>
      <w:r w:rsidR="00747EB8">
        <w:t>c</w:t>
      </w:r>
      <w:r w:rsidR="00ED79B2">
        <w:t>as possède un identifiant (clé unique), permettant de garder un lien vers l’image originale, stockée dans un dossier. Par exemple le cas « 25 » correspond à l’image ayant pour chemin : C:\ProjetSaiad\RaPC\base\25.dcm</w:t>
      </w:r>
    </w:p>
    <w:p w:rsidR="00FA5B09" w:rsidRDefault="00747EB8" w:rsidP="00747EB8">
      <w:pPr>
        <w:jc w:val="center"/>
      </w:pPr>
      <w:r w:rsidRPr="008B668D">
        <w:drawing>
          <wp:inline distT="0" distB="0" distL="0" distR="0" wp14:anchorId="0B6177C6" wp14:editId="353C91B7">
            <wp:extent cx="3295011" cy="5815584"/>
            <wp:effectExtent l="0" t="0" r="0" b="0"/>
            <wp:docPr id="165" name="Imag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011" cy="5815584"/>
                    </a:xfrm>
                    <a:prstGeom prst="rect">
                      <a:avLst/>
                    </a:prstGeom>
                    <a:noFill/>
                    <a:ln>
                      <a:noFill/>
                    </a:ln>
                  </pic:spPr>
                </pic:pic>
              </a:graphicData>
            </a:graphic>
          </wp:inline>
        </w:drawing>
      </w:r>
    </w:p>
    <w:p w:rsidR="00ED79B2" w:rsidRDefault="00747EB8" w:rsidP="00821E0B">
      <w:r>
        <w:rPr>
          <w:noProof/>
        </w:rPr>
        <w:pict>
          <v:shape id="Zone de texte 2" o:spid="_x0000_s1277" type="#_x0000_t202" style="position:absolute;margin-left:136.15pt;margin-top:9.8pt;width:202.5pt;height:25.6pt;z-index:25168076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Zone de texte 2;mso-fit-shape-to-text:t">
              <w:txbxContent>
                <w:p w:rsidR="00747EB8" w:rsidRPr="00747EB8" w:rsidRDefault="00747EB8" w:rsidP="00747EB8">
                  <w:pPr>
                    <w:jc w:val="center"/>
                    <w:rPr>
                      <w:i/>
                      <w:sz w:val="16"/>
                      <w:szCs w:val="16"/>
                    </w:rPr>
                  </w:pPr>
                  <w:r w:rsidRPr="00747EB8">
                    <w:rPr>
                      <w:i/>
                      <w:sz w:val="16"/>
                      <w:szCs w:val="16"/>
                    </w:rPr>
                    <w:t>Figure 3a : Arborescence de la base de cas en XML.</w:t>
                  </w:r>
                </w:p>
              </w:txbxContent>
            </v:textbox>
            <w10:wrap type="square"/>
          </v:shape>
        </w:pict>
      </w:r>
    </w:p>
    <w:p w:rsidR="008B668D" w:rsidRDefault="008B668D" w:rsidP="00821E0B"/>
    <w:p w:rsidR="00747EB8" w:rsidRDefault="00747EB8"/>
    <w:p w:rsidR="00747EB8" w:rsidRDefault="00747EB8"/>
    <w:p w:rsidR="008B668D" w:rsidRDefault="008B668D">
      <w:r w:rsidRPr="008B668D">
        <w:drawing>
          <wp:inline distT="0" distB="0" distL="0" distR="0">
            <wp:extent cx="5760720" cy="2224782"/>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24782"/>
                    </a:xfrm>
                    <a:prstGeom prst="rect">
                      <a:avLst/>
                    </a:prstGeom>
                    <a:noFill/>
                    <a:ln>
                      <a:noFill/>
                    </a:ln>
                  </pic:spPr>
                </pic:pic>
              </a:graphicData>
            </a:graphic>
          </wp:inline>
        </w:drawing>
      </w:r>
    </w:p>
    <w:p w:rsidR="00ED79B2" w:rsidRDefault="00747EB8" w:rsidP="00821E0B">
      <w:r>
        <w:rPr>
          <w:noProof/>
        </w:rPr>
        <w:pict>
          <v:shape id="_x0000_s1278" type="#_x0000_t202" style="position:absolute;margin-left:76.9pt;margin-top:5.1pt;width:317.15pt;height:25.6pt;z-index:25168179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278;mso-fit-shape-to-text:t">
              <w:txbxContent>
                <w:p w:rsidR="00747EB8" w:rsidRPr="00747EB8" w:rsidRDefault="00747EB8" w:rsidP="00747EB8">
                  <w:pPr>
                    <w:jc w:val="center"/>
                    <w:rPr>
                      <w:i/>
                      <w:sz w:val="16"/>
                      <w:szCs w:val="16"/>
                    </w:rPr>
                  </w:pPr>
                  <w:r w:rsidRPr="00747EB8">
                    <w:rPr>
                      <w:i/>
                      <w:sz w:val="16"/>
                      <w:szCs w:val="16"/>
                    </w:rPr>
                    <w:t xml:space="preserve">Figure </w:t>
                  </w:r>
                  <w:r>
                    <w:rPr>
                      <w:i/>
                      <w:sz w:val="16"/>
                      <w:szCs w:val="16"/>
                    </w:rPr>
                    <w:t>3b</w:t>
                  </w:r>
                  <w:r w:rsidRPr="00747EB8">
                    <w:rPr>
                      <w:i/>
                      <w:sz w:val="16"/>
                      <w:szCs w:val="16"/>
                    </w:rPr>
                    <w:t xml:space="preserve"> : </w:t>
                  </w:r>
                  <w:r>
                    <w:rPr>
                      <w:i/>
                      <w:sz w:val="16"/>
                      <w:szCs w:val="16"/>
                    </w:rPr>
                    <w:t>Détail d’une balise XML pour la partie « objets utiles »</w:t>
                  </w:r>
                  <w:r w:rsidR="002F07CD">
                    <w:rPr>
                      <w:i/>
                      <w:sz w:val="16"/>
                      <w:szCs w:val="16"/>
                    </w:rPr>
                    <w:t xml:space="preserve"> contenant trois germes (donc trois balises XML)</w:t>
                  </w:r>
                  <w:r>
                    <w:rPr>
                      <w:i/>
                      <w:sz w:val="16"/>
                      <w:szCs w:val="16"/>
                    </w:rPr>
                    <w:t>, avec les attributs en gris et le contenu (position 2D du germe) en orange</w:t>
                  </w:r>
                </w:p>
              </w:txbxContent>
            </v:textbox>
            <w10:wrap type="square"/>
          </v:shape>
        </w:pict>
      </w:r>
    </w:p>
    <w:p w:rsidR="00ED79B2" w:rsidRDefault="00ED79B2" w:rsidP="00821E0B"/>
    <w:p w:rsidR="00ED79B2" w:rsidRDefault="00ED79B2" w:rsidP="00821E0B"/>
    <w:p w:rsidR="00747EB8" w:rsidRDefault="00747EB8" w:rsidP="00013EB2">
      <w:pPr>
        <w:jc w:val="both"/>
      </w:pPr>
    </w:p>
    <w:p w:rsidR="00464558" w:rsidRDefault="00FA5B09" w:rsidP="00013EB2">
      <w:pPr>
        <w:jc w:val="both"/>
      </w:pPr>
      <w:r>
        <w:t xml:space="preserve">La partie Problème contient toutes les informations sur l’image et sur le patient : </w:t>
      </w:r>
    </w:p>
    <w:p w:rsidR="00FA5B09" w:rsidRDefault="00FA5B09" w:rsidP="00013EB2">
      <w:pPr>
        <w:pStyle w:val="Paragraphedeliste"/>
        <w:numPr>
          <w:ilvl w:val="0"/>
          <w:numId w:val="4"/>
        </w:numPr>
        <w:jc w:val="both"/>
      </w:pPr>
      <w:r>
        <w:t>Caractéristiques Image (</w:t>
      </w:r>
      <w:proofErr w:type="spellStart"/>
      <w:r>
        <w:t>kurtosis</w:t>
      </w:r>
      <w:proofErr w:type="spellEnd"/>
      <w:r>
        <w:t xml:space="preserve">, moyenne, asymétrie, </w:t>
      </w:r>
      <w:r>
        <w:t>variance</w:t>
      </w:r>
      <w:r>
        <w:t>)</w:t>
      </w:r>
    </w:p>
    <w:p w:rsidR="00FA5B09" w:rsidRDefault="00FA5B09" w:rsidP="00013EB2">
      <w:pPr>
        <w:pStyle w:val="Paragraphedeliste"/>
        <w:numPr>
          <w:ilvl w:val="0"/>
          <w:numId w:val="4"/>
        </w:numPr>
        <w:jc w:val="both"/>
      </w:pPr>
      <w:r>
        <w:t>Caractéristiques du patient</w:t>
      </w:r>
      <w:r w:rsidR="001A0A47">
        <w:t xml:space="preserve"> et du scanner</w:t>
      </w:r>
      <w:r>
        <w:t xml:space="preserve"> (métadonnées) (âge, taille, masse, sexe, nombre de coupes, hauteur de la coupe)</w:t>
      </w:r>
    </w:p>
    <w:p w:rsidR="00FA5B09" w:rsidRDefault="00FA5B09" w:rsidP="00013EB2">
      <w:pPr>
        <w:pStyle w:val="Paragraphedeliste"/>
        <w:numPr>
          <w:ilvl w:val="0"/>
          <w:numId w:val="4"/>
        </w:numPr>
        <w:jc w:val="both"/>
      </w:pPr>
      <w:r>
        <w:t>Positionnement flou de la tumeur sous forme de relations spatiales</w:t>
      </w:r>
    </w:p>
    <w:p w:rsidR="00FA5B09" w:rsidRDefault="00FA5B09" w:rsidP="00013EB2">
      <w:pPr>
        <w:pStyle w:val="Paragraphedeliste"/>
        <w:ind w:left="1065"/>
        <w:jc w:val="both"/>
      </w:pPr>
    </w:p>
    <w:p w:rsidR="00FA5B09" w:rsidRDefault="00FA5B09" w:rsidP="00013EB2">
      <w:pPr>
        <w:pStyle w:val="Paragraphedeliste"/>
        <w:ind w:left="0"/>
        <w:jc w:val="both"/>
      </w:pPr>
      <w:r>
        <w:t xml:space="preserve">La partie Solution contient les paramètres de segmentation qui ont permis de résoudre le Problème : </w:t>
      </w:r>
    </w:p>
    <w:p w:rsidR="00FA5B09" w:rsidRDefault="00FA5B09" w:rsidP="00013EB2">
      <w:pPr>
        <w:pStyle w:val="Paragraphedeliste"/>
        <w:numPr>
          <w:ilvl w:val="0"/>
          <w:numId w:val="4"/>
        </w:numPr>
        <w:jc w:val="both"/>
      </w:pPr>
      <w:r>
        <w:t>Germes des objets utiles (objets à segmenter)</w:t>
      </w:r>
      <w:r w:rsidR="00ED79B2">
        <w:t>, contenant les coordonnées 2D et les seuils pour la croissance de région</w:t>
      </w:r>
    </w:p>
    <w:p w:rsidR="00FA5B09" w:rsidRDefault="00FA5B09" w:rsidP="00013EB2">
      <w:pPr>
        <w:pStyle w:val="Paragraphedeliste"/>
        <w:numPr>
          <w:ilvl w:val="0"/>
          <w:numId w:val="4"/>
        </w:numPr>
        <w:jc w:val="both"/>
      </w:pPr>
      <w:r>
        <w:t>Germes des objets inutiles (objets à supprimer, comme les muscles par exemple)</w:t>
      </w:r>
    </w:p>
    <w:p w:rsidR="00FA5B09" w:rsidRDefault="00FA5B09" w:rsidP="00013EB2">
      <w:pPr>
        <w:pStyle w:val="Paragraphedeliste"/>
        <w:numPr>
          <w:ilvl w:val="0"/>
          <w:numId w:val="4"/>
        </w:numPr>
        <w:jc w:val="both"/>
      </w:pPr>
      <w:r>
        <w:t>Prétraitements à appliquer</w:t>
      </w:r>
      <w:r w:rsidR="00ED79B2">
        <w:t xml:space="preserve"> (et leurs paramètres)</w:t>
      </w:r>
    </w:p>
    <w:p w:rsidR="00FA5B09" w:rsidRDefault="00ED79B2" w:rsidP="00013EB2">
      <w:pPr>
        <w:pStyle w:val="Paragraphedeliste"/>
        <w:numPr>
          <w:ilvl w:val="0"/>
          <w:numId w:val="4"/>
        </w:numPr>
        <w:jc w:val="both"/>
      </w:pPr>
      <w:r>
        <w:t>Paramètres des fonctions floues de la position de la tumeur</w:t>
      </w:r>
    </w:p>
    <w:p w:rsidR="00ED79B2" w:rsidRDefault="00ED79B2" w:rsidP="00013EB2">
      <w:pPr>
        <w:pStyle w:val="Paragraphedeliste"/>
        <w:numPr>
          <w:ilvl w:val="0"/>
          <w:numId w:val="4"/>
        </w:numPr>
        <w:jc w:val="both"/>
      </w:pPr>
      <w:r>
        <w:t>Seuils de croissance de région de la tumeur</w:t>
      </w:r>
    </w:p>
    <w:p w:rsidR="00ED79B2" w:rsidRDefault="00ED79B2" w:rsidP="00013EB2">
      <w:pPr>
        <w:jc w:val="both"/>
      </w:pPr>
    </w:p>
    <w:p w:rsidR="00ED79B2" w:rsidRDefault="00ED79B2" w:rsidP="00013EB2">
      <w:pPr>
        <w:jc w:val="both"/>
      </w:pPr>
    </w:p>
    <w:p w:rsidR="00ED79B2" w:rsidRDefault="00ED79B2" w:rsidP="00013EB2">
      <w:pPr>
        <w:jc w:val="both"/>
      </w:pPr>
    </w:p>
    <w:p w:rsidR="00ED79B2" w:rsidRDefault="00ED79B2" w:rsidP="00013EB2">
      <w:pPr>
        <w:jc w:val="both"/>
      </w:pPr>
    </w:p>
    <w:p w:rsidR="00ED79B2" w:rsidRDefault="00ED79B2" w:rsidP="00013EB2">
      <w:pPr>
        <w:jc w:val="both"/>
      </w:pPr>
    </w:p>
    <w:p w:rsidR="00747EB8" w:rsidRDefault="00747EB8">
      <w:r>
        <w:br w:type="page"/>
      </w:r>
    </w:p>
    <w:p w:rsidR="00ED79B2" w:rsidRDefault="00ED79B2" w:rsidP="00013EB2">
      <w:pPr>
        <w:jc w:val="both"/>
      </w:pPr>
      <w:r>
        <w:lastRenderedPageBreak/>
        <w:t xml:space="preserve">La figure </w:t>
      </w:r>
      <w:r w:rsidR="00747EB8" w:rsidRPr="00747EB8">
        <w:t>4</w:t>
      </w:r>
      <w:r w:rsidR="00747EB8">
        <w:t xml:space="preserve"> présente un exemple de c</w:t>
      </w:r>
      <w:r>
        <w:t>as dans le fichier XML.</w:t>
      </w:r>
    </w:p>
    <w:p w:rsidR="005971F8" w:rsidRDefault="005971F8" w:rsidP="00ED79B2"/>
    <w:p w:rsidR="000663B6" w:rsidRDefault="000663B6" w:rsidP="00013EB2">
      <w:pPr>
        <w:ind w:left="-567"/>
      </w:pPr>
      <w:r>
        <w:rPr>
          <w:noProof/>
        </w:rPr>
        <w:drawing>
          <wp:inline distT="0" distB="0" distL="0" distR="0" wp14:anchorId="2A1B94AF" wp14:editId="7B6D18BE">
            <wp:extent cx="6453919" cy="5829300"/>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8066" cy="5833046"/>
                    </a:xfrm>
                    <a:prstGeom prst="rect">
                      <a:avLst/>
                    </a:prstGeom>
                  </pic:spPr>
                </pic:pic>
              </a:graphicData>
            </a:graphic>
          </wp:inline>
        </w:drawing>
      </w:r>
    </w:p>
    <w:p w:rsidR="000663B6" w:rsidRDefault="000663B6" w:rsidP="00ED79B2"/>
    <w:p w:rsidR="00747EB8" w:rsidRDefault="00747EB8" w:rsidP="00013EB2">
      <w:pPr>
        <w:jc w:val="both"/>
      </w:pPr>
      <w:r>
        <w:rPr>
          <w:noProof/>
        </w:rPr>
        <w:pict>
          <v:shape id="_x0000_s1280" type="#_x0000_t202" style="position:absolute;left:0;text-align:left;margin-left:43.9pt;margin-top:3.55pt;width:317.15pt;height:25.6pt;z-index:25168281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280;mso-fit-shape-to-text:t">
              <w:txbxContent>
                <w:p w:rsidR="00747EB8" w:rsidRPr="00747EB8" w:rsidRDefault="00747EB8" w:rsidP="00747EB8">
                  <w:pPr>
                    <w:jc w:val="center"/>
                    <w:rPr>
                      <w:i/>
                      <w:sz w:val="16"/>
                      <w:szCs w:val="16"/>
                    </w:rPr>
                  </w:pPr>
                  <w:r w:rsidRPr="00747EB8">
                    <w:rPr>
                      <w:i/>
                      <w:sz w:val="16"/>
                      <w:szCs w:val="16"/>
                    </w:rPr>
                    <w:t xml:space="preserve">Figure </w:t>
                  </w:r>
                  <w:r>
                    <w:rPr>
                      <w:i/>
                      <w:sz w:val="16"/>
                      <w:szCs w:val="16"/>
                    </w:rPr>
                    <w:t>4</w:t>
                  </w:r>
                  <w:r w:rsidRPr="00747EB8">
                    <w:rPr>
                      <w:i/>
                      <w:sz w:val="16"/>
                      <w:szCs w:val="16"/>
                    </w:rPr>
                    <w:t xml:space="preserve"> : </w:t>
                  </w:r>
                  <w:r>
                    <w:rPr>
                      <w:i/>
                      <w:sz w:val="16"/>
                      <w:szCs w:val="16"/>
                    </w:rPr>
                    <w:t>Exemple de cas de la base de cas XML, avec l’ensemble des balises des parties Problème et Solution</w:t>
                  </w:r>
                </w:p>
              </w:txbxContent>
            </v:textbox>
            <w10:wrap type="square"/>
          </v:shape>
        </w:pict>
      </w:r>
    </w:p>
    <w:p w:rsidR="00747EB8" w:rsidRDefault="00747EB8" w:rsidP="00013EB2">
      <w:pPr>
        <w:jc w:val="both"/>
      </w:pPr>
    </w:p>
    <w:p w:rsidR="00747EB8" w:rsidRDefault="00747EB8" w:rsidP="00013EB2">
      <w:pPr>
        <w:jc w:val="both"/>
      </w:pPr>
    </w:p>
    <w:p w:rsidR="00ED79B2" w:rsidRDefault="001A0A47" w:rsidP="001A0A47">
      <w:pPr>
        <w:jc w:val="both"/>
      </w:pPr>
      <w:r>
        <w:t xml:space="preserve">Un fichier </w:t>
      </w:r>
      <w:r w:rsidR="005971F8">
        <w:t xml:space="preserve"> XML Schéma </w:t>
      </w:r>
      <w:r>
        <w:t xml:space="preserve">(fichier de structure XML) est intéressant à construire pour servir d’outil de validation de la base XML, vérifiant si les différentes balises et formats de données sont respectés. </w:t>
      </w:r>
    </w:p>
    <w:p w:rsidR="00ED79B2" w:rsidRDefault="00ED79B2" w:rsidP="00ED79B2"/>
    <w:p w:rsidR="00ED79B2" w:rsidRPr="00FA5B09" w:rsidRDefault="00ED79B2" w:rsidP="00ED79B2"/>
    <w:p w:rsidR="00821E0B" w:rsidRDefault="00AB0D0A" w:rsidP="00AB0D0A">
      <w:pPr>
        <w:pStyle w:val="Titre2"/>
      </w:pPr>
      <w:bookmarkStart w:id="11" w:name="_Toc361202668"/>
      <w:bookmarkStart w:id="12" w:name="_Toc361205896"/>
      <w:r>
        <w:t xml:space="preserve">Formats des images en </w:t>
      </w:r>
      <w:bookmarkEnd w:id="11"/>
      <w:r w:rsidR="00821E0B">
        <w:t>entrée et en sortie</w:t>
      </w:r>
      <w:bookmarkEnd w:id="12"/>
    </w:p>
    <w:p w:rsidR="00821E0B" w:rsidRDefault="00821E0B" w:rsidP="00821E0B"/>
    <w:p w:rsidR="001A0A47" w:rsidRDefault="001A0A47" w:rsidP="00DD72CF">
      <w:pPr>
        <w:jc w:val="both"/>
      </w:pPr>
      <w:r>
        <w:t xml:space="preserve">Le format des images </w:t>
      </w:r>
      <w:r w:rsidR="00DD72CF">
        <w:t xml:space="preserve">médicales </w:t>
      </w:r>
      <w:r>
        <w:t xml:space="preserve">provenant de scanners est le DICOM, qui propose entre autre un en-tête dans lequel sont stockées les informations du patient, telles que la taille, le sexe, </w:t>
      </w:r>
      <w:r>
        <w:lastRenderedPageBreak/>
        <w:t xml:space="preserve">l’âge, etc. Ce format est donc pertinent dans l’optique de l’utilisation du RàPC (voir section III.A). Cependant, </w:t>
      </w:r>
      <w:r w:rsidR="00DD72CF">
        <w:t>il serait judicieux de pouvoir accepter en entrée du programme d’</w:t>
      </w:r>
      <w:r>
        <w:t>autres forma</w:t>
      </w:r>
      <w:r w:rsidR="00DD72CF">
        <w:t xml:space="preserve">ts plus classiques (PNG et JPEG), permettant ainsi une plus grande flexibilité pour l’utilisateur. </w:t>
      </w:r>
    </w:p>
    <w:p w:rsidR="00DD72CF" w:rsidRDefault="00DD72CF" w:rsidP="00DD72CF">
      <w:pPr>
        <w:jc w:val="both"/>
      </w:pPr>
    </w:p>
    <w:p w:rsidR="00DD72CF" w:rsidRDefault="00DD72CF" w:rsidP="00DD72CF">
      <w:pPr>
        <w:jc w:val="both"/>
      </w:pPr>
      <w:r>
        <w:t xml:space="preserve">Le résultat en sortie du programme (la segmentation) est au format PNG, pour une question de simplicité et de compatibilité avec d’autres programmes. Ces images peuvent ainsi être enregistrées </w:t>
      </w:r>
      <w:r>
        <w:t>facilement</w:t>
      </w:r>
      <w:r>
        <w:t>.</w:t>
      </w:r>
    </w:p>
    <w:p w:rsidR="00C41807" w:rsidRDefault="00C41807" w:rsidP="00DD72CF">
      <w:pPr>
        <w:jc w:val="both"/>
      </w:pPr>
    </w:p>
    <w:p w:rsidR="00C41807" w:rsidRPr="00821E0B" w:rsidRDefault="00C41807" w:rsidP="00DD72CF">
      <w:pPr>
        <w:jc w:val="both"/>
      </w:pPr>
      <w:r>
        <w:t xml:space="preserve">La taille des images </w:t>
      </w:r>
      <w:r w:rsidR="006B20A5">
        <w:t xml:space="preserve">(en nombre de pixels) </w:t>
      </w:r>
      <w:r>
        <w:t>joue également un rôle important dans le processus de segmentation, il serait donc préférable que les images soient de même taille en entrée du programme. Si cette condition n’est pas envisageable, un redimensionnement au début du programme sera nécessaire.</w:t>
      </w:r>
    </w:p>
    <w:p w:rsidR="00821E0B" w:rsidRDefault="00D63E81" w:rsidP="00AB0D0A">
      <w:pPr>
        <w:pStyle w:val="Titre2"/>
      </w:pPr>
      <w:bookmarkStart w:id="13" w:name="_Toc361202669"/>
      <w:bookmarkStart w:id="14" w:name="_Toc361205897"/>
      <w:r>
        <w:t>Prétraitements sur les images en entrées</w:t>
      </w:r>
      <w:bookmarkEnd w:id="13"/>
      <w:bookmarkEnd w:id="14"/>
    </w:p>
    <w:p w:rsidR="00821E0B" w:rsidRDefault="00821E0B" w:rsidP="00821E0B">
      <w:bookmarkStart w:id="15" w:name="_GoBack"/>
      <w:bookmarkEnd w:id="15"/>
    </w:p>
    <w:p w:rsidR="00D63E81" w:rsidRPr="00821E0B" w:rsidRDefault="00821E0B" w:rsidP="00821E0B">
      <w:r w:rsidRPr="005A40A5">
        <w:rPr>
          <w:highlight w:val="yellow"/>
        </w:rPr>
        <w:t>Définir ici les types de prétraitements que le module devra pouvoir réaliser de manière automatique</w:t>
      </w:r>
      <w:r w:rsidR="005A40A5" w:rsidRPr="005A40A5">
        <w:rPr>
          <w:highlight w:val="yellow"/>
        </w:rPr>
        <w:t xml:space="preserve"> (Réunion du 31 août 2017 avec EPFL)</w:t>
      </w:r>
    </w:p>
    <w:p w:rsidR="005A40A5" w:rsidRDefault="00D63E81" w:rsidP="00D63E81">
      <w:pPr>
        <w:pStyle w:val="Titre2"/>
      </w:pPr>
      <w:bookmarkStart w:id="16" w:name="_Toc361202670"/>
      <w:bookmarkStart w:id="17" w:name="_Toc361205898"/>
      <w:r>
        <w:t>Positionnement des pixels germes</w:t>
      </w:r>
      <w:bookmarkEnd w:id="16"/>
      <w:bookmarkEnd w:id="17"/>
    </w:p>
    <w:p w:rsidR="005A40A5" w:rsidRDefault="005A40A5" w:rsidP="005A40A5"/>
    <w:p w:rsidR="00D63E81" w:rsidRPr="005A40A5" w:rsidRDefault="005A40A5" w:rsidP="005A40A5">
      <w:pPr>
        <w:jc w:val="both"/>
      </w:pPr>
      <w:r>
        <w:t>Une segmentation par croissance de région devra ensuite pouvoir être lancée avec les paramètres du fichier XML, notamment les seuils mais aussi la position des différents pixels germes.</w:t>
      </w:r>
    </w:p>
    <w:p w:rsidR="005A40A5" w:rsidRDefault="00D63E81" w:rsidP="00D63E81">
      <w:pPr>
        <w:pStyle w:val="Titre2"/>
      </w:pPr>
      <w:bookmarkStart w:id="18" w:name="_Toc361202671"/>
      <w:bookmarkStart w:id="19" w:name="_Toc361205899"/>
      <w:r>
        <w:t>Segmentation par croissance de régions</w:t>
      </w:r>
      <w:bookmarkEnd w:id="18"/>
      <w:bookmarkEnd w:id="19"/>
    </w:p>
    <w:p w:rsidR="005A40A5" w:rsidRDefault="005A40A5" w:rsidP="005A40A5"/>
    <w:p w:rsidR="00D63E81" w:rsidRPr="005A40A5" w:rsidRDefault="005A40A5" w:rsidP="00BC4040">
      <w:pPr>
        <w:jc w:val="both"/>
      </w:pPr>
      <w:r>
        <w:t xml:space="preserve">La segmentation par croissance de région décrite dans l’état de l’art du WP 4 – Tâche 1 sera implémentée et pourra être lancée sur l’image en entrée du module. La sortie de ce module sera l’image segmentée avec la </w:t>
      </w:r>
      <w:proofErr w:type="spellStart"/>
      <w:r>
        <w:t>réion</w:t>
      </w:r>
      <w:proofErr w:type="spellEnd"/>
      <w:r>
        <w:t xml:space="preserve"> d’appartenance de chaque pixel de celle-ci.</w:t>
      </w:r>
    </w:p>
    <w:p w:rsidR="00AB0D0A" w:rsidRPr="00D63E81" w:rsidRDefault="00AB0D0A" w:rsidP="00D63E81"/>
    <w:p w:rsidR="009C7BA7" w:rsidRDefault="009C7BA7">
      <w:pPr>
        <w:rPr>
          <w:rFonts w:asciiTheme="majorHAnsi" w:eastAsiaTheme="majorEastAsia" w:hAnsiTheme="majorHAnsi" w:cstheme="majorBidi"/>
          <w:b/>
          <w:bCs/>
          <w:color w:val="345A8A" w:themeColor="accent1" w:themeShade="B5"/>
          <w:sz w:val="32"/>
          <w:szCs w:val="32"/>
        </w:rPr>
      </w:pPr>
      <w:r>
        <w:br w:type="page"/>
      </w:r>
    </w:p>
    <w:p w:rsidR="003F2EAF" w:rsidRPr="00464558" w:rsidRDefault="009C7BA7" w:rsidP="009C7BA7">
      <w:pPr>
        <w:pStyle w:val="Titre1"/>
        <w:numPr>
          <w:ilvl w:val="0"/>
          <w:numId w:val="0"/>
        </w:numPr>
        <w:ind w:left="540"/>
        <w:rPr>
          <w:lang w:val="en-US"/>
        </w:rPr>
      </w:pPr>
      <w:bookmarkStart w:id="20" w:name="_Toc361205900"/>
      <w:proofErr w:type="spellStart"/>
      <w:r w:rsidRPr="00464558">
        <w:rPr>
          <w:lang w:val="en-US"/>
        </w:rPr>
        <w:lastRenderedPageBreak/>
        <w:t>Références</w:t>
      </w:r>
      <w:bookmarkEnd w:id="20"/>
      <w:proofErr w:type="spellEnd"/>
    </w:p>
    <w:p w:rsidR="003F2EAF" w:rsidRPr="00464558" w:rsidRDefault="003F2EAF" w:rsidP="003F2EAF">
      <w:pPr>
        <w:rPr>
          <w:lang w:val="en-US"/>
        </w:rPr>
      </w:pPr>
    </w:p>
    <w:p w:rsidR="003F2EAF" w:rsidRPr="00464558" w:rsidRDefault="003F2EAF" w:rsidP="003F2EAF">
      <w:pPr>
        <w:jc w:val="both"/>
        <w:rPr>
          <w:lang w:val="en-US"/>
        </w:rPr>
      </w:pPr>
      <w:r w:rsidRPr="00464558">
        <w:rPr>
          <w:lang w:val="en-US"/>
        </w:rPr>
        <w:t xml:space="preserve">F </w:t>
      </w:r>
      <w:proofErr w:type="spellStart"/>
      <w:r w:rsidRPr="00464558">
        <w:rPr>
          <w:lang w:val="en-US"/>
        </w:rPr>
        <w:t>Brioude</w:t>
      </w:r>
      <w:proofErr w:type="spellEnd"/>
      <w:r w:rsidRPr="00464558">
        <w:rPr>
          <w:lang w:val="en-US"/>
        </w:rPr>
        <w:t xml:space="preserve">, A Lacoste, I </w:t>
      </w:r>
      <w:proofErr w:type="spellStart"/>
      <w:r w:rsidRPr="00464558">
        <w:rPr>
          <w:lang w:val="en-US"/>
        </w:rPr>
        <w:t>Netchine</w:t>
      </w:r>
      <w:proofErr w:type="spellEnd"/>
      <w:r w:rsidRPr="00464558">
        <w:rPr>
          <w:lang w:val="en-US"/>
        </w:rPr>
        <w:t xml:space="preserve">, MP Vasquez, F Auber, G </w:t>
      </w:r>
      <w:proofErr w:type="spellStart"/>
      <w:r w:rsidRPr="00464558">
        <w:rPr>
          <w:lang w:val="en-US"/>
        </w:rPr>
        <w:t>Audry</w:t>
      </w:r>
      <w:proofErr w:type="spellEnd"/>
      <w:r w:rsidRPr="00464558">
        <w:rPr>
          <w:lang w:val="en-US"/>
        </w:rPr>
        <w:t xml:space="preserve">, M Gauthier-Villars, L </w:t>
      </w:r>
      <w:proofErr w:type="spellStart"/>
      <w:r w:rsidRPr="00464558">
        <w:rPr>
          <w:lang w:val="en-US"/>
        </w:rPr>
        <w:t>Brugière</w:t>
      </w:r>
      <w:proofErr w:type="spellEnd"/>
      <w:r w:rsidRPr="00464558">
        <w:rPr>
          <w:lang w:val="en-US"/>
        </w:rPr>
        <w:t xml:space="preserve">, C </w:t>
      </w:r>
      <w:proofErr w:type="spellStart"/>
      <w:r w:rsidRPr="00464558">
        <w:rPr>
          <w:lang w:val="en-US"/>
        </w:rPr>
        <w:t>Gicquel</w:t>
      </w:r>
      <w:proofErr w:type="spellEnd"/>
      <w:r w:rsidRPr="00464558">
        <w:rPr>
          <w:lang w:val="en-US"/>
        </w:rPr>
        <w:t xml:space="preserve">, Y Le </w:t>
      </w:r>
      <w:proofErr w:type="spellStart"/>
      <w:r w:rsidRPr="00464558">
        <w:rPr>
          <w:lang w:val="en-US"/>
        </w:rPr>
        <w:t>Bouc</w:t>
      </w:r>
      <w:proofErr w:type="spellEnd"/>
      <w:r w:rsidRPr="00464558">
        <w:rPr>
          <w:lang w:val="en-US"/>
        </w:rPr>
        <w:t xml:space="preserve">, S Rossignol, </w:t>
      </w:r>
      <w:r w:rsidRPr="00464558">
        <w:rPr>
          <w:i/>
          <w:lang w:val="en-US"/>
        </w:rPr>
        <w:t>Beckwith-</w:t>
      </w:r>
      <w:proofErr w:type="spellStart"/>
      <w:r w:rsidRPr="00464558">
        <w:rPr>
          <w:i/>
          <w:lang w:val="en-US"/>
        </w:rPr>
        <w:t>Wiedemann</w:t>
      </w:r>
      <w:proofErr w:type="spellEnd"/>
      <w:r w:rsidRPr="00464558">
        <w:rPr>
          <w:i/>
          <w:lang w:val="en-US"/>
        </w:rPr>
        <w:t xml:space="preserve"> syndrome: Growth pattern and tumor risk according to molecular mechanism, and Guidelines for tumor surveillance</w:t>
      </w:r>
      <w:r w:rsidRPr="00464558">
        <w:rPr>
          <w:lang w:val="en-US"/>
        </w:rPr>
        <w:t xml:space="preserve">, in Hormone Research in </w:t>
      </w:r>
      <w:proofErr w:type="spellStart"/>
      <w:r w:rsidRPr="00464558">
        <w:rPr>
          <w:lang w:val="en-US"/>
        </w:rPr>
        <w:t>Paediatrics</w:t>
      </w:r>
      <w:proofErr w:type="spellEnd"/>
      <w:r w:rsidRPr="00464558">
        <w:rPr>
          <w:lang w:val="en-US"/>
        </w:rPr>
        <w:t xml:space="preserve"> 2013;80:457-65.</w:t>
      </w:r>
    </w:p>
    <w:p w:rsidR="003F2EAF" w:rsidRPr="00464558" w:rsidRDefault="003F2EAF" w:rsidP="003F2EAF">
      <w:pPr>
        <w:jc w:val="both"/>
        <w:rPr>
          <w:b/>
          <w:lang w:val="en-US"/>
        </w:rPr>
      </w:pPr>
    </w:p>
    <w:p w:rsidR="003F2EAF" w:rsidRPr="00464558" w:rsidRDefault="003F2EAF" w:rsidP="003F2EAF">
      <w:pPr>
        <w:jc w:val="both"/>
        <w:rPr>
          <w:lang w:val="en-US"/>
        </w:rPr>
      </w:pPr>
      <w:r w:rsidRPr="00464558">
        <w:rPr>
          <w:lang w:val="en-US"/>
        </w:rPr>
        <w:t xml:space="preserve">F Auber, S </w:t>
      </w:r>
      <w:proofErr w:type="spellStart"/>
      <w:r w:rsidRPr="00464558">
        <w:rPr>
          <w:lang w:val="en-US"/>
        </w:rPr>
        <w:t>Lortat</w:t>
      </w:r>
      <w:proofErr w:type="spellEnd"/>
      <w:r w:rsidRPr="00464558">
        <w:rPr>
          <w:lang w:val="en-US"/>
        </w:rPr>
        <w:t xml:space="preserve">-Jacob, S </w:t>
      </w:r>
      <w:proofErr w:type="spellStart"/>
      <w:r w:rsidRPr="00464558">
        <w:rPr>
          <w:lang w:val="en-US"/>
        </w:rPr>
        <w:t>Sarnacki</w:t>
      </w:r>
      <w:proofErr w:type="spellEnd"/>
      <w:r w:rsidRPr="00464558">
        <w:rPr>
          <w:lang w:val="en-US"/>
        </w:rPr>
        <w:t xml:space="preserve">, F </w:t>
      </w:r>
      <w:proofErr w:type="spellStart"/>
      <w:r w:rsidRPr="00464558">
        <w:rPr>
          <w:lang w:val="en-US"/>
        </w:rPr>
        <w:t>Jaubert</w:t>
      </w:r>
      <w:proofErr w:type="spellEnd"/>
      <w:r w:rsidRPr="00464558">
        <w:rPr>
          <w:lang w:val="en-US"/>
        </w:rPr>
        <w:t xml:space="preserve">, R Salomon, E </w:t>
      </w:r>
      <w:proofErr w:type="spellStart"/>
      <w:r w:rsidRPr="00464558">
        <w:rPr>
          <w:lang w:val="en-US"/>
        </w:rPr>
        <w:t>Thibaud</w:t>
      </w:r>
      <w:proofErr w:type="spellEnd"/>
      <w:r w:rsidRPr="00464558">
        <w:rPr>
          <w:lang w:val="en-US"/>
        </w:rPr>
        <w:t xml:space="preserve">, C Jeanpierre, C </w:t>
      </w:r>
      <w:proofErr w:type="spellStart"/>
      <w:r w:rsidRPr="00464558">
        <w:rPr>
          <w:lang w:val="en-US"/>
        </w:rPr>
        <w:t>Nihoul-Fékété</w:t>
      </w:r>
      <w:proofErr w:type="spellEnd"/>
      <w:r w:rsidRPr="00464558">
        <w:rPr>
          <w:lang w:val="en-US"/>
        </w:rPr>
        <w:t xml:space="preserve">, </w:t>
      </w:r>
      <w:r w:rsidRPr="00464558">
        <w:rPr>
          <w:i/>
          <w:lang w:val="en-US"/>
        </w:rPr>
        <w:t>WT1 gene related disorders (</w:t>
      </w:r>
      <w:proofErr w:type="spellStart"/>
      <w:r w:rsidRPr="00464558">
        <w:rPr>
          <w:i/>
          <w:lang w:val="en-US"/>
        </w:rPr>
        <w:t>Drash</w:t>
      </w:r>
      <w:proofErr w:type="spellEnd"/>
      <w:r w:rsidRPr="00464558">
        <w:rPr>
          <w:i/>
          <w:lang w:val="en-US"/>
        </w:rPr>
        <w:t>, Frasier Syndromes) : genotype/phenotype correlations and surgical management</w:t>
      </w:r>
      <w:r w:rsidRPr="00464558">
        <w:rPr>
          <w:lang w:val="en-US"/>
        </w:rPr>
        <w:t>, in Journal of Pediatric Surgery 2003;38:124-129.</w:t>
      </w:r>
    </w:p>
    <w:p w:rsidR="003F2EAF" w:rsidRPr="00464558" w:rsidRDefault="003F2EAF" w:rsidP="003F2EAF">
      <w:pPr>
        <w:jc w:val="both"/>
        <w:rPr>
          <w:lang w:val="en-US"/>
        </w:rPr>
      </w:pPr>
    </w:p>
    <w:p w:rsidR="003F2EAF" w:rsidRPr="00464558" w:rsidRDefault="003F2EAF" w:rsidP="003F2EAF">
      <w:pPr>
        <w:jc w:val="both"/>
        <w:rPr>
          <w:lang w:val="en-US"/>
        </w:rPr>
      </w:pPr>
      <w:r w:rsidRPr="00464558">
        <w:rPr>
          <w:bCs/>
          <w:lang w:val="en-US"/>
        </w:rPr>
        <w:t>F Auber</w:t>
      </w:r>
      <w:r w:rsidRPr="00464558">
        <w:rPr>
          <w:lang w:val="en-US"/>
        </w:rPr>
        <w:t xml:space="preserve">, C Jeanpierre, E </w:t>
      </w:r>
      <w:proofErr w:type="spellStart"/>
      <w:r w:rsidRPr="00464558">
        <w:rPr>
          <w:lang w:val="en-US"/>
        </w:rPr>
        <w:t>Denamur</w:t>
      </w:r>
      <w:proofErr w:type="spellEnd"/>
      <w:r w:rsidRPr="00464558">
        <w:rPr>
          <w:lang w:val="en-US"/>
        </w:rPr>
        <w:t xml:space="preserve">, F </w:t>
      </w:r>
      <w:proofErr w:type="spellStart"/>
      <w:r w:rsidRPr="00464558">
        <w:rPr>
          <w:lang w:val="en-US"/>
        </w:rPr>
        <w:t>Jaubert</w:t>
      </w:r>
      <w:proofErr w:type="spellEnd"/>
      <w:r w:rsidRPr="00464558">
        <w:rPr>
          <w:lang w:val="en-US"/>
        </w:rPr>
        <w:t xml:space="preserve">, G Schleiermacher, C </w:t>
      </w:r>
      <w:proofErr w:type="spellStart"/>
      <w:r w:rsidRPr="00464558">
        <w:rPr>
          <w:lang w:val="en-US"/>
        </w:rPr>
        <w:t>Patte</w:t>
      </w:r>
      <w:proofErr w:type="spellEnd"/>
      <w:r w:rsidRPr="00464558">
        <w:rPr>
          <w:lang w:val="en-US"/>
        </w:rPr>
        <w:t xml:space="preserve">, S </w:t>
      </w:r>
      <w:proofErr w:type="spellStart"/>
      <w:r w:rsidRPr="00464558">
        <w:rPr>
          <w:lang w:val="en-US"/>
        </w:rPr>
        <w:t>Cabrol</w:t>
      </w:r>
      <w:proofErr w:type="spellEnd"/>
      <w:r w:rsidRPr="00464558">
        <w:rPr>
          <w:lang w:val="en-US"/>
        </w:rPr>
        <w:t xml:space="preserve">, G </w:t>
      </w:r>
      <w:proofErr w:type="spellStart"/>
      <w:r w:rsidRPr="00464558">
        <w:rPr>
          <w:lang w:val="en-US"/>
        </w:rPr>
        <w:t>Leverger</w:t>
      </w:r>
      <w:proofErr w:type="spellEnd"/>
      <w:r w:rsidRPr="00464558">
        <w:rPr>
          <w:lang w:val="en-US"/>
        </w:rPr>
        <w:t xml:space="preserve">, C </w:t>
      </w:r>
      <w:proofErr w:type="spellStart"/>
      <w:r w:rsidRPr="00464558">
        <w:rPr>
          <w:lang w:val="en-US"/>
        </w:rPr>
        <w:t>Nihoul-Fékété</w:t>
      </w:r>
      <w:proofErr w:type="spellEnd"/>
      <w:r w:rsidRPr="00464558">
        <w:rPr>
          <w:lang w:val="en-US"/>
        </w:rPr>
        <w:t xml:space="preserve">, S </w:t>
      </w:r>
      <w:proofErr w:type="spellStart"/>
      <w:r w:rsidRPr="00464558">
        <w:rPr>
          <w:lang w:val="en-US"/>
        </w:rPr>
        <w:t>Sarnacki</w:t>
      </w:r>
      <w:proofErr w:type="spellEnd"/>
      <w:r w:rsidRPr="00464558">
        <w:rPr>
          <w:lang w:val="en-US"/>
        </w:rPr>
        <w:t xml:space="preserve">, </w:t>
      </w:r>
      <w:r w:rsidRPr="00464558">
        <w:rPr>
          <w:i/>
          <w:lang w:val="en-US"/>
        </w:rPr>
        <w:t xml:space="preserve">Management of Wilms tumors in </w:t>
      </w:r>
      <w:proofErr w:type="spellStart"/>
      <w:r w:rsidRPr="00464558">
        <w:rPr>
          <w:i/>
          <w:lang w:val="en-US"/>
        </w:rPr>
        <w:t>Drash</w:t>
      </w:r>
      <w:proofErr w:type="spellEnd"/>
      <w:r w:rsidRPr="00464558">
        <w:rPr>
          <w:i/>
          <w:lang w:val="en-US"/>
        </w:rPr>
        <w:t xml:space="preserve"> and Frasier Syndromes</w:t>
      </w:r>
      <w:r w:rsidRPr="00464558">
        <w:rPr>
          <w:lang w:val="en-US"/>
        </w:rPr>
        <w:t xml:space="preserve">, in </w:t>
      </w:r>
      <w:r w:rsidRPr="00464558">
        <w:rPr>
          <w:bCs/>
          <w:lang w:val="en-US"/>
        </w:rPr>
        <w:t>Pediatric Blood and Cancer</w:t>
      </w:r>
      <w:r w:rsidRPr="00464558">
        <w:rPr>
          <w:lang w:val="en-US"/>
        </w:rPr>
        <w:t xml:space="preserve"> 2009;52:55-9.</w:t>
      </w:r>
    </w:p>
    <w:p w:rsidR="003F2EAF" w:rsidRPr="00464558" w:rsidRDefault="003F2EAF" w:rsidP="003F2EAF">
      <w:pPr>
        <w:jc w:val="both"/>
        <w:rPr>
          <w:lang w:val="en-US"/>
        </w:rPr>
      </w:pPr>
    </w:p>
    <w:p w:rsidR="003F2EAF" w:rsidRPr="00464558" w:rsidRDefault="003F2EAF" w:rsidP="003F2EAF">
      <w:pPr>
        <w:rPr>
          <w:lang w:val="en-US"/>
        </w:rPr>
      </w:pPr>
      <w:proofErr w:type="spellStart"/>
      <w:r w:rsidRPr="00464558">
        <w:rPr>
          <w:lang w:val="en-US"/>
        </w:rPr>
        <w:t>Kolodner</w:t>
      </w:r>
      <w:proofErr w:type="spellEnd"/>
      <w:r w:rsidRPr="00464558">
        <w:rPr>
          <w:lang w:val="en-US"/>
        </w:rPr>
        <w:t xml:space="preserve"> J, </w:t>
      </w:r>
      <w:r w:rsidRPr="00464558">
        <w:rPr>
          <w:i/>
          <w:lang w:val="en-US"/>
        </w:rPr>
        <w:t>Case-Based Reasoning</w:t>
      </w:r>
      <w:r w:rsidRPr="00464558">
        <w:rPr>
          <w:lang w:val="en-US"/>
        </w:rPr>
        <w:t xml:space="preserve">, </w:t>
      </w:r>
      <w:proofErr w:type="spellStart"/>
      <w:r w:rsidRPr="00464558">
        <w:rPr>
          <w:lang w:val="en-US"/>
        </w:rPr>
        <w:t>Morgane</w:t>
      </w:r>
      <w:proofErr w:type="spellEnd"/>
      <w:r w:rsidRPr="00464558">
        <w:rPr>
          <w:lang w:val="en-US"/>
        </w:rPr>
        <w:t xml:space="preserve"> Kaufmann, San Mateo, CA, 1993.</w:t>
      </w:r>
    </w:p>
    <w:p w:rsidR="00715F24" w:rsidRPr="00464558" w:rsidRDefault="00715F24" w:rsidP="003F2EAF">
      <w:pPr>
        <w:jc w:val="both"/>
        <w:rPr>
          <w:lang w:val="en-US"/>
        </w:rPr>
      </w:pPr>
    </w:p>
    <w:sectPr w:rsidR="00715F24" w:rsidRPr="00464558" w:rsidSect="00AB0D0A">
      <w:headerReference w:type="default" r:id="rId11"/>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B35" w:rsidRDefault="00490B35">
      <w:r>
        <w:separator/>
      </w:r>
    </w:p>
  </w:endnote>
  <w:endnote w:type="continuationSeparator" w:id="0">
    <w:p w:rsidR="00490B35" w:rsidRDefault="0049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0B" w:rsidRDefault="005F61D5" w:rsidP="00243BDC">
    <w:pPr>
      <w:pStyle w:val="Pieddepage"/>
      <w:framePr w:wrap="around" w:vAnchor="text" w:hAnchor="margin" w:xAlign="right" w:y="1"/>
      <w:rPr>
        <w:rStyle w:val="Numrodepage"/>
      </w:rPr>
    </w:pPr>
    <w:r>
      <w:rPr>
        <w:rStyle w:val="Numrodepage"/>
      </w:rPr>
      <w:fldChar w:fldCharType="begin"/>
    </w:r>
    <w:r w:rsidR="00821E0B">
      <w:rPr>
        <w:rStyle w:val="Numrodepage"/>
      </w:rPr>
      <w:instrText xml:space="preserve">PAGE  </w:instrText>
    </w:r>
    <w:r>
      <w:rPr>
        <w:rStyle w:val="Numrodepage"/>
      </w:rPr>
      <w:fldChar w:fldCharType="end"/>
    </w:r>
  </w:p>
  <w:p w:rsidR="00821E0B" w:rsidRDefault="00821E0B" w:rsidP="009C7BA7">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0B" w:rsidRDefault="005F61D5" w:rsidP="00243BDC">
    <w:pPr>
      <w:pStyle w:val="Pieddepage"/>
      <w:framePr w:wrap="around" w:vAnchor="text" w:hAnchor="margin" w:xAlign="right" w:y="1"/>
      <w:rPr>
        <w:rStyle w:val="Numrodepage"/>
      </w:rPr>
    </w:pPr>
    <w:r>
      <w:rPr>
        <w:rStyle w:val="Numrodepage"/>
      </w:rPr>
      <w:fldChar w:fldCharType="begin"/>
    </w:r>
    <w:r w:rsidR="00821E0B">
      <w:rPr>
        <w:rStyle w:val="Numrodepage"/>
      </w:rPr>
      <w:instrText xml:space="preserve">PAGE  </w:instrText>
    </w:r>
    <w:r>
      <w:rPr>
        <w:rStyle w:val="Numrodepage"/>
      </w:rPr>
      <w:fldChar w:fldCharType="separate"/>
    </w:r>
    <w:r w:rsidR="006B20A5">
      <w:rPr>
        <w:rStyle w:val="Numrodepage"/>
        <w:noProof/>
      </w:rPr>
      <w:t>11</w:t>
    </w:r>
    <w:r>
      <w:rPr>
        <w:rStyle w:val="Numrodepage"/>
      </w:rPr>
      <w:fldChar w:fldCharType="end"/>
    </w:r>
  </w:p>
  <w:p w:rsidR="00821E0B" w:rsidRDefault="00821E0B" w:rsidP="009C7BA7">
    <w:pPr>
      <w:pStyle w:val="Pieddepage"/>
      <w:ind w:right="360"/>
    </w:pPr>
    <w:r>
      <w:t>SAIAD – Cahier des charges du module de segmentation automatique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B35" w:rsidRDefault="00490B35">
      <w:r>
        <w:separator/>
      </w:r>
    </w:p>
  </w:footnote>
  <w:footnote w:type="continuationSeparator" w:id="0">
    <w:p w:rsidR="00490B35" w:rsidRDefault="00490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0B" w:rsidRDefault="00821E0B">
    <w:pPr>
      <w:pStyle w:val="En-tte"/>
    </w:pPr>
    <w:r>
      <w:rPr>
        <w:noProof/>
      </w:rPr>
      <w:drawing>
        <wp:inline distT="0" distB="0" distL="0" distR="0">
          <wp:extent cx="5753100" cy="711200"/>
          <wp:effectExtent l="25400" t="0" r="0" b="0"/>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eau"/>
                  <pic:cNvPicPr>
                    <a:picLocks noChangeAspect="1" noChangeArrowheads="1"/>
                  </pic:cNvPicPr>
                </pic:nvPicPr>
                <pic:blipFill>
                  <a:blip r:embed="rId1"/>
                  <a:srcRect/>
                  <a:stretch>
                    <a:fillRect/>
                  </a:stretch>
                </pic:blipFill>
                <pic:spPr bwMode="auto">
                  <a:xfrm>
                    <a:off x="0" y="0"/>
                    <a:ext cx="5753100" cy="711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60EDC"/>
    <w:multiLevelType w:val="multilevel"/>
    <w:tmpl w:val="087864A6"/>
    <w:lvl w:ilvl="0">
      <w:start w:val="1"/>
      <w:numFmt w:val="upperRoman"/>
      <w:lvlText w:val="%1."/>
      <w:lvlJc w:val="right"/>
      <w:pPr>
        <w:ind w:left="54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AF48D6"/>
    <w:multiLevelType w:val="hybridMultilevel"/>
    <w:tmpl w:val="5F9423E6"/>
    <w:lvl w:ilvl="0" w:tplc="4ED24750">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F4E6396"/>
    <w:multiLevelType w:val="multilevel"/>
    <w:tmpl w:val="24346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9D4C2E"/>
    <w:multiLevelType w:val="hybridMultilevel"/>
    <w:tmpl w:val="61A203A8"/>
    <w:lvl w:ilvl="0" w:tplc="B41C4740">
      <w:start w:val="1"/>
      <w:numFmt w:val="upperRoman"/>
      <w:pStyle w:val="Titre1"/>
      <w:lvlText w:val="%1."/>
      <w:lvlJc w:val="right"/>
      <w:pPr>
        <w:ind w:left="540" w:hanging="180"/>
      </w:pPr>
    </w:lvl>
    <w:lvl w:ilvl="1" w:tplc="B2B2CA2E">
      <w:start w:val="1"/>
      <w:numFmt w:val="upperLetter"/>
      <w:pStyle w:val="Titre2"/>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5F24"/>
    <w:rsid w:val="00013EB2"/>
    <w:rsid w:val="000663B6"/>
    <w:rsid w:val="00093C96"/>
    <w:rsid w:val="000C37B9"/>
    <w:rsid w:val="001A0A47"/>
    <w:rsid w:val="00243BDC"/>
    <w:rsid w:val="002F07CD"/>
    <w:rsid w:val="00334F1A"/>
    <w:rsid w:val="003F2EAF"/>
    <w:rsid w:val="00464558"/>
    <w:rsid w:val="00490B35"/>
    <w:rsid w:val="00545C4C"/>
    <w:rsid w:val="00593E97"/>
    <w:rsid w:val="005971F8"/>
    <w:rsid w:val="005A32DC"/>
    <w:rsid w:val="005A40A5"/>
    <w:rsid w:val="005F5F62"/>
    <w:rsid w:val="005F61D5"/>
    <w:rsid w:val="00683703"/>
    <w:rsid w:val="006B20A5"/>
    <w:rsid w:val="00715F24"/>
    <w:rsid w:val="00747EB8"/>
    <w:rsid w:val="00821E0B"/>
    <w:rsid w:val="008348CB"/>
    <w:rsid w:val="008B668D"/>
    <w:rsid w:val="008F10B5"/>
    <w:rsid w:val="009C29D6"/>
    <w:rsid w:val="009C7BA7"/>
    <w:rsid w:val="00AB0D0A"/>
    <w:rsid w:val="00B8196C"/>
    <w:rsid w:val="00BC4040"/>
    <w:rsid w:val="00C41807"/>
    <w:rsid w:val="00CF7501"/>
    <w:rsid w:val="00D63E81"/>
    <w:rsid w:val="00DD72CF"/>
    <w:rsid w:val="00ED79B2"/>
    <w:rsid w:val="00EF5F81"/>
    <w:rsid w:val="00FA3740"/>
    <w:rsid w:val="00FA5B09"/>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AEB17-CC8A-445D-A846-F87F6E1B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97"/>
  </w:style>
  <w:style w:type="paragraph" w:styleId="Titre1">
    <w:name w:val="heading 1"/>
    <w:basedOn w:val="Normal"/>
    <w:next w:val="Normal"/>
    <w:link w:val="Titre1Car"/>
    <w:qFormat/>
    <w:rsid w:val="00AB0D0A"/>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nhideWhenUsed/>
    <w:qFormat/>
    <w:rsid w:val="00FA374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715F24"/>
    <w:pPr>
      <w:tabs>
        <w:tab w:val="center" w:pos="4536"/>
        <w:tab w:val="right" w:pos="9072"/>
      </w:tabs>
    </w:pPr>
  </w:style>
  <w:style w:type="paragraph" w:styleId="Pieddepage">
    <w:name w:val="footer"/>
    <w:basedOn w:val="Normal"/>
    <w:rsid w:val="00715F24"/>
    <w:pPr>
      <w:tabs>
        <w:tab w:val="center" w:pos="4536"/>
        <w:tab w:val="right" w:pos="9072"/>
      </w:tabs>
    </w:pPr>
  </w:style>
  <w:style w:type="character" w:customStyle="1" w:styleId="Titre1Car">
    <w:name w:val="Titre 1 Car"/>
    <w:basedOn w:val="Policepardfaut"/>
    <w:link w:val="Titre1"/>
    <w:rsid w:val="00AB0D0A"/>
    <w:rPr>
      <w:rFonts w:asciiTheme="majorHAnsi" w:eastAsiaTheme="majorEastAsia" w:hAnsiTheme="majorHAnsi" w:cstheme="majorBidi"/>
      <w:b/>
      <w:bCs/>
      <w:color w:val="345A8A" w:themeColor="accent1" w:themeShade="B5"/>
      <w:sz w:val="32"/>
      <w:szCs w:val="32"/>
    </w:rPr>
  </w:style>
  <w:style w:type="paragraph" w:styleId="TM1">
    <w:name w:val="toc 1"/>
    <w:basedOn w:val="Normal"/>
    <w:next w:val="Normal"/>
    <w:autoRedefine/>
    <w:uiPriority w:val="39"/>
    <w:rsid w:val="00AB0D0A"/>
    <w:pPr>
      <w:spacing w:before="120"/>
    </w:pPr>
    <w:rPr>
      <w:rFonts w:asciiTheme="minorHAnsi" w:hAnsiTheme="minorHAnsi"/>
      <w:b/>
    </w:rPr>
  </w:style>
  <w:style w:type="paragraph" w:styleId="TM2">
    <w:name w:val="toc 2"/>
    <w:basedOn w:val="Normal"/>
    <w:next w:val="Normal"/>
    <w:autoRedefine/>
    <w:uiPriority w:val="39"/>
    <w:rsid w:val="00AB0D0A"/>
    <w:pPr>
      <w:ind w:left="240"/>
    </w:pPr>
    <w:rPr>
      <w:rFonts w:asciiTheme="minorHAnsi" w:hAnsiTheme="minorHAnsi"/>
      <w:b/>
      <w:sz w:val="22"/>
      <w:szCs w:val="22"/>
    </w:rPr>
  </w:style>
  <w:style w:type="paragraph" w:styleId="TM3">
    <w:name w:val="toc 3"/>
    <w:basedOn w:val="Normal"/>
    <w:next w:val="Normal"/>
    <w:autoRedefine/>
    <w:rsid w:val="00AB0D0A"/>
    <w:pPr>
      <w:ind w:left="480"/>
    </w:pPr>
    <w:rPr>
      <w:rFonts w:asciiTheme="minorHAnsi" w:hAnsiTheme="minorHAnsi"/>
      <w:sz w:val="22"/>
      <w:szCs w:val="22"/>
    </w:rPr>
  </w:style>
  <w:style w:type="paragraph" w:styleId="TM4">
    <w:name w:val="toc 4"/>
    <w:basedOn w:val="Normal"/>
    <w:next w:val="Normal"/>
    <w:autoRedefine/>
    <w:rsid w:val="00AB0D0A"/>
    <w:pPr>
      <w:ind w:left="720"/>
    </w:pPr>
    <w:rPr>
      <w:rFonts w:asciiTheme="minorHAnsi" w:hAnsiTheme="minorHAnsi"/>
      <w:sz w:val="20"/>
      <w:szCs w:val="20"/>
    </w:rPr>
  </w:style>
  <w:style w:type="paragraph" w:styleId="TM5">
    <w:name w:val="toc 5"/>
    <w:basedOn w:val="Normal"/>
    <w:next w:val="Normal"/>
    <w:autoRedefine/>
    <w:rsid w:val="00AB0D0A"/>
    <w:pPr>
      <w:ind w:left="960"/>
    </w:pPr>
    <w:rPr>
      <w:rFonts w:asciiTheme="minorHAnsi" w:hAnsiTheme="minorHAnsi"/>
      <w:sz w:val="20"/>
      <w:szCs w:val="20"/>
    </w:rPr>
  </w:style>
  <w:style w:type="paragraph" w:styleId="TM6">
    <w:name w:val="toc 6"/>
    <w:basedOn w:val="Normal"/>
    <w:next w:val="Normal"/>
    <w:autoRedefine/>
    <w:rsid w:val="00AB0D0A"/>
    <w:pPr>
      <w:ind w:left="1200"/>
    </w:pPr>
    <w:rPr>
      <w:rFonts w:asciiTheme="minorHAnsi" w:hAnsiTheme="minorHAnsi"/>
      <w:sz w:val="20"/>
      <w:szCs w:val="20"/>
    </w:rPr>
  </w:style>
  <w:style w:type="paragraph" w:styleId="TM7">
    <w:name w:val="toc 7"/>
    <w:basedOn w:val="Normal"/>
    <w:next w:val="Normal"/>
    <w:autoRedefine/>
    <w:rsid w:val="00AB0D0A"/>
    <w:pPr>
      <w:ind w:left="1440"/>
    </w:pPr>
    <w:rPr>
      <w:rFonts w:asciiTheme="minorHAnsi" w:hAnsiTheme="minorHAnsi"/>
      <w:sz w:val="20"/>
      <w:szCs w:val="20"/>
    </w:rPr>
  </w:style>
  <w:style w:type="paragraph" w:styleId="TM8">
    <w:name w:val="toc 8"/>
    <w:basedOn w:val="Normal"/>
    <w:next w:val="Normal"/>
    <w:autoRedefine/>
    <w:rsid w:val="00AB0D0A"/>
    <w:pPr>
      <w:ind w:left="1680"/>
    </w:pPr>
    <w:rPr>
      <w:rFonts w:asciiTheme="minorHAnsi" w:hAnsiTheme="minorHAnsi"/>
      <w:sz w:val="20"/>
      <w:szCs w:val="20"/>
    </w:rPr>
  </w:style>
  <w:style w:type="paragraph" w:styleId="TM9">
    <w:name w:val="toc 9"/>
    <w:basedOn w:val="Normal"/>
    <w:next w:val="Normal"/>
    <w:autoRedefine/>
    <w:rsid w:val="00AB0D0A"/>
    <w:pPr>
      <w:ind w:left="1920"/>
    </w:pPr>
    <w:rPr>
      <w:rFonts w:asciiTheme="minorHAnsi" w:hAnsiTheme="minorHAnsi"/>
      <w:sz w:val="20"/>
      <w:szCs w:val="20"/>
    </w:rPr>
  </w:style>
  <w:style w:type="character" w:customStyle="1" w:styleId="Titre2Car">
    <w:name w:val="Titre 2 Car"/>
    <w:basedOn w:val="Policepardfaut"/>
    <w:link w:val="Titre2"/>
    <w:rsid w:val="00FA374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5A32DC"/>
    <w:pPr>
      <w:numPr>
        <w:numId w:val="0"/>
      </w:numPr>
      <w:spacing w:line="276" w:lineRule="auto"/>
      <w:outlineLvl w:val="9"/>
    </w:pPr>
    <w:rPr>
      <w:color w:val="365F91" w:themeColor="accent1" w:themeShade="BF"/>
      <w:sz w:val="28"/>
      <w:szCs w:val="28"/>
    </w:rPr>
  </w:style>
  <w:style w:type="character" w:styleId="Numrodepage">
    <w:name w:val="page number"/>
    <w:basedOn w:val="Policepardfaut"/>
    <w:rsid w:val="009C7BA7"/>
  </w:style>
  <w:style w:type="paragraph" w:styleId="Paragraphedeliste">
    <w:name w:val="List Paragraph"/>
    <w:basedOn w:val="Normal"/>
    <w:rsid w:val="00FA5B09"/>
    <w:pPr>
      <w:ind w:left="720"/>
      <w:contextualSpacing/>
    </w:pPr>
  </w:style>
  <w:style w:type="paragraph" w:styleId="NormalWeb">
    <w:name w:val="Normal (Web)"/>
    <w:basedOn w:val="Normal"/>
    <w:uiPriority w:val="99"/>
    <w:semiHidden/>
    <w:unhideWhenUsed/>
    <w:rsid w:val="00ED79B2"/>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955158">
      <w:bodyDiv w:val="1"/>
      <w:marLeft w:val="0"/>
      <w:marRight w:val="0"/>
      <w:marTop w:val="0"/>
      <w:marBottom w:val="0"/>
      <w:divBdr>
        <w:top w:val="none" w:sz="0" w:space="0" w:color="auto"/>
        <w:left w:val="none" w:sz="0" w:space="0" w:color="auto"/>
        <w:bottom w:val="none" w:sz="0" w:space="0" w:color="auto"/>
        <w:right w:val="none" w:sz="0" w:space="0" w:color="auto"/>
      </w:divBdr>
    </w:div>
    <w:div w:id="358362714">
      <w:bodyDiv w:val="1"/>
      <w:marLeft w:val="0"/>
      <w:marRight w:val="0"/>
      <w:marTop w:val="0"/>
      <w:marBottom w:val="0"/>
      <w:divBdr>
        <w:top w:val="none" w:sz="0" w:space="0" w:color="auto"/>
        <w:left w:val="none" w:sz="0" w:space="0" w:color="auto"/>
        <w:bottom w:val="none" w:sz="0" w:space="0" w:color="auto"/>
        <w:right w:val="none" w:sz="0" w:space="0" w:color="auto"/>
      </w:divBdr>
    </w:div>
    <w:div w:id="411121409">
      <w:bodyDiv w:val="1"/>
      <w:marLeft w:val="0"/>
      <w:marRight w:val="0"/>
      <w:marTop w:val="0"/>
      <w:marBottom w:val="0"/>
      <w:divBdr>
        <w:top w:val="none" w:sz="0" w:space="0" w:color="auto"/>
        <w:left w:val="none" w:sz="0" w:space="0" w:color="auto"/>
        <w:bottom w:val="none" w:sz="0" w:space="0" w:color="auto"/>
        <w:right w:val="none" w:sz="0" w:space="0" w:color="auto"/>
      </w:divBdr>
    </w:div>
    <w:div w:id="875310146">
      <w:bodyDiv w:val="1"/>
      <w:marLeft w:val="0"/>
      <w:marRight w:val="0"/>
      <w:marTop w:val="0"/>
      <w:marBottom w:val="0"/>
      <w:divBdr>
        <w:top w:val="none" w:sz="0" w:space="0" w:color="auto"/>
        <w:left w:val="none" w:sz="0" w:space="0" w:color="auto"/>
        <w:bottom w:val="none" w:sz="0" w:space="0" w:color="auto"/>
        <w:right w:val="none" w:sz="0" w:space="0" w:color="auto"/>
      </w:divBdr>
    </w:div>
    <w:div w:id="1868635801">
      <w:bodyDiv w:val="1"/>
      <w:marLeft w:val="0"/>
      <w:marRight w:val="0"/>
      <w:marTop w:val="0"/>
      <w:marBottom w:val="0"/>
      <w:divBdr>
        <w:top w:val="none" w:sz="0" w:space="0" w:color="auto"/>
        <w:left w:val="none" w:sz="0" w:space="0" w:color="auto"/>
        <w:bottom w:val="none" w:sz="0" w:space="0" w:color="auto"/>
        <w:right w:val="none" w:sz="0" w:space="0" w:color="auto"/>
      </w:divBdr>
    </w:div>
    <w:div w:id="199664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5A10553EC7F4408EE3783E41BECA15"/>
        <w:category>
          <w:name w:val="Général"/>
          <w:gallery w:val="placeholder"/>
        </w:category>
        <w:types>
          <w:type w:val="bbPlcHdr"/>
        </w:types>
        <w:behaviors>
          <w:behavior w:val="content"/>
        </w:behaviors>
        <w:guid w:val="{02199B4E-5E4A-CE49-B040-00C6D536A4FC}"/>
      </w:docPartPr>
      <w:docPartBody>
        <w:p w:rsidR="00D136B3" w:rsidRDefault="00D136B3" w:rsidP="00D136B3">
          <w:pPr>
            <w:pStyle w:val="C75A10553EC7F4408EE3783E41BECA15"/>
          </w:pPr>
          <w:r>
            <w:rPr>
              <w:rFonts w:eastAsiaTheme="majorEastAsia" w:cstheme="majorBidi"/>
              <w:b/>
              <w:color w:val="44546A" w:themeColor="text2"/>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D136B3"/>
    <w:rsid w:val="00690965"/>
    <w:rsid w:val="00992223"/>
    <w:rsid w:val="00D136B3"/>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75A10553EC7F4408EE3783E41BECA15">
    <w:name w:val="C75A10553EC7F4408EE3783E41BECA15"/>
    <w:rsid w:val="00D136B3"/>
  </w:style>
  <w:style w:type="paragraph" w:customStyle="1" w:styleId="AC425A8ECCCEBE44BAE8A4AEDEEF0B9D">
    <w:name w:val="AC425A8ECCCEBE44BAE8A4AEDEEF0B9D"/>
    <w:rsid w:val="00D136B3"/>
  </w:style>
  <w:style w:type="paragraph" w:customStyle="1" w:styleId="66912A29BC237847B1687245E292A4F4">
    <w:name w:val="66912A29BC237847B1687245E292A4F4"/>
    <w:rsid w:val="00D136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12</Pages>
  <Words>2388</Words>
  <Characters>13140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SAIAD – Module de segmentation d’images médicales</vt:lpstr>
    </vt:vector>
  </TitlesOfParts>
  <Company>Microsoft</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SAIAD – Module de segmentation d’images médicales</dc:title>
  <dc:subject/>
  <dc:creator>Université de Bourgogne-Franche-Comté, Centre Hospitalier Régional Universitaire de Besançon Jean Minjoz, Ecole Polytechnique Fédérale de Lausanne</dc:creator>
  <cp:keywords/>
  <cp:lastModifiedBy>Thibault</cp:lastModifiedBy>
  <cp:revision>20</cp:revision>
  <dcterms:created xsi:type="dcterms:W3CDTF">2017-07-09T04:41:00Z</dcterms:created>
  <dcterms:modified xsi:type="dcterms:W3CDTF">2017-07-11T13:27:00Z</dcterms:modified>
</cp:coreProperties>
</file>