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комбинационных схем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dLab6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pdf.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"ЛР2_25050х_Фамилия1_Фамилия2_Фамилия3".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сведения, ход работы, выводы).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заданную логическую функцию на мультиплексоре или дешифраторе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Выполняемая функция, назначение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логической функции на мультиплексоре/дешифраторе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разрядности (каскадирование)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ЛЭ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