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037" w:type="dxa"/>
        <w:tblInd w:w="70" w:type="dxa"/>
        <w:tblLayout w:type="fixed"/>
        <w:tblLook w:val="0000"/>
      </w:tblPr>
      <w:tblGrid>
        <w:gridCol w:w="5858"/>
        <w:gridCol w:w="1844"/>
        <w:gridCol w:w="2335"/>
      </w:tblGrid>
      <w:tr w:rsidR="00B54CD7">
        <w:trPr>
          <w:trHeight w:val="220"/>
        </w:trPr>
        <w:tc>
          <w:tcPr>
            <w:tcW w:w="5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4CD7" w:rsidRDefault="00B438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ACTA No.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4CD7" w:rsidRPr="00863E3F" w:rsidRDefault="00B438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eastAsia="Arial" w:hAnsi="Arial" w:cs="Arial"/>
                <w:color w:val="000000"/>
                <w:sz w:val="22"/>
              </w:rPr>
            </w:pPr>
            <w:r w:rsidRPr="00863E3F">
              <w:rPr>
                <w:rFonts w:ascii="Arial" w:eastAsia="Arial" w:hAnsi="Arial" w:cs="Arial"/>
                <w:color w:val="000000"/>
                <w:sz w:val="22"/>
              </w:rPr>
              <w:t>FECHA: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CD7" w:rsidRPr="00660ACD" w:rsidRDefault="00C36E44" w:rsidP="00C36E4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01</w:t>
            </w:r>
            <w:r w:rsidR="00D66D08" w:rsidRPr="001E12C8">
              <w:rPr>
                <w:rFonts w:ascii="Arial" w:eastAsia="Arial" w:hAnsi="Arial" w:cs="Arial"/>
                <w:color w:val="000000"/>
                <w:sz w:val="20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mar</w:t>
            </w:r>
            <w:r w:rsidR="00B4383A" w:rsidRPr="001E12C8">
              <w:rPr>
                <w:rFonts w:ascii="Arial" w:eastAsia="Arial" w:hAnsi="Arial" w:cs="Arial"/>
                <w:color w:val="000000"/>
                <w:sz w:val="20"/>
                <w:szCs w:val="22"/>
              </w:rPr>
              <w:t>/201</w:t>
            </w:r>
            <w:r w:rsidR="00D66D08" w:rsidRPr="001E12C8">
              <w:rPr>
                <w:rFonts w:ascii="Arial" w:eastAsia="Arial" w:hAnsi="Arial" w:cs="Arial"/>
                <w:color w:val="000000"/>
                <w:sz w:val="20"/>
                <w:szCs w:val="22"/>
              </w:rPr>
              <w:t>9</w:t>
            </w:r>
          </w:p>
        </w:tc>
      </w:tr>
      <w:tr w:rsidR="00B54CD7">
        <w:trPr>
          <w:trHeight w:val="260"/>
        </w:trPr>
        <w:tc>
          <w:tcPr>
            <w:tcW w:w="58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4CD7" w:rsidRDefault="00B54CD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4CD7" w:rsidRPr="00863E3F" w:rsidRDefault="00B438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eastAsia="Arial" w:hAnsi="Arial" w:cs="Arial"/>
                <w:color w:val="000000"/>
                <w:sz w:val="22"/>
                <w:szCs w:val="20"/>
                <w:highlight w:val="yellow"/>
              </w:rPr>
            </w:pPr>
            <w:r w:rsidRPr="00863E3F">
              <w:rPr>
                <w:rFonts w:ascii="Arial" w:eastAsia="Arial" w:hAnsi="Arial" w:cs="Arial"/>
                <w:color w:val="000000"/>
                <w:sz w:val="22"/>
              </w:rPr>
              <w:t>HORA INICIAL: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CD7" w:rsidRDefault="00C36E4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10</w:t>
            </w:r>
            <w:r w:rsidR="002019AE" w:rsidRPr="00863E3F">
              <w:rPr>
                <w:rFonts w:ascii="Arial" w:eastAsia="Arial" w:hAnsi="Arial" w:cs="Arial"/>
                <w:color w:val="000000"/>
                <w:sz w:val="20"/>
                <w:szCs w:val="22"/>
              </w:rPr>
              <w:t>:3</w:t>
            </w:r>
            <w:r w:rsidR="00B4383A" w:rsidRPr="00863E3F">
              <w:rPr>
                <w:rFonts w:ascii="Arial" w:eastAsia="Arial" w:hAnsi="Arial" w:cs="Arial"/>
                <w:color w:val="000000"/>
                <w:sz w:val="20"/>
                <w:szCs w:val="22"/>
              </w:rPr>
              <w:t>0 AM</w:t>
            </w:r>
          </w:p>
        </w:tc>
      </w:tr>
      <w:tr w:rsidR="00B54CD7">
        <w:trPr>
          <w:trHeight w:val="140"/>
        </w:trPr>
        <w:tc>
          <w:tcPr>
            <w:tcW w:w="58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4CD7" w:rsidRDefault="00B54CD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4CD7" w:rsidRPr="00863E3F" w:rsidRDefault="00B438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eastAsia="Arial" w:hAnsi="Arial" w:cs="Arial"/>
                <w:color w:val="000000"/>
                <w:sz w:val="22"/>
                <w:szCs w:val="20"/>
                <w:highlight w:val="yellow"/>
              </w:rPr>
            </w:pPr>
            <w:r w:rsidRPr="00863E3F">
              <w:rPr>
                <w:rFonts w:ascii="Arial" w:eastAsia="Arial" w:hAnsi="Arial" w:cs="Arial"/>
                <w:color w:val="000000"/>
                <w:sz w:val="22"/>
              </w:rPr>
              <w:t>HORA FINAL: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CD7" w:rsidRDefault="008C1D5A" w:rsidP="00E35F6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02:0</w:t>
            </w:r>
            <w:r w:rsidR="00A34220">
              <w:rPr>
                <w:rFonts w:ascii="Arial" w:eastAsia="Arial" w:hAnsi="Arial" w:cs="Arial"/>
                <w:color w:val="000000"/>
                <w:sz w:val="20"/>
                <w:szCs w:val="20"/>
              </w:rPr>
              <w:t>0 PM</w:t>
            </w:r>
          </w:p>
        </w:tc>
      </w:tr>
      <w:tr w:rsidR="00B54CD7">
        <w:trPr>
          <w:trHeight w:val="680"/>
        </w:trPr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4CD7" w:rsidRDefault="00B4383A" w:rsidP="004604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OBJETIVO: Presentar </w:t>
            </w:r>
            <w:r w:rsidR="00D66D08">
              <w:rPr>
                <w:rFonts w:ascii="Arial" w:eastAsia="Arial" w:hAnsi="Arial" w:cs="Arial"/>
                <w:color w:val="000000"/>
              </w:rPr>
              <w:t>los avances del desarrollo de</w:t>
            </w:r>
            <w:r w:rsidR="00460429">
              <w:rPr>
                <w:rFonts w:ascii="Arial" w:eastAsia="Arial" w:hAnsi="Arial" w:cs="Arial"/>
                <w:color w:val="000000"/>
              </w:rPr>
              <w:t xml:space="preserve">l </w:t>
            </w:r>
            <w:r w:rsidR="00D66D08">
              <w:rPr>
                <w:rFonts w:ascii="Arial" w:eastAsia="Arial" w:hAnsi="Arial" w:cs="Arial"/>
                <w:color w:val="000000"/>
              </w:rPr>
              <w:t xml:space="preserve">módulo </w:t>
            </w:r>
            <w:r w:rsidR="00C36E44">
              <w:rPr>
                <w:rFonts w:ascii="Arial" w:eastAsia="Arial" w:hAnsi="Arial" w:cs="Arial"/>
                <w:color w:val="000000"/>
              </w:rPr>
              <w:t>Competencias Básicas</w:t>
            </w:r>
            <w:r w:rsidR="00460429">
              <w:rPr>
                <w:rFonts w:ascii="Arial" w:eastAsia="Arial" w:hAnsi="Arial" w:cs="Arial"/>
                <w:color w:val="000000"/>
              </w:rPr>
              <w:t xml:space="preserve"> en el SIMCEE.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4CD7" w:rsidRDefault="00B4383A" w:rsidP="006C6344">
            <w:pPr>
              <w:pStyle w:val="Normal1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LUGAR: </w:t>
            </w:r>
            <w:r w:rsidR="00E42BC6">
              <w:rPr>
                <w:rFonts w:ascii="Arial" w:eastAsia="Arial" w:hAnsi="Arial" w:cs="Arial"/>
              </w:rPr>
              <w:t>Centro Cultural - Oficina MCEE</w:t>
            </w:r>
          </w:p>
        </w:tc>
      </w:tr>
    </w:tbl>
    <w:p w:rsidR="00B54CD7" w:rsidRDefault="00B54CD7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B54CD7" w:rsidRDefault="00B4383A" w:rsidP="00927E09">
      <w:pPr>
        <w:pStyle w:val="Normal1"/>
        <w:ind w:left="2124" w:hanging="21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ASISTENTES: </w:t>
      </w:r>
      <w:r>
        <w:rPr>
          <w:rFonts w:ascii="Arial" w:eastAsia="Arial" w:hAnsi="Arial" w:cs="Arial"/>
        </w:rPr>
        <w:tab/>
        <w:t>Viviana Rodas, John Saavedra</w:t>
      </w:r>
      <w:r w:rsidR="004F231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Roberto Guzmán</w:t>
      </w:r>
      <w:r w:rsidR="00927E09">
        <w:rPr>
          <w:rFonts w:ascii="Arial" w:eastAsia="Arial" w:hAnsi="Arial" w:cs="Arial"/>
        </w:rPr>
        <w:t>, Oscar López</w:t>
      </w:r>
      <w:r w:rsidR="00C36E44">
        <w:rPr>
          <w:rFonts w:ascii="Arial" w:eastAsia="Arial" w:hAnsi="Arial" w:cs="Arial"/>
        </w:rPr>
        <w:t>, David de la Cruz.</w:t>
      </w:r>
    </w:p>
    <w:p w:rsidR="00B54CD7" w:rsidRDefault="00B54CD7">
      <w:pPr>
        <w:pStyle w:val="Normal1"/>
        <w:rPr>
          <w:rFonts w:ascii="Arial" w:eastAsia="Arial" w:hAnsi="Arial" w:cs="Arial"/>
        </w:rPr>
      </w:pPr>
    </w:p>
    <w:p w:rsidR="00B54CD7" w:rsidRDefault="00B4383A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AUSENTES:  </w:t>
      </w:r>
      <w:r>
        <w:rPr>
          <w:rFonts w:ascii="Arial" w:eastAsia="Arial" w:hAnsi="Arial" w:cs="Arial"/>
        </w:rPr>
        <w:tab/>
      </w:r>
      <w:r w:rsidR="00927E09">
        <w:rPr>
          <w:rFonts w:ascii="Arial" w:eastAsia="Arial" w:hAnsi="Arial" w:cs="Arial"/>
        </w:rPr>
        <w:t>Juan Guillermo Segura, Juan José Sierra</w:t>
      </w:r>
    </w:p>
    <w:p w:rsidR="00B54CD7" w:rsidRDefault="00B54CD7">
      <w:pPr>
        <w:pStyle w:val="Normal1"/>
        <w:rPr>
          <w:rFonts w:ascii="Arial" w:eastAsia="Arial" w:hAnsi="Arial" w:cs="Arial"/>
        </w:rPr>
      </w:pPr>
    </w:p>
    <w:p w:rsidR="00B54CD7" w:rsidRDefault="00B4383A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INVITADOS: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No aplica</w:t>
      </w:r>
    </w:p>
    <w:p w:rsidR="00B54CD7" w:rsidRDefault="00B54CD7">
      <w:pPr>
        <w:pStyle w:val="Normal1"/>
        <w:rPr>
          <w:rFonts w:ascii="Arial" w:eastAsia="Arial" w:hAnsi="Arial" w:cs="Arial"/>
        </w:rPr>
      </w:pPr>
    </w:p>
    <w:p w:rsidR="00B54CD7" w:rsidRDefault="00B4383A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ORDEN DEL DÍA:</w:t>
      </w:r>
    </w:p>
    <w:p w:rsidR="00B54CD7" w:rsidRDefault="00B54CD7">
      <w:pPr>
        <w:pStyle w:val="Normal1"/>
        <w:rPr>
          <w:rFonts w:ascii="Arial" w:eastAsia="Arial" w:hAnsi="Arial" w:cs="Arial"/>
        </w:rPr>
      </w:pPr>
    </w:p>
    <w:p w:rsidR="00E42BC6" w:rsidRDefault="00632004" w:rsidP="00632004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8520D5">
        <w:rPr>
          <w:rFonts w:ascii="Arial" w:eastAsia="Arial" w:hAnsi="Arial" w:cs="Arial"/>
        </w:rPr>
        <w:t>Presentación de avances del</w:t>
      </w:r>
      <w:r w:rsidR="00C36E44">
        <w:rPr>
          <w:rFonts w:ascii="Arial" w:eastAsia="Arial" w:hAnsi="Arial" w:cs="Arial"/>
        </w:rPr>
        <w:t xml:space="preserve"> modulo Competencias Básicas</w:t>
      </w:r>
      <w:r w:rsidR="00E42BC6">
        <w:rPr>
          <w:rFonts w:ascii="Arial" w:eastAsia="Arial" w:hAnsi="Arial" w:cs="Arial"/>
        </w:rPr>
        <w:t>.</w:t>
      </w:r>
    </w:p>
    <w:p w:rsidR="00632004" w:rsidRPr="003D13D2" w:rsidRDefault="00632004" w:rsidP="00632004">
      <w:pPr>
        <w:ind w:left="720"/>
        <w:rPr>
          <w:rFonts w:ascii="Arial" w:eastAsia="Arial" w:hAnsi="Arial" w:cs="Arial"/>
        </w:rPr>
      </w:pPr>
      <w:r w:rsidRPr="003D13D2">
        <w:rPr>
          <w:rFonts w:ascii="Arial" w:eastAsia="Arial" w:hAnsi="Arial" w:cs="Arial"/>
        </w:rPr>
        <w:t xml:space="preserve">2. </w:t>
      </w:r>
      <w:r w:rsidR="00E42BC6">
        <w:rPr>
          <w:rFonts w:ascii="Arial" w:eastAsia="Arial" w:hAnsi="Arial" w:cs="Arial"/>
        </w:rPr>
        <w:t>Varios.</w:t>
      </w:r>
    </w:p>
    <w:p w:rsidR="00B54CD7" w:rsidRDefault="00B54CD7">
      <w:pPr>
        <w:pStyle w:val="Normal1"/>
        <w:rPr>
          <w:rFonts w:ascii="Arial" w:eastAsia="Arial" w:hAnsi="Arial" w:cs="Arial"/>
        </w:rPr>
      </w:pPr>
    </w:p>
    <w:p w:rsidR="00B54CD7" w:rsidRDefault="00B4383A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DESARROLLO:</w:t>
      </w:r>
    </w:p>
    <w:p w:rsidR="00B54CD7" w:rsidRDefault="00B54CD7">
      <w:pPr>
        <w:pStyle w:val="Normal1"/>
        <w:rPr>
          <w:rFonts w:ascii="Arial" w:eastAsia="Arial" w:hAnsi="Arial" w:cs="Arial"/>
        </w:rPr>
      </w:pPr>
    </w:p>
    <w:p w:rsidR="00632004" w:rsidRDefault="00632004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da inicio a la reunión </w:t>
      </w:r>
      <w:r w:rsidR="00E42BC6">
        <w:rPr>
          <w:rFonts w:ascii="Arial" w:eastAsia="Arial" w:hAnsi="Arial" w:cs="Arial"/>
        </w:rPr>
        <w:t>con la presentación del modulo por parte de Byallgraphic</w:t>
      </w:r>
      <w:r w:rsidR="00927E09">
        <w:rPr>
          <w:rFonts w:ascii="Arial" w:eastAsia="Arial" w:hAnsi="Arial" w:cs="Arial"/>
        </w:rPr>
        <w:t xml:space="preserve">, </w:t>
      </w:r>
      <w:r w:rsidR="009A77F5">
        <w:rPr>
          <w:rFonts w:ascii="Arial" w:eastAsia="Arial" w:hAnsi="Arial" w:cs="Arial"/>
        </w:rPr>
        <w:t xml:space="preserve">verificando </w:t>
      </w:r>
      <w:r w:rsidR="00927E09">
        <w:rPr>
          <w:rFonts w:ascii="Arial" w:eastAsia="Arial" w:hAnsi="Arial" w:cs="Arial"/>
        </w:rPr>
        <w:t xml:space="preserve">los cambios solicitados por </w:t>
      </w:r>
      <w:r w:rsidR="009A77F5">
        <w:rPr>
          <w:rFonts w:ascii="Arial" w:eastAsia="Arial" w:hAnsi="Arial" w:cs="Arial"/>
        </w:rPr>
        <w:t>parte d</w:t>
      </w:r>
      <w:r w:rsidR="00C36E44">
        <w:rPr>
          <w:rFonts w:ascii="Arial" w:eastAsia="Arial" w:hAnsi="Arial" w:cs="Arial"/>
        </w:rPr>
        <w:t>el quipo de Competencias Básicas</w:t>
      </w:r>
      <w:r w:rsidR="00927E09">
        <w:rPr>
          <w:rFonts w:ascii="Arial" w:eastAsia="Arial" w:hAnsi="Arial" w:cs="Arial"/>
        </w:rPr>
        <w:t>, en la</w:t>
      </w:r>
      <w:r w:rsidR="00B34CBA">
        <w:rPr>
          <w:rFonts w:ascii="Arial" w:eastAsia="Arial" w:hAnsi="Arial" w:cs="Arial"/>
        </w:rPr>
        <w:t>s</w:t>
      </w:r>
      <w:r w:rsidR="00927E09">
        <w:rPr>
          <w:rFonts w:ascii="Arial" w:eastAsia="Arial" w:hAnsi="Arial" w:cs="Arial"/>
        </w:rPr>
        <w:t xml:space="preserve"> pasada</w:t>
      </w:r>
      <w:r w:rsidR="00B34CBA">
        <w:rPr>
          <w:rFonts w:ascii="Arial" w:eastAsia="Arial" w:hAnsi="Arial" w:cs="Arial"/>
        </w:rPr>
        <w:t>s reunio</w:t>
      </w:r>
      <w:r w:rsidR="00927E09">
        <w:rPr>
          <w:rFonts w:ascii="Arial" w:eastAsia="Arial" w:hAnsi="Arial" w:cs="Arial"/>
        </w:rPr>
        <w:t>n</w:t>
      </w:r>
      <w:r w:rsidR="00B34CBA">
        <w:rPr>
          <w:rFonts w:ascii="Arial" w:eastAsia="Arial" w:hAnsi="Arial" w:cs="Arial"/>
        </w:rPr>
        <w:t>es</w:t>
      </w:r>
      <w:r w:rsidR="00927E09">
        <w:rPr>
          <w:rFonts w:ascii="Arial" w:eastAsia="Arial" w:hAnsi="Arial" w:cs="Arial"/>
        </w:rPr>
        <w:t xml:space="preserve"> del </w:t>
      </w:r>
      <w:r w:rsidR="00C36E44">
        <w:rPr>
          <w:rFonts w:ascii="Arial" w:eastAsia="Arial" w:hAnsi="Arial" w:cs="Arial"/>
        </w:rPr>
        <w:t>mes</w:t>
      </w:r>
      <w:r w:rsidR="00927E09">
        <w:rPr>
          <w:rFonts w:ascii="Arial" w:eastAsia="Arial" w:hAnsi="Arial" w:cs="Arial"/>
        </w:rPr>
        <w:t xml:space="preserve"> de </w:t>
      </w:r>
      <w:r w:rsidR="00C36E44">
        <w:rPr>
          <w:rFonts w:ascii="Arial" w:eastAsia="Arial" w:hAnsi="Arial" w:cs="Arial"/>
        </w:rPr>
        <w:t>enero en el Hotel Mudejar</w:t>
      </w:r>
      <w:r w:rsidR="00927E09">
        <w:rPr>
          <w:rFonts w:ascii="Arial" w:eastAsia="Arial" w:hAnsi="Arial" w:cs="Arial"/>
        </w:rPr>
        <w:t>:</w:t>
      </w:r>
    </w:p>
    <w:p w:rsidR="00927E09" w:rsidRDefault="00927E09" w:rsidP="00250AEE">
      <w:pPr>
        <w:jc w:val="both"/>
        <w:rPr>
          <w:rFonts w:ascii="Arial" w:eastAsia="Arial" w:hAnsi="Arial" w:cs="Arial"/>
        </w:rPr>
      </w:pPr>
    </w:p>
    <w:p w:rsidR="00927E09" w:rsidRDefault="00927E09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B34CBA">
        <w:rPr>
          <w:rFonts w:ascii="Arial" w:eastAsia="Arial" w:hAnsi="Arial" w:cs="Arial"/>
        </w:rPr>
        <w:t>Instrumento 3A Informe avance Mensual</w:t>
      </w:r>
      <w:r w:rsidR="004E5591">
        <w:rPr>
          <w:rFonts w:ascii="Arial" w:eastAsia="Arial" w:hAnsi="Arial" w:cs="Arial"/>
        </w:rPr>
        <w:t xml:space="preserve"> - </w:t>
      </w:r>
      <w:r w:rsidR="00D441F5">
        <w:rPr>
          <w:rFonts w:ascii="Arial" w:eastAsia="Arial" w:hAnsi="Arial" w:cs="Arial"/>
        </w:rPr>
        <w:t>Ejecución:</w:t>
      </w:r>
      <w:r w:rsidR="00336E74">
        <w:rPr>
          <w:rFonts w:ascii="Arial" w:eastAsia="Arial" w:hAnsi="Arial" w:cs="Arial"/>
        </w:rPr>
        <w:t xml:space="preserve"> </w:t>
      </w:r>
      <w:r w:rsidR="00D441F5">
        <w:rPr>
          <w:rFonts w:ascii="Arial" w:eastAsia="Arial" w:hAnsi="Arial" w:cs="Arial"/>
        </w:rPr>
        <w:t>D</w:t>
      </w:r>
      <w:r w:rsidR="00336E74">
        <w:rPr>
          <w:rFonts w:ascii="Arial" w:eastAsia="Arial" w:hAnsi="Arial" w:cs="Arial"/>
        </w:rPr>
        <w:t xml:space="preserve">ebe </w:t>
      </w:r>
      <w:r w:rsidR="00B34CBA">
        <w:rPr>
          <w:rFonts w:ascii="Arial" w:eastAsia="Arial" w:hAnsi="Arial" w:cs="Arial"/>
        </w:rPr>
        <w:t xml:space="preserve">mostrar la </w:t>
      </w:r>
      <w:r w:rsidR="00336E74">
        <w:rPr>
          <w:rFonts w:ascii="Arial" w:eastAsia="Arial" w:hAnsi="Arial" w:cs="Arial"/>
        </w:rPr>
        <w:t>información</w:t>
      </w:r>
      <w:r w:rsidR="00B34CBA">
        <w:rPr>
          <w:rFonts w:ascii="Arial" w:eastAsia="Arial" w:hAnsi="Arial" w:cs="Arial"/>
        </w:rPr>
        <w:t xml:space="preserve"> en </w:t>
      </w:r>
      <w:proofErr w:type="spellStart"/>
      <w:r w:rsidR="00B34CBA">
        <w:rPr>
          <w:rFonts w:ascii="Arial" w:eastAsia="Arial" w:hAnsi="Arial" w:cs="Arial"/>
        </w:rPr>
        <w:t>tabs</w:t>
      </w:r>
      <w:proofErr w:type="spellEnd"/>
      <w:r w:rsidR="00B34CBA">
        <w:rPr>
          <w:rFonts w:ascii="Arial" w:eastAsia="Arial" w:hAnsi="Arial" w:cs="Arial"/>
        </w:rPr>
        <w:t xml:space="preserve"> y agregar</w:t>
      </w:r>
      <w:r w:rsidR="00336E74">
        <w:rPr>
          <w:rFonts w:ascii="Arial" w:eastAsia="Arial" w:hAnsi="Arial" w:cs="Arial"/>
        </w:rPr>
        <w:t xml:space="preserve"> colores. Además </w:t>
      </w:r>
      <w:r w:rsidR="00D441F5">
        <w:rPr>
          <w:rFonts w:ascii="Arial" w:eastAsia="Arial" w:hAnsi="Arial" w:cs="Arial"/>
        </w:rPr>
        <w:t xml:space="preserve">se </w:t>
      </w:r>
      <w:r w:rsidR="00336E74">
        <w:rPr>
          <w:rFonts w:ascii="Arial" w:eastAsia="Arial" w:hAnsi="Arial" w:cs="Arial"/>
        </w:rPr>
        <w:t>de</w:t>
      </w:r>
      <w:r w:rsidR="00D441F5">
        <w:rPr>
          <w:rFonts w:ascii="Arial" w:eastAsia="Arial" w:hAnsi="Arial" w:cs="Arial"/>
        </w:rPr>
        <w:t>be</w:t>
      </w:r>
      <w:r w:rsidR="00336E74">
        <w:rPr>
          <w:rFonts w:ascii="Arial" w:eastAsia="Arial" w:hAnsi="Arial" w:cs="Arial"/>
        </w:rPr>
        <w:t xml:space="preserve"> ajustar botones de subida de archivo, que permita</w:t>
      </w:r>
      <w:r w:rsidR="00D441F5">
        <w:rPr>
          <w:rFonts w:ascii="Arial" w:eastAsia="Arial" w:hAnsi="Arial" w:cs="Arial"/>
        </w:rPr>
        <w:t>n</w:t>
      </w:r>
      <w:r w:rsidR="00336E74">
        <w:rPr>
          <w:rFonts w:ascii="Arial" w:eastAsia="Arial" w:hAnsi="Arial" w:cs="Arial"/>
        </w:rPr>
        <w:t xml:space="preserve"> subir múltiples archivos y ajustar tablas "Docente" y "Grados" </w:t>
      </w:r>
      <w:proofErr w:type="spellStart"/>
      <w:r w:rsidR="00336E74">
        <w:rPr>
          <w:rFonts w:ascii="Arial" w:eastAsia="Arial" w:hAnsi="Arial" w:cs="Arial"/>
        </w:rPr>
        <w:t>y</w:t>
      </w:r>
      <w:proofErr w:type="spellEnd"/>
      <w:r w:rsidR="00336E74">
        <w:rPr>
          <w:rFonts w:ascii="Arial" w:eastAsia="Arial" w:hAnsi="Arial" w:cs="Arial"/>
        </w:rPr>
        <w:t xml:space="preserve"> calcular el total en ambas.</w:t>
      </w:r>
    </w:p>
    <w:p w:rsidR="00336E74" w:rsidRDefault="00336E74" w:rsidP="00250AEE">
      <w:pPr>
        <w:jc w:val="both"/>
        <w:rPr>
          <w:rFonts w:ascii="Arial" w:eastAsia="Arial" w:hAnsi="Arial" w:cs="Arial"/>
        </w:rPr>
      </w:pPr>
    </w:p>
    <w:p w:rsidR="00336E74" w:rsidRDefault="00336E74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4E5591">
        <w:rPr>
          <w:rFonts w:ascii="Arial" w:eastAsia="Arial" w:hAnsi="Arial" w:cs="Arial"/>
        </w:rPr>
        <w:t>Instrumento 3A Informe avance Mensual - Misional</w:t>
      </w:r>
      <w:r w:rsidR="00D441F5">
        <w:rPr>
          <w:rFonts w:ascii="Arial" w:eastAsia="Arial" w:hAnsi="Arial" w:cs="Arial"/>
        </w:rPr>
        <w:t xml:space="preserve">: </w:t>
      </w:r>
      <w:r w:rsidR="00BE7BD4">
        <w:rPr>
          <w:rFonts w:ascii="Arial" w:eastAsia="Arial" w:hAnsi="Arial" w:cs="Arial"/>
        </w:rPr>
        <w:t>Se debe dejar el estado actual de 1 a 4 y el campo Logro debe quedar para ingresar texto, además de calcular los porcentajes.</w:t>
      </w:r>
    </w:p>
    <w:p w:rsidR="000E0FE8" w:rsidRDefault="000E0FE8" w:rsidP="00250AEE">
      <w:pPr>
        <w:jc w:val="both"/>
        <w:rPr>
          <w:rFonts w:ascii="Arial" w:eastAsia="Arial" w:hAnsi="Arial" w:cs="Arial"/>
        </w:rPr>
      </w:pPr>
    </w:p>
    <w:p w:rsidR="000E0FE8" w:rsidRDefault="000E0FE8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Instrumento 3B Avance mensual Fase Implementación Plan de Acción Ejecución: El campo "Horario Fijo de Trabajo" debe quedar listo para ingresar texto. Se debe organizar la tabla de docentes y debe permitir subir varios archivos.</w:t>
      </w:r>
    </w:p>
    <w:p w:rsidR="000E0FE8" w:rsidRDefault="000E0FE8" w:rsidP="00250AEE">
      <w:pPr>
        <w:jc w:val="both"/>
        <w:rPr>
          <w:rFonts w:ascii="Arial" w:eastAsia="Arial" w:hAnsi="Arial" w:cs="Arial"/>
        </w:rPr>
      </w:pPr>
    </w:p>
    <w:p w:rsidR="00A87C38" w:rsidRDefault="000E0FE8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A87C38">
        <w:rPr>
          <w:rFonts w:ascii="Arial" w:eastAsia="Arial" w:hAnsi="Arial" w:cs="Arial"/>
        </w:rPr>
        <w:t xml:space="preserve">3B Informe Avance Mensual Fase Implementación Plan de Acción Misional: se debe colocar el estado actual de 1 a 10 y se deben colocar los logros </w:t>
      </w:r>
      <w:r w:rsidR="00D74A8B">
        <w:rPr>
          <w:rFonts w:ascii="Arial" w:eastAsia="Arial" w:hAnsi="Arial" w:cs="Arial"/>
        </w:rPr>
        <w:t>automáticos</w:t>
      </w:r>
      <w:r w:rsidR="00A87C38">
        <w:rPr>
          <w:rFonts w:ascii="Arial" w:eastAsia="Arial" w:hAnsi="Arial" w:cs="Arial"/>
        </w:rPr>
        <w:t>.</w:t>
      </w:r>
    </w:p>
    <w:p w:rsidR="00D74A8B" w:rsidRDefault="00D74A8B" w:rsidP="00250AEE">
      <w:pPr>
        <w:jc w:val="both"/>
        <w:rPr>
          <w:rFonts w:ascii="Arial" w:eastAsia="Arial" w:hAnsi="Arial" w:cs="Arial"/>
        </w:rPr>
      </w:pPr>
    </w:p>
    <w:p w:rsidR="00D74A8B" w:rsidRDefault="00D74A8B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5. Informe 5 y 6 Informe Semanal de Ejecución - Cierre de Fase: </w:t>
      </w:r>
      <w:r w:rsidR="00423A50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ebe calcular porcentajes</w:t>
      </w:r>
    </w:p>
    <w:p w:rsidR="00D74A8B" w:rsidRDefault="00D74A8B" w:rsidP="00250AEE">
      <w:pPr>
        <w:jc w:val="both"/>
        <w:rPr>
          <w:rFonts w:ascii="Arial" w:eastAsia="Arial" w:hAnsi="Arial" w:cs="Arial"/>
        </w:rPr>
      </w:pPr>
    </w:p>
    <w:p w:rsidR="00D74A8B" w:rsidRDefault="00D74A8B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Informe 5 y 6 Informe Semanal de Ejecución - Total Ejecutivo: Debe mostrar tabla con resultados y porcentajes.</w:t>
      </w:r>
    </w:p>
    <w:p w:rsidR="00D74A8B" w:rsidRDefault="00D74A8B" w:rsidP="00250AEE">
      <w:pPr>
        <w:jc w:val="both"/>
        <w:rPr>
          <w:rFonts w:ascii="Arial" w:eastAsia="Arial" w:hAnsi="Arial" w:cs="Arial"/>
        </w:rPr>
      </w:pPr>
    </w:p>
    <w:p w:rsidR="007871D3" w:rsidRDefault="007871D3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Informe 4 Ejecutivo del estado del eje: Se debe limitar los "</w:t>
      </w:r>
      <w:proofErr w:type="spellStart"/>
      <w:r>
        <w:rPr>
          <w:rFonts w:ascii="Arial" w:eastAsia="Arial" w:hAnsi="Arial" w:cs="Arial"/>
        </w:rPr>
        <w:t>Text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 xml:space="preserve">" a 300 caracteres y poner place </w:t>
      </w:r>
      <w:proofErr w:type="spellStart"/>
      <w:r>
        <w:rPr>
          <w:rFonts w:ascii="Arial" w:eastAsia="Arial" w:hAnsi="Arial" w:cs="Arial"/>
        </w:rPr>
        <w:t>holder</w:t>
      </w:r>
      <w:proofErr w:type="spellEnd"/>
      <w:r>
        <w:rPr>
          <w:rFonts w:ascii="Arial" w:eastAsia="Arial" w:hAnsi="Arial" w:cs="Arial"/>
        </w:rPr>
        <w:t>.</w:t>
      </w:r>
    </w:p>
    <w:p w:rsidR="002D5CCD" w:rsidRDefault="002D5CCD" w:rsidP="00250AEE">
      <w:pPr>
        <w:jc w:val="both"/>
        <w:rPr>
          <w:rFonts w:ascii="Arial" w:eastAsia="Arial" w:hAnsi="Arial" w:cs="Arial"/>
        </w:rPr>
      </w:pPr>
    </w:p>
    <w:p w:rsidR="002D5CCD" w:rsidRDefault="002D5CCD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Para todos los formularios que aplique se debe asociar la comuna con el barrio.</w:t>
      </w:r>
    </w:p>
    <w:p w:rsidR="002D5CCD" w:rsidRDefault="002D5CCD" w:rsidP="00250AEE">
      <w:pPr>
        <w:jc w:val="both"/>
        <w:rPr>
          <w:rFonts w:ascii="Arial" w:eastAsia="Arial" w:hAnsi="Arial" w:cs="Arial"/>
        </w:rPr>
      </w:pPr>
    </w:p>
    <w:p w:rsidR="002D5CCD" w:rsidRDefault="002D5CCD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Cuando se seleccione la opción del menú de la izquierda, debe mostrar solo el eje escogido.</w:t>
      </w:r>
    </w:p>
    <w:p w:rsidR="00D74A8B" w:rsidRDefault="00D74A8B" w:rsidP="00250AEE">
      <w:pPr>
        <w:jc w:val="both"/>
        <w:rPr>
          <w:rFonts w:ascii="Arial" w:eastAsia="Arial" w:hAnsi="Arial" w:cs="Arial"/>
        </w:rPr>
      </w:pPr>
    </w:p>
    <w:p w:rsidR="00C36E44" w:rsidRDefault="00C36E44" w:rsidP="00250A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evidencian los cambios en el modulo a nivel de presentación y usabilidad</w:t>
      </w:r>
      <w:r w:rsidR="00F642A8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en los distintos botones y links de entrada de información</w:t>
      </w:r>
      <w:r w:rsidR="00F642A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F642A8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os c</w:t>
      </w:r>
      <w:r w:rsidR="00F642A8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>lores que manejaron los desarrolladores de Byallgraphic</w:t>
      </w:r>
      <w:r w:rsidR="00F642A8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fueron los mismo</w:t>
      </w:r>
      <w:r w:rsidR="00F642A8">
        <w:rPr>
          <w:rFonts w:ascii="Arial" w:eastAsia="Arial" w:hAnsi="Arial" w:cs="Arial"/>
        </w:rPr>
        <w:t>s que se encuentran en</w:t>
      </w:r>
      <w:r>
        <w:rPr>
          <w:rFonts w:ascii="Arial" w:eastAsia="Arial" w:hAnsi="Arial" w:cs="Arial"/>
        </w:rPr>
        <w:t xml:space="preserve"> los instrumentos de Excel</w:t>
      </w:r>
      <w:r w:rsidR="00F642A8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para cada uno de los ejes.</w:t>
      </w:r>
    </w:p>
    <w:p w:rsidR="002B6334" w:rsidRDefault="002B6334" w:rsidP="00250AEE">
      <w:pPr>
        <w:jc w:val="both"/>
        <w:rPr>
          <w:rFonts w:ascii="Arial" w:eastAsia="Arial" w:hAnsi="Arial" w:cs="Arial"/>
        </w:rPr>
      </w:pPr>
    </w:p>
    <w:p w:rsidR="00927E09" w:rsidRDefault="00927E09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415C2D" w:rsidRDefault="00D052ED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listan</w:t>
      </w:r>
      <w:r w:rsidR="00415C2D">
        <w:rPr>
          <w:rFonts w:ascii="Arial" w:eastAsia="Arial" w:hAnsi="Arial" w:cs="Arial"/>
        </w:rPr>
        <w:t xml:space="preserve"> las novedades encontradas que requieren ajustes por parte del operador:</w:t>
      </w:r>
    </w:p>
    <w:p w:rsidR="00253513" w:rsidRDefault="00415C2D" w:rsidP="00C36E44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D052ED">
        <w:rPr>
          <w:rFonts w:ascii="Arial" w:eastAsia="Arial" w:hAnsi="Arial" w:cs="Arial"/>
        </w:rPr>
        <w:t xml:space="preserve">En el momento de escoger la institución educativa, se requiere que </w:t>
      </w:r>
      <w:r w:rsidR="0088321E">
        <w:rPr>
          <w:rFonts w:ascii="Arial" w:eastAsia="Arial" w:hAnsi="Arial" w:cs="Arial"/>
        </w:rPr>
        <w:t>el dato</w:t>
      </w:r>
      <w:r w:rsidR="00D052ED">
        <w:rPr>
          <w:rFonts w:ascii="Arial" w:eastAsia="Arial" w:hAnsi="Arial" w:cs="Arial"/>
        </w:rPr>
        <w:t xml:space="preserve"> </w:t>
      </w:r>
      <w:r w:rsidR="0088321E">
        <w:rPr>
          <w:rFonts w:ascii="Arial" w:eastAsia="Arial" w:hAnsi="Arial" w:cs="Arial"/>
        </w:rPr>
        <w:t>"</w:t>
      </w:r>
      <w:r w:rsidR="00D052ED">
        <w:rPr>
          <w:rFonts w:ascii="Arial" w:eastAsia="Arial" w:hAnsi="Arial" w:cs="Arial"/>
        </w:rPr>
        <w:t>Zona</w:t>
      </w:r>
      <w:r w:rsidR="0088321E">
        <w:rPr>
          <w:rFonts w:ascii="Arial" w:eastAsia="Arial" w:hAnsi="Arial" w:cs="Arial"/>
        </w:rPr>
        <w:t>"</w:t>
      </w:r>
      <w:r w:rsidR="00D052ED">
        <w:rPr>
          <w:rFonts w:ascii="Arial" w:eastAsia="Arial" w:hAnsi="Arial" w:cs="Arial"/>
        </w:rPr>
        <w:t xml:space="preserve"> se cargue automáticamente</w:t>
      </w:r>
      <w:r w:rsidR="0098571D">
        <w:rPr>
          <w:rFonts w:ascii="Arial" w:eastAsia="Arial" w:hAnsi="Arial" w:cs="Arial"/>
        </w:rPr>
        <w:t xml:space="preserve"> (En cualquier formulario donde aplique)</w:t>
      </w:r>
      <w:r w:rsidR="0088321E">
        <w:rPr>
          <w:rFonts w:ascii="Arial" w:eastAsia="Arial" w:hAnsi="Arial" w:cs="Arial"/>
        </w:rPr>
        <w:t>,</w:t>
      </w:r>
      <w:r w:rsidR="00D052ED">
        <w:rPr>
          <w:rFonts w:ascii="Arial" w:eastAsia="Arial" w:hAnsi="Arial" w:cs="Arial"/>
        </w:rPr>
        <w:t xml:space="preserve"> de acuerdo a la clasificación que ya tiene la SEM.</w:t>
      </w:r>
    </w:p>
    <w:p w:rsidR="006F473E" w:rsidRDefault="006F473E" w:rsidP="00C36E44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1E12C8" w:rsidRDefault="006F473E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En los informes ejecutivos </w:t>
      </w:r>
      <w:r w:rsidR="00E61DFA">
        <w:rPr>
          <w:rFonts w:ascii="Arial" w:eastAsia="Arial" w:hAnsi="Arial" w:cs="Arial"/>
        </w:rPr>
        <w:t>4 y 9</w:t>
      </w:r>
      <w:r w:rsidR="00B34CB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, se requiere que cuando se genere el Word o documento del informe a exportar; traiga los títulos de cada campo descriptivo.</w:t>
      </w:r>
    </w:p>
    <w:p w:rsidR="00D71666" w:rsidRDefault="00D71666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D71666" w:rsidRDefault="00165723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D71666">
        <w:rPr>
          <w:rFonts w:ascii="Arial" w:eastAsia="Arial" w:hAnsi="Arial" w:cs="Arial"/>
        </w:rPr>
        <w:t xml:space="preserve">En el informe semanal de ejecución 5 y 6 no está totalizando los valores ni en "Estudiantes" ni en "Docentes". </w:t>
      </w:r>
    </w:p>
    <w:p w:rsidR="0015489F" w:rsidRDefault="0015489F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15489F" w:rsidRDefault="0015489F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Se deben corregir errores de escritura y ortografía en los distintos rótulos del modulo.</w:t>
      </w:r>
    </w:p>
    <w:p w:rsidR="006F473E" w:rsidRDefault="006F473E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6F473E" w:rsidRDefault="00C85280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 En el informe Total Ejecutivo de ejecución 5 y 6 se requiere promediar los valores de acuerdo al Excel.</w:t>
      </w:r>
    </w:p>
    <w:p w:rsidR="00C85280" w:rsidRDefault="00C85280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C85280" w:rsidRDefault="00C85280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 w:rsidR="00BF0ADE">
        <w:rPr>
          <w:rFonts w:ascii="Arial" w:eastAsia="Arial" w:hAnsi="Arial" w:cs="Arial"/>
        </w:rPr>
        <w:t xml:space="preserve">En </w:t>
      </w:r>
      <w:r w:rsidR="00B34CBA">
        <w:rPr>
          <w:rFonts w:ascii="Arial" w:eastAsia="Arial" w:hAnsi="Arial" w:cs="Arial"/>
        </w:rPr>
        <w:t>e</w:t>
      </w:r>
      <w:r w:rsidR="00BF0ADE">
        <w:rPr>
          <w:rFonts w:ascii="Arial" w:eastAsia="Arial" w:hAnsi="Arial" w:cs="Arial"/>
        </w:rPr>
        <w:t>l formulario "</w:t>
      </w:r>
      <w:r>
        <w:rPr>
          <w:rFonts w:ascii="Arial" w:eastAsia="Arial" w:hAnsi="Arial" w:cs="Arial"/>
        </w:rPr>
        <w:t>Levantamiento de Orientación</w:t>
      </w:r>
      <w:r w:rsidR="00BF0ADE">
        <w:rPr>
          <w:rFonts w:ascii="Arial" w:eastAsia="Arial" w:hAnsi="Arial" w:cs="Arial"/>
        </w:rPr>
        <w:t>"</w:t>
      </w:r>
      <w:r>
        <w:rPr>
          <w:rFonts w:ascii="Arial" w:eastAsia="Arial" w:hAnsi="Arial" w:cs="Arial"/>
        </w:rPr>
        <w:t xml:space="preserve"> en tipo de levantamiento colocar el eje que ya se ha seleccionado</w:t>
      </w:r>
      <w:r w:rsidR="00BF0ADE">
        <w:rPr>
          <w:rFonts w:ascii="Arial" w:eastAsia="Arial" w:hAnsi="Arial" w:cs="Arial"/>
        </w:rPr>
        <w:t xml:space="preserve"> con anterioridad.</w:t>
      </w:r>
    </w:p>
    <w:p w:rsidR="00BF0ADE" w:rsidRDefault="00BF0ADE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BB02E6" w:rsidRDefault="00BB02E6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7. En el "informe 8 avances misional ejes" no está funcionando el botón de porcentaje de avances.</w:t>
      </w:r>
    </w:p>
    <w:p w:rsidR="00E35F6F" w:rsidRDefault="00E35F6F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55416A" w:rsidRDefault="0055416A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DB51E7" w:rsidRDefault="00DB51E7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r w:rsidR="004543E0">
        <w:rPr>
          <w:rFonts w:ascii="Arial" w:eastAsia="Arial" w:hAnsi="Arial" w:cs="Arial"/>
        </w:rPr>
        <w:t>verifica</w:t>
      </w:r>
      <w:r>
        <w:rPr>
          <w:rFonts w:ascii="Arial" w:eastAsia="Arial" w:hAnsi="Arial" w:cs="Arial"/>
        </w:rPr>
        <w:t xml:space="preserve"> el estado actual </w:t>
      </w:r>
      <w:r w:rsidR="004543E0">
        <w:rPr>
          <w:rFonts w:ascii="Arial" w:eastAsia="Arial" w:hAnsi="Arial" w:cs="Arial"/>
        </w:rPr>
        <w:t xml:space="preserve">del avance </w:t>
      </w:r>
      <w:r>
        <w:rPr>
          <w:rFonts w:ascii="Arial" w:eastAsia="Arial" w:hAnsi="Arial" w:cs="Arial"/>
        </w:rPr>
        <w:t xml:space="preserve">del </w:t>
      </w:r>
      <w:r w:rsidR="004543E0">
        <w:rPr>
          <w:rFonts w:ascii="Arial" w:eastAsia="Arial" w:hAnsi="Arial" w:cs="Arial"/>
        </w:rPr>
        <w:t>modulo</w:t>
      </w:r>
      <w:r>
        <w:rPr>
          <w:rFonts w:ascii="Arial" w:eastAsia="Arial" w:hAnsi="Arial" w:cs="Arial"/>
        </w:rPr>
        <w:t>, que de acuerd</w:t>
      </w:r>
      <w:r w:rsidR="001635A2">
        <w:rPr>
          <w:rFonts w:ascii="Arial" w:eastAsia="Arial" w:hAnsi="Arial" w:cs="Arial"/>
        </w:rPr>
        <w:t xml:space="preserve">o a los siguientes </w:t>
      </w:r>
      <w:r w:rsidR="004543E0">
        <w:rPr>
          <w:rFonts w:ascii="Arial" w:eastAsia="Arial" w:hAnsi="Arial" w:cs="Arial"/>
        </w:rPr>
        <w:t>puntos</w:t>
      </w:r>
      <w:r w:rsidR="001635A2">
        <w:rPr>
          <w:rFonts w:ascii="Arial" w:eastAsia="Arial" w:hAnsi="Arial" w:cs="Arial"/>
        </w:rPr>
        <w:t xml:space="preserve"> se encuentra</w:t>
      </w:r>
      <w:r>
        <w:rPr>
          <w:rFonts w:ascii="Arial" w:eastAsia="Arial" w:hAnsi="Arial" w:cs="Arial"/>
        </w:rPr>
        <w:t xml:space="preserve"> en el </w:t>
      </w:r>
      <w:r w:rsidR="004543E0">
        <w:rPr>
          <w:rFonts w:ascii="Arial" w:eastAsia="Arial" w:hAnsi="Arial" w:cs="Arial"/>
        </w:rPr>
        <w:t>numeral</w:t>
      </w:r>
      <w:r>
        <w:rPr>
          <w:rFonts w:ascii="Arial" w:eastAsia="Arial" w:hAnsi="Arial" w:cs="Arial"/>
        </w:rPr>
        <w:t xml:space="preserve"> 1.</w:t>
      </w:r>
    </w:p>
    <w:p w:rsidR="00DB51E7" w:rsidRDefault="00DB51E7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DB51E7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Ajustes</w:t>
      </w:r>
      <w:r w:rsidR="004543E0">
        <w:rPr>
          <w:rFonts w:ascii="Arial" w:eastAsia="Arial" w:hAnsi="Arial" w:cs="Arial"/>
        </w:rPr>
        <w:t xml:space="preserve"> sobre el modulo </w:t>
      </w:r>
      <w:r w:rsidR="00FB32A1">
        <w:rPr>
          <w:rFonts w:ascii="Arial" w:eastAsia="Arial" w:hAnsi="Arial" w:cs="Arial"/>
        </w:rPr>
        <w:t>Competencias Básicas</w:t>
      </w:r>
      <w:r w:rsidR="004543E0">
        <w:rPr>
          <w:rFonts w:ascii="Arial" w:eastAsia="Arial" w:hAnsi="Arial" w:cs="Arial"/>
        </w:rPr>
        <w:t>.</w:t>
      </w:r>
    </w:p>
    <w:p w:rsidR="00286778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Parametrizaci</w:t>
      </w:r>
      <w:r w:rsidR="00FD53EC">
        <w:rPr>
          <w:rFonts w:ascii="Arial" w:eastAsia="Arial" w:hAnsi="Arial" w:cs="Arial"/>
        </w:rPr>
        <w:t>ó</w:t>
      </w:r>
      <w:r>
        <w:rPr>
          <w:rFonts w:ascii="Arial" w:eastAsia="Arial" w:hAnsi="Arial" w:cs="Arial"/>
        </w:rPr>
        <w:t>n</w:t>
      </w:r>
      <w:r w:rsidR="00423A50">
        <w:rPr>
          <w:rFonts w:ascii="Arial" w:eastAsia="Arial" w:hAnsi="Arial" w:cs="Arial"/>
        </w:rPr>
        <w:t xml:space="preserve"> y Perfilamiento</w:t>
      </w:r>
      <w:r w:rsidR="004543E0">
        <w:rPr>
          <w:rFonts w:ascii="Arial" w:eastAsia="Arial" w:hAnsi="Arial" w:cs="Arial"/>
        </w:rPr>
        <w:t>: Carga de datos reales de instituciones, sedes</w:t>
      </w:r>
      <w:r w:rsidR="00423A50">
        <w:rPr>
          <w:rFonts w:ascii="Arial" w:eastAsia="Arial" w:hAnsi="Arial" w:cs="Arial"/>
        </w:rPr>
        <w:t>, grados, estudiantes, docentes y usuarios del sistema,</w:t>
      </w:r>
      <w:r w:rsidR="004543E0">
        <w:rPr>
          <w:rFonts w:ascii="Arial" w:eastAsia="Arial" w:hAnsi="Arial" w:cs="Arial"/>
        </w:rPr>
        <w:t xml:space="preserve"> etc.</w:t>
      </w:r>
    </w:p>
    <w:p w:rsidR="00286778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Pruebas Funcionales y no funcionales</w:t>
      </w:r>
      <w:r w:rsidR="00EC58BF">
        <w:rPr>
          <w:rFonts w:ascii="Arial" w:eastAsia="Arial" w:hAnsi="Arial" w:cs="Arial"/>
        </w:rPr>
        <w:t xml:space="preserve"> en ambiente de producción.</w:t>
      </w:r>
    </w:p>
    <w:p w:rsidR="00286778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Ajustes</w:t>
      </w:r>
      <w:r w:rsidR="00EC58BF">
        <w:rPr>
          <w:rFonts w:ascii="Arial" w:eastAsia="Arial" w:hAnsi="Arial" w:cs="Arial"/>
        </w:rPr>
        <w:t xml:space="preserve"> posteriores a las pruebas.</w:t>
      </w:r>
    </w:p>
    <w:p w:rsidR="00286778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Capacitación</w:t>
      </w:r>
      <w:r w:rsidR="00C82E86">
        <w:rPr>
          <w:rFonts w:ascii="Arial" w:eastAsia="Arial" w:hAnsi="Arial" w:cs="Arial"/>
        </w:rPr>
        <w:t xml:space="preserve"> sobre el uso del modulo.</w:t>
      </w:r>
    </w:p>
    <w:p w:rsidR="00286778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 w:rsidR="00C82E86">
        <w:rPr>
          <w:rFonts w:ascii="Arial" w:eastAsia="Arial" w:hAnsi="Arial" w:cs="Arial"/>
        </w:rPr>
        <w:t>Ajustes técnicos sobre la operación del modulo.</w:t>
      </w:r>
    </w:p>
    <w:p w:rsidR="00286778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Entrega</w:t>
      </w:r>
      <w:r w:rsidR="00C82E86">
        <w:rPr>
          <w:rFonts w:ascii="Arial" w:eastAsia="Arial" w:hAnsi="Arial" w:cs="Arial"/>
        </w:rPr>
        <w:t xml:space="preserve"> y recibo a satisfacción.</w:t>
      </w:r>
    </w:p>
    <w:p w:rsidR="00286778" w:rsidRDefault="00286778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 w:rsidR="00C82E86">
        <w:rPr>
          <w:rFonts w:ascii="Arial" w:eastAsia="Arial" w:hAnsi="Arial" w:cs="Arial"/>
        </w:rPr>
        <w:t>Carga de datos histórica.</w:t>
      </w:r>
    </w:p>
    <w:p w:rsidR="008B66C9" w:rsidRDefault="008B66C9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8B66C9" w:rsidRDefault="008B66C9" w:rsidP="00250AEE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importante tener en cuenta que del listado anterior, cada punto es pre-requisito del siguiente.</w:t>
      </w:r>
    </w:p>
    <w:p w:rsidR="003E2497" w:rsidRDefault="003E2497" w:rsidP="00250AEE">
      <w:pPr>
        <w:pStyle w:val="Normal1"/>
        <w:ind w:firstLine="0"/>
        <w:jc w:val="both"/>
        <w:rPr>
          <w:rFonts w:ascii="Arial" w:eastAsia="Arial" w:hAnsi="Arial" w:cs="Arial"/>
        </w:rPr>
      </w:pPr>
    </w:p>
    <w:p w:rsidR="00B54CD7" w:rsidRDefault="00B4383A">
      <w:pPr>
        <w:pStyle w:val="Normal1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OBSERVACIONES GENERALES (Propuestas, </w:t>
      </w:r>
      <w:r>
        <w:rPr>
          <w:rFonts w:ascii="Arial" w:eastAsia="Arial" w:hAnsi="Arial" w:cs="Arial"/>
          <w:color w:val="000000"/>
        </w:rPr>
        <w:t>Cambios y/ó  Adiciones)</w:t>
      </w:r>
      <w:r>
        <w:rPr>
          <w:rFonts w:ascii="Arial" w:eastAsia="Arial" w:hAnsi="Arial" w:cs="Arial"/>
        </w:rPr>
        <w:t>:</w:t>
      </w:r>
    </w:p>
    <w:p w:rsidR="00B54CD7" w:rsidRDefault="00B54CD7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tbl>
      <w:tblPr>
        <w:tblStyle w:val="a"/>
        <w:tblW w:w="9889" w:type="dxa"/>
        <w:tblInd w:w="0" w:type="dxa"/>
        <w:tblLayout w:type="fixed"/>
        <w:tblLook w:val="0000"/>
      </w:tblPr>
      <w:tblGrid>
        <w:gridCol w:w="5713"/>
        <w:gridCol w:w="2135"/>
        <w:gridCol w:w="2041"/>
      </w:tblGrid>
      <w:tr w:rsidR="00CE33EF" w:rsidTr="007E2F5B">
        <w:trPr>
          <w:trHeight w:val="2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3EF" w:rsidRDefault="00CE33EF" w:rsidP="007E2F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TAREAS Y COMPROMISOS  ESTABLECIDOS EN ESTA REUNIÓN</w:t>
            </w:r>
          </w:p>
        </w:tc>
      </w:tr>
      <w:tr w:rsidR="00CE33EF" w:rsidTr="007E2F5B">
        <w:trPr>
          <w:trHeight w:val="253"/>
        </w:trPr>
        <w:tc>
          <w:tcPr>
            <w:tcW w:w="5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3EF" w:rsidRDefault="00CE33EF" w:rsidP="007E2F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QUÉ HACER</w:t>
            </w:r>
          </w:p>
        </w:tc>
        <w:tc>
          <w:tcPr>
            <w:tcW w:w="2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3EF" w:rsidRDefault="00CE33EF" w:rsidP="007E2F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3EF" w:rsidRDefault="00CE33EF" w:rsidP="007E2F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</w:t>
            </w:r>
          </w:p>
          <w:p w:rsidR="00CE33EF" w:rsidRDefault="00CE33EF" w:rsidP="007E2F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COMPROMISO</w:t>
            </w:r>
          </w:p>
        </w:tc>
      </w:tr>
      <w:tr w:rsidR="00CE33EF" w:rsidTr="007E2F5B">
        <w:trPr>
          <w:trHeight w:val="291"/>
        </w:trPr>
        <w:tc>
          <w:tcPr>
            <w:tcW w:w="5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3EF" w:rsidRDefault="00CE33EF" w:rsidP="007E2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33EF" w:rsidRDefault="00CE33EF" w:rsidP="007E2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3EF" w:rsidRDefault="00CE33EF" w:rsidP="007E2F5B">
            <w:pPr>
              <w:jc w:val="center"/>
              <w:rPr>
                <w:rFonts w:ascii="Arial" w:eastAsia="Arial" w:hAnsi="Arial" w:cs="Arial"/>
              </w:rPr>
            </w:pPr>
          </w:p>
          <w:p w:rsidR="00CE33EF" w:rsidRDefault="00CE33EF" w:rsidP="007E2F5B">
            <w:pPr>
              <w:jc w:val="center"/>
              <w:rPr>
                <w:rFonts w:ascii="Arial" w:eastAsia="Arial" w:hAnsi="Arial" w:cs="Arial"/>
              </w:rPr>
            </w:pPr>
          </w:p>
          <w:p w:rsidR="00CE33EF" w:rsidRDefault="00CE33EF" w:rsidP="007E2F5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CE33EF" w:rsidTr="001367B9">
        <w:trPr>
          <w:trHeight w:val="630"/>
        </w:trPr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3EF" w:rsidRDefault="00B1700E" w:rsidP="00B84C9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="00165723">
              <w:rPr>
                <w:rFonts w:ascii="Arial" w:eastAsia="Arial" w:hAnsi="Arial" w:cs="Arial"/>
              </w:rPr>
              <w:t>l dato "Zona"</w:t>
            </w:r>
            <w:r>
              <w:rPr>
                <w:rFonts w:ascii="Arial" w:eastAsia="Arial" w:hAnsi="Arial" w:cs="Arial"/>
              </w:rPr>
              <w:t xml:space="preserve"> debe cargar</w:t>
            </w:r>
            <w:r w:rsidR="00165723">
              <w:rPr>
                <w:rFonts w:ascii="Arial" w:eastAsia="Arial" w:hAnsi="Arial" w:cs="Arial"/>
              </w:rPr>
              <w:t xml:space="preserve"> automáticamente (En cualquier formulario donde aplique), de acuerdo a la clasificación que ya tiene la SEM.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E33EF" w:rsidRDefault="00165723" w:rsidP="00CE33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Byallgraphic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3EF" w:rsidRDefault="00423A50" w:rsidP="00762A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165723">
              <w:rPr>
                <w:rFonts w:ascii="Arial" w:eastAsia="Arial" w:hAnsi="Arial" w:cs="Arial"/>
              </w:rPr>
              <w:t>-mar-2019</w:t>
            </w:r>
          </w:p>
        </w:tc>
      </w:tr>
      <w:tr w:rsidR="00165723" w:rsidTr="001367B9">
        <w:trPr>
          <w:trHeight w:val="554"/>
        </w:trPr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723" w:rsidRDefault="00165723" w:rsidP="00CE33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los informes ejecutivos 4 y 9 , se requiere que cuando se genere el Word o documento del informe a exportar; traiga los títulos de cada campo descriptivo.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723" w:rsidRDefault="00165723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Byallgraphic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723" w:rsidRDefault="00423A50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11-mar-2019</w:t>
            </w:r>
          </w:p>
        </w:tc>
      </w:tr>
      <w:tr w:rsidR="00165723" w:rsidTr="00901AEB">
        <w:trPr>
          <w:trHeight w:val="614"/>
        </w:trPr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723" w:rsidRDefault="00B1700E" w:rsidP="00B1700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i</w:t>
            </w:r>
            <w:r w:rsidR="00165723">
              <w:rPr>
                <w:rFonts w:ascii="Arial" w:eastAsia="Arial" w:hAnsi="Arial" w:cs="Arial"/>
              </w:rPr>
              <w:t xml:space="preserve">nforme semanal de ejecución 5 y 6 </w:t>
            </w:r>
            <w:r>
              <w:rPr>
                <w:rFonts w:ascii="Arial" w:eastAsia="Arial" w:hAnsi="Arial" w:cs="Arial"/>
              </w:rPr>
              <w:t xml:space="preserve">debe totalizar los valores en "Estudiantes" y </w:t>
            </w:r>
            <w:r w:rsidR="00165723">
              <w:rPr>
                <w:rFonts w:ascii="Arial" w:eastAsia="Arial" w:hAnsi="Arial" w:cs="Arial"/>
              </w:rPr>
              <w:t>en "Docentes".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723" w:rsidRDefault="00165723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Byallgraphic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723" w:rsidRDefault="00423A50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11-mar-2019</w:t>
            </w:r>
          </w:p>
        </w:tc>
      </w:tr>
      <w:tr w:rsidR="00B1700E" w:rsidTr="003C5999">
        <w:trPr>
          <w:trHeight w:val="199"/>
        </w:trPr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9A77F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deben corregir errores de escritura y ortografía en los distintos rótulos del modulo.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Byallgraphic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00E" w:rsidRDefault="00423A50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11-mar-2019</w:t>
            </w:r>
          </w:p>
        </w:tc>
      </w:tr>
      <w:tr w:rsidR="00B1700E" w:rsidTr="003C5999">
        <w:trPr>
          <w:trHeight w:val="344"/>
        </w:trPr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7E2F5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el informe Total Ejecutivo de ejecución 5 y 6 se </w:t>
            </w:r>
            <w:r>
              <w:rPr>
                <w:rFonts w:ascii="Arial" w:eastAsia="Arial" w:hAnsi="Arial" w:cs="Arial"/>
              </w:rPr>
              <w:lastRenderedPageBreak/>
              <w:t>requiere promediar los valores de acuerdo al Excel.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Byallgraphic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00E" w:rsidRDefault="00423A50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11-mar-2019</w:t>
            </w:r>
          </w:p>
        </w:tc>
      </w:tr>
      <w:tr w:rsidR="00B1700E" w:rsidTr="003C5999">
        <w:trPr>
          <w:trHeight w:val="344"/>
        </w:trPr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9A77F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En el formulario "Levantamiento de Orientación" en tipo de levantamiento colocar el eje que ya se ha seleccionado con anterioridad.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Byallgraphic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00E" w:rsidRDefault="00423A50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11-mar-2019</w:t>
            </w:r>
          </w:p>
        </w:tc>
      </w:tr>
      <w:tr w:rsidR="00B1700E" w:rsidTr="003C5999">
        <w:trPr>
          <w:trHeight w:val="344"/>
        </w:trPr>
        <w:tc>
          <w:tcPr>
            <w:tcW w:w="5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7E2F5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el "informe 8 avances misional ejes" no está funcionando el botón de porcentaje de avances.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00E" w:rsidRDefault="00B1700E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Byallgraphic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00E" w:rsidRDefault="00423A50" w:rsidP="006E73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11-mar-2019</w:t>
            </w:r>
          </w:p>
        </w:tc>
      </w:tr>
    </w:tbl>
    <w:p w:rsidR="00CE33EF" w:rsidRDefault="00CE33E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B54CD7" w:rsidRDefault="00B4383A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Firmas (responsables) </w:t>
      </w:r>
    </w:p>
    <w:p w:rsidR="00A531BF" w:rsidRDefault="00A531B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E35F6F" w:rsidRDefault="00E35F6F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423A50" w:rsidRDefault="00423A50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</w:p>
    <w:p w:rsidR="00B54CD7" w:rsidRDefault="00B4383A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NOTA: Se anexa listado de asistencia compuesto por un (1) folio.</w:t>
      </w:r>
    </w:p>
    <w:p w:rsidR="00B54CD7" w:rsidRDefault="00B4383A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Elaboró: Roberto Guzmán  – Contratista Secretaria de Educación Municipal</w:t>
      </w:r>
    </w:p>
    <w:p w:rsidR="00B54CD7" w:rsidRDefault="00B4383A" w:rsidP="001367B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16"/>
          <w:szCs w:val="16"/>
        </w:rPr>
        <w:t>Revisó: John Saavedra - Contratista Secretaria de Educación Municipal</w:t>
      </w:r>
    </w:p>
    <w:sectPr w:rsidR="00B54CD7" w:rsidSect="00B54CD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91" w:right="1134" w:bottom="1418" w:left="1134" w:header="1134" w:footer="85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B97" w:rsidRDefault="005B4B97" w:rsidP="00B54CD7">
      <w:r>
        <w:separator/>
      </w:r>
    </w:p>
  </w:endnote>
  <w:endnote w:type="continuationSeparator" w:id="0">
    <w:p w:rsidR="005B4B97" w:rsidRDefault="005B4B97" w:rsidP="00B54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CD7" w:rsidRDefault="00B54CD7">
    <w:pPr>
      <w:pStyle w:val="Normal1"/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CD7" w:rsidRDefault="00B4383A">
    <w:pPr>
      <w:pStyle w:val="Normal1"/>
      <w:pBdr>
        <w:top w:val="nil"/>
        <w:left w:val="nil"/>
        <w:bottom w:val="nil"/>
        <w:right w:val="nil"/>
        <w:between w:val="nil"/>
      </w:pBdr>
      <w:ind w:firstLine="0"/>
      <w:jc w:val="both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Este documento es propiedad de la Administración Central del Municipio de Santiago de Cali. Prohibida su alteración o modificación por cualquier medio, sin previa autorización del Alcalde.</w:t>
    </w:r>
  </w:p>
  <w:p w:rsidR="00B54CD7" w:rsidRDefault="00B4383A">
    <w:pPr>
      <w:pStyle w:val="Normal1"/>
      <w:pBdr>
        <w:top w:val="nil"/>
        <w:left w:val="nil"/>
        <w:bottom w:val="nil"/>
        <w:right w:val="nil"/>
        <w:between w:val="nil"/>
      </w:pBdr>
      <w:ind w:firstLine="0"/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 xml:space="preserve">Página </w:t>
    </w:r>
    <w:r w:rsidR="00C53D89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C53D89">
      <w:rPr>
        <w:color w:val="000000"/>
        <w:sz w:val="16"/>
        <w:szCs w:val="16"/>
      </w:rPr>
      <w:fldChar w:fldCharType="separate"/>
    </w:r>
    <w:r w:rsidR="008C1D5A">
      <w:rPr>
        <w:noProof/>
        <w:color w:val="000000"/>
        <w:sz w:val="16"/>
        <w:szCs w:val="16"/>
      </w:rPr>
      <w:t>4</w:t>
    </w:r>
    <w:r w:rsidR="00C53D89">
      <w:rPr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de </w:t>
    </w:r>
    <w:r w:rsidR="00C53D89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 w:rsidR="00C53D89">
      <w:rPr>
        <w:color w:val="000000"/>
        <w:sz w:val="16"/>
        <w:szCs w:val="16"/>
      </w:rPr>
      <w:fldChar w:fldCharType="separate"/>
    </w:r>
    <w:r w:rsidR="008C1D5A">
      <w:rPr>
        <w:noProof/>
        <w:color w:val="000000"/>
        <w:sz w:val="16"/>
        <w:szCs w:val="16"/>
      </w:rPr>
      <w:t>4</w:t>
    </w:r>
    <w:r w:rsidR="00C53D89">
      <w:rPr>
        <w:color w:val="000000"/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CD7" w:rsidRDefault="00B54CD7">
    <w:pPr>
      <w:pStyle w:val="Normal1"/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B97" w:rsidRDefault="005B4B97" w:rsidP="00B54CD7">
      <w:r>
        <w:separator/>
      </w:r>
    </w:p>
  </w:footnote>
  <w:footnote w:type="continuationSeparator" w:id="0">
    <w:p w:rsidR="005B4B97" w:rsidRDefault="005B4B97" w:rsidP="00B54C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CD7" w:rsidRDefault="00B54CD7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rFonts w:ascii="Arial" w:eastAsia="Arial" w:hAnsi="Arial" w:cs="Arial"/>
        <w:color w:val="000000"/>
      </w:rPr>
    </w:pPr>
  </w:p>
  <w:tbl>
    <w:tblPr>
      <w:tblStyle w:val="a1"/>
      <w:tblW w:w="10001" w:type="dxa"/>
      <w:tblInd w:w="0" w:type="dxa"/>
      <w:tblLayout w:type="fixed"/>
      <w:tblLook w:val="0000"/>
    </w:tblPr>
    <w:tblGrid>
      <w:gridCol w:w="2489"/>
      <w:gridCol w:w="4738"/>
      <w:gridCol w:w="1417"/>
      <w:gridCol w:w="1357"/>
    </w:tblGrid>
    <w:tr w:rsidR="00B54CD7">
      <w:trPr>
        <w:trHeight w:val="520"/>
      </w:trPr>
      <w:tc>
        <w:tcPr>
          <w:tcW w:w="24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  <w:lang w:val="es-ES"/>
            </w:rPr>
            <w:drawing>
              <wp:inline distT="0" distB="0" distL="0" distR="0">
                <wp:extent cx="1076325" cy="828675"/>
                <wp:effectExtent l="0" t="0" r="0" b="0"/>
                <wp:docPr id="10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B54CD7" w:rsidRDefault="00B54CD7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14"/>
              <w:szCs w:val="14"/>
            </w:rPr>
          </w:pPr>
        </w:p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GESTIÓN TECNOLÓGICA Y DE LA INFORMACIÓN</w:t>
          </w:r>
        </w:p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GESTIÓN DOCUMENTAL</w:t>
          </w:r>
        </w:p>
      </w:tc>
      <w:tc>
        <w:tcPr>
          <w:tcW w:w="473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54CD7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SISTEMAS DE GESTIÓN Y CONTROL INTEGRADOS</w:t>
          </w:r>
        </w:p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mo" w:eastAsia="Arimo" w:hAnsi="Arimo" w:cs="Arimo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(SISTEDA, SGC y MECI)</w:t>
          </w:r>
        </w:p>
        <w:p w:rsidR="00B54CD7" w:rsidRDefault="00B54CD7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</w:rPr>
          </w:pPr>
        </w:p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REUNIÓN</w:t>
          </w:r>
        </w:p>
      </w:tc>
      <w:tc>
        <w:tcPr>
          <w:tcW w:w="277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MAGT04.03.14.12.P01.F04</w:t>
          </w:r>
        </w:p>
      </w:tc>
    </w:tr>
    <w:tr w:rsidR="00B54CD7">
      <w:trPr>
        <w:trHeight w:val="380"/>
      </w:trPr>
      <w:tc>
        <w:tcPr>
          <w:tcW w:w="24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54CD7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color w:val="000000"/>
            </w:rPr>
          </w:pPr>
        </w:p>
      </w:tc>
      <w:tc>
        <w:tcPr>
          <w:tcW w:w="473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54CD7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color w:val="000000"/>
            </w:rPr>
          </w:pP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VERSIÓN</w:t>
          </w:r>
        </w:p>
      </w:tc>
      <w:tc>
        <w:tcPr>
          <w:tcW w:w="13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3</w:t>
          </w:r>
        </w:p>
      </w:tc>
    </w:tr>
    <w:tr w:rsidR="00B54CD7">
      <w:tc>
        <w:tcPr>
          <w:tcW w:w="24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54CD7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473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54CD7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FECHA DE ENTRADA EN VIGENCIA</w:t>
          </w:r>
        </w:p>
      </w:tc>
      <w:tc>
        <w:tcPr>
          <w:tcW w:w="13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54CD7" w:rsidRDefault="00B4383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01/may/2018</w:t>
          </w:r>
        </w:p>
      </w:tc>
    </w:tr>
  </w:tbl>
  <w:p w:rsidR="00B54CD7" w:rsidRDefault="00B54CD7">
    <w:pPr>
      <w:pStyle w:val="Normal1"/>
      <w:pBdr>
        <w:top w:val="nil"/>
        <w:left w:val="nil"/>
        <w:bottom w:val="nil"/>
        <w:right w:val="nil"/>
        <w:between w:val="nil"/>
      </w:pBdr>
      <w:ind w:firstLine="0"/>
      <w:jc w:val="right"/>
      <w:rPr>
        <w:rFonts w:ascii="Arial" w:eastAsia="Arial" w:hAnsi="Arial" w:cs="Arial"/>
        <w:color w:val="000000"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CD7" w:rsidRDefault="00B54CD7">
    <w:pPr>
      <w:pStyle w:val="Normal1"/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15A79"/>
    <w:multiLevelType w:val="multilevel"/>
    <w:tmpl w:val="5A8E5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CD7"/>
    <w:rsid w:val="00005D30"/>
    <w:rsid w:val="000072F2"/>
    <w:rsid w:val="00055EBA"/>
    <w:rsid w:val="000B69EE"/>
    <w:rsid w:val="000E0FE8"/>
    <w:rsid w:val="0011149A"/>
    <w:rsid w:val="001367B9"/>
    <w:rsid w:val="0015489F"/>
    <w:rsid w:val="001635A2"/>
    <w:rsid w:val="00163D00"/>
    <w:rsid w:val="00165723"/>
    <w:rsid w:val="001B6916"/>
    <w:rsid w:val="001C58F0"/>
    <w:rsid w:val="001E12C8"/>
    <w:rsid w:val="002019AE"/>
    <w:rsid w:val="00250AEE"/>
    <w:rsid w:val="00253513"/>
    <w:rsid w:val="00281B3D"/>
    <w:rsid w:val="00286778"/>
    <w:rsid w:val="002A7E50"/>
    <w:rsid w:val="002B6334"/>
    <w:rsid w:val="002D5CCD"/>
    <w:rsid w:val="002E558F"/>
    <w:rsid w:val="00336E74"/>
    <w:rsid w:val="00340B08"/>
    <w:rsid w:val="0035250C"/>
    <w:rsid w:val="00381A47"/>
    <w:rsid w:val="00393077"/>
    <w:rsid w:val="003C5999"/>
    <w:rsid w:val="003C5B40"/>
    <w:rsid w:val="003E2497"/>
    <w:rsid w:val="00415C2D"/>
    <w:rsid w:val="00423A50"/>
    <w:rsid w:val="00441D24"/>
    <w:rsid w:val="004543E0"/>
    <w:rsid w:val="00460429"/>
    <w:rsid w:val="00496718"/>
    <w:rsid w:val="004E5591"/>
    <w:rsid w:val="004F2311"/>
    <w:rsid w:val="00517EBE"/>
    <w:rsid w:val="00536112"/>
    <w:rsid w:val="0055416A"/>
    <w:rsid w:val="00585D6F"/>
    <w:rsid w:val="005B3E2E"/>
    <w:rsid w:val="005B4B97"/>
    <w:rsid w:val="005D4240"/>
    <w:rsid w:val="0061602D"/>
    <w:rsid w:val="006272AC"/>
    <w:rsid w:val="00632004"/>
    <w:rsid w:val="00660ACD"/>
    <w:rsid w:val="006C6344"/>
    <w:rsid w:val="006F473E"/>
    <w:rsid w:val="0073600E"/>
    <w:rsid w:val="00762AD0"/>
    <w:rsid w:val="007871D3"/>
    <w:rsid w:val="0080047D"/>
    <w:rsid w:val="008520D5"/>
    <w:rsid w:val="00863E3F"/>
    <w:rsid w:val="0088321E"/>
    <w:rsid w:val="008B66C9"/>
    <w:rsid w:val="008C1D5A"/>
    <w:rsid w:val="008F1A76"/>
    <w:rsid w:val="00901AEB"/>
    <w:rsid w:val="00903AD1"/>
    <w:rsid w:val="00927E09"/>
    <w:rsid w:val="0098571D"/>
    <w:rsid w:val="00985FEE"/>
    <w:rsid w:val="00990794"/>
    <w:rsid w:val="009A77F5"/>
    <w:rsid w:val="009B6CD4"/>
    <w:rsid w:val="009F1BA2"/>
    <w:rsid w:val="00A12D22"/>
    <w:rsid w:val="00A34220"/>
    <w:rsid w:val="00A531BF"/>
    <w:rsid w:val="00A74C66"/>
    <w:rsid w:val="00A74D61"/>
    <w:rsid w:val="00A76CD7"/>
    <w:rsid w:val="00A87C38"/>
    <w:rsid w:val="00A96E5E"/>
    <w:rsid w:val="00AA0442"/>
    <w:rsid w:val="00AB25AB"/>
    <w:rsid w:val="00AB75B0"/>
    <w:rsid w:val="00AC39F2"/>
    <w:rsid w:val="00AC5C88"/>
    <w:rsid w:val="00B105B9"/>
    <w:rsid w:val="00B1700E"/>
    <w:rsid w:val="00B34CBA"/>
    <w:rsid w:val="00B4383A"/>
    <w:rsid w:val="00B53CE5"/>
    <w:rsid w:val="00B54CD7"/>
    <w:rsid w:val="00B84C9C"/>
    <w:rsid w:val="00BB02E6"/>
    <w:rsid w:val="00BE0F87"/>
    <w:rsid w:val="00BE7BD4"/>
    <w:rsid w:val="00BF04C2"/>
    <w:rsid w:val="00BF0ADE"/>
    <w:rsid w:val="00C36E44"/>
    <w:rsid w:val="00C53D89"/>
    <w:rsid w:val="00C55733"/>
    <w:rsid w:val="00C76843"/>
    <w:rsid w:val="00C82E86"/>
    <w:rsid w:val="00C85280"/>
    <w:rsid w:val="00CB1E3E"/>
    <w:rsid w:val="00CB7240"/>
    <w:rsid w:val="00CD36F9"/>
    <w:rsid w:val="00CE2E7B"/>
    <w:rsid w:val="00CE33EF"/>
    <w:rsid w:val="00D052ED"/>
    <w:rsid w:val="00D441F5"/>
    <w:rsid w:val="00D60927"/>
    <w:rsid w:val="00D66D08"/>
    <w:rsid w:val="00D71666"/>
    <w:rsid w:val="00D74A8B"/>
    <w:rsid w:val="00DB51E7"/>
    <w:rsid w:val="00DB61A7"/>
    <w:rsid w:val="00DE58DC"/>
    <w:rsid w:val="00DE5F31"/>
    <w:rsid w:val="00DE6512"/>
    <w:rsid w:val="00E02FEC"/>
    <w:rsid w:val="00E35F6F"/>
    <w:rsid w:val="00E42BC6"/>
    <w:rsid w:val="00E61DFA"/>
    <w:rsid w:val="00E71454"/>
    <w:rsid w:val="00E77E2F"/>
    <w:rsid w:val="00EA5DC2"/>
    <w:rsid w:val="00EC58BF"/>
    <w:rsid w:val="00EE3775"/>
    <w:rsid w:val="00EF6319"/>
    <w:rsid w:val="00F62274"/>
    <w:rsid w:val="00F642A8"/>
    <w:rsid w:val="00F77E2B"/>
    <w:rsid w:val="00FA5041"/>
    <w:rsid w:val="00FB32A1"/>
    <w:rsid w:val="00FC2722"/>
    <w:rsid w:val="00FD53EC"/>
    <w:rsid w:val="00FE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D7"/>
  </w:style>
  <w:style w:type="paragraph" w:styleId="Ttulo1">
    <w:name w:val="heading 1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firstLine="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firstLine="0"/>
      <w:outlineLvl w:val="3"/>
    </w:pPr>
    <w:rPr>
      <w:b/>
      <w:color w:val="000000"/>
    </w:rPr>
  </w:style>
  <w:style w:type="paragraph" w:styleId="Ttulo5">
    <w:name w:val="heading 5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firstLine="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firstLine="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54CD7"/>
  </w:style>
  <w:style w:type="table" w:customStyle="1" w:styleId="TableNormal">
    <w:name w:val="Table Normal"/>
    <w:rsid w:val="00B54C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B54CD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4C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4C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54C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4C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4CD7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B54CD7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31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BFC9E-7B8F-4509-904E-0D7DA0EC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Guzman Restrepo</cp:lastModifiedBy>
  <cp:revision>105</cp:revision>
  <cp:lastPrinted>2019-03-01T18:59:00Z</cp:lastPrinted>
  <dcterms:created xsi:type="dcterms:W3CDTF">2019-02-26T14:48:00Z</dcterms:created>
  <dcterms:modified xsi:type="dcterms:W3CDTF">2019-03-01T18:59:00Z</dcterms:modified>
</cp:coreProperties>
</file>