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color w:val="6B5B5E"/>
          <w:sz w:val="22"/>
          <w:szCs w:val="22"/>
        </w:rPr>
        <w:t xml:space="preserve">Data Structures and Algorithms - 3 (25CS2103E)</w:t>
      </w:r>
    </w:p>
    <w:p>
      <w:pPr>
        <w:spacing w:after="80" w:before="120"/>
        <w:jc w:val="center"/>
      </w:pPr>
      <w:r>
        <w:rPr>
          <w:rFonts w:ascii="Times New Roman" w:cs="Times New Roman" w:eastAsia="Times New Roman" w:hAnsi="Times New Roman"/>
          <w:b/>
          <w:bCs/>
          <w:color w:val="7A0C19"/>
          <w:sz w:val="36"/>
          <w:szCs w:val="36"/>
        </w:rPr>
        <w:t xml:space="preserve">Automated Student-to-Laboratory Allocation Using Maximum Bipartite Matching</w:t>
      </w:r>
    </w:p>
    <w:p>
      <w:pPr>
        <w:pBdr>
          <w:bottom w:val="single" w:color="D9B8BD" w:sz="6" w:space="12"/>
        </w:pBdr>
        <w:spacing w:after="240"/>
        <w:jc w:val="center"/>
      </w:pPr>
      <w:r>
        <w:rPr>
          <w:rFonts w:ascii="Times New Roman" w:cs="Times New Roman" w:eastAsia="Times New Roman" w:hAnsi="Times New Roman"/>
          <w:i/>
          <w:iCs/>
          <w:sz w:val="24"/>
          <w:szCs w:val="24"/>
        </w:rPr>
        <w:t xml:space="preserve">Project Abstract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826"/>
        <w:gridCol w:w="3400"/>
      </w:tblGrid>
      <w:tr>
        <w:trPr>
          <w:tblHeader/>
        </w:trPr>
        <w:tc>
          <w:tcPr>
            <w:tcW w:type="dxa" w:w="800"/>
            <w:tcBorders>
              <w:top w:val="single" w:color="D9B8BD" w:sz="4"/>
              <w:left w:val="single" w:color="D9B8BD" w:sz="4"/>
              <w:bottom w:val="single" w:color="D9B8BD" w:sz="4"/>
              <w:right w:val="single" w:color="D9B8BD" w:sz="4"/>
            </w:tcBorders>
            <w:shd w:fill="7A0C19" w:color="auto" w:val="clear"/>
            <w:tcMar>
              <w:top w:type="dxa" w:w="90"/>
              <w:left w:type="dxa" w:w="140"/>
              <w:bottom w:type="dxa" w:w="90"/>
              <w:right w:type="dxa" w:w="140"/>
            </w:tcMar>
          </w:tcPr>
          <w:p>
            <w:pPr>
              <w:jc w:val="center"/>
            </w:pPr>
            <w:r>
              <w:rPr>
                <w:rFonts w:ascii="Times New Roman" w:cs="Times New Roman" w:eastAsia="Times New Roman" w:hAnsi="Times New Roman"/>
                <w:b/>
                <w:bCs/>
                <w:color w:val="FFFFFF"/>
                <w:sz w:val="23"/>
                <w:szCs w:val="23"/>
              </w:rPr>
              <w:t xml:space="preserve">No.</w:t>
            </w:r>
          </w:p>
        </w:tc>
        <w:tc>
          <w:tcPr>
            <w:tcW w:type="dxa" w:w="4826"/>
            <w:tcBorders>
              <w:top w:val="single" w:color="D9B8BD" w:sz="4"/>
              <w:left w:val="single" w:color="D9B8BD" w:sz="4"/>
              <w:bottom w:val="single" w:color="D9B8BD" w:sz="4"/>
              <w:right w:val="single" w:color="D9B8BD" w:sz="4"/>
            </w:tcBorders>
            <w:shd w:fill="7A0C19" w:color="auto" w:val="clear"/>
            <w:tcMar>
              <w:top w:type="dxa" w:w="90"/>
              <w:left w:type="dxa" w:w="140"/>
              <w:bottom w:type="dxa" w:w="90"/>
              <w:right w:type="dxa" w:w="140"/>
            </w:tcMar>
          </w:tcPr>
          <w:p>
            <w:r>
              <w:rPr>
                <w:rFonts w:ascii="Times New Roman" w:cs="Times New Roman" w:eastAsia="Times New Roman" w:hAnsi="Times New Roman"/>
                <w:b/>
                <w:bCs/>
                <w:color w:val="FFFFFF"/>
                <w:sz w:val="23"/>
                <w:szCs w:val="23"/>
              </w:rPr>
              <w:t xml:space="preserve">Team Member</w:t>
            </w:r>
          </w:p>
        </w:tc>
        <w:tc>
          <w:tcPr>
            <w:tcW w:type="dxa" w:w="3400"/>
            <w:tcBorders>
              <w:top w:val="single" w:color="D9B8BD" w:sz="4"/>
              <w:left w:val="single" w:color="D9B8BD" w:sz="4"/>
              <w:bottom w:val="single" w:color="D9B8BD" w:sz="4"/>
              <w:right w:val="single" w:color="D9B8BD" w:sz="4"/>
            </w:tcBorders>
            <w:shd w:fill="7A0C19" w:color="auto" w:val="clear"/>
            <w:tcMar>
              <w:top w:type="dxa" w:w="90"/>
              <w:left w:type="dxa" w:w="140"/>
              <w:bottom w:type="dxa" w:w="90"/>
              <w:right w:type="dxa" w:w="140"/>
            </w:tcMar>
          </w:tcPr>
          <w:p>
            <w:r>
              <w:rPr>
                <w:rFonts w:ascii="Times New Roman" w:cs="Times New Roman" w:eastAsia="Times New Roman" w:hAnsi="Times New Roman"/>
                <w:b/>
                <w:bCs/>
                <w:color w:val="FFFFFF"/>
                <w:sz w:val="23"/>
                <w:szCs w:val="23"/>
              </w:rPr>
              <w:t xml:space="preserve">Roll No.</w:t>
            </w:r>
          </w:p>
        </w:tc>
      </w:tr>
      <w:tr>
        <w:tc>
          <w:tcPr>
            <w:tcW w:type="dxa" w:w="800"/>
            <w:tcBorders>
              <w:top w:val="single" w:color="D9B8BD" w:sz="4"/>
              <w:left w:val="single" w:color="D9B8BD" w:sz="4"/>
              <w:bottom w:val="single" w:color="D9B8BD" w:sz="4"/>
              <w:right w:val="single" w:color="D9B8BD" w:sz="4"/>
            </w:tcBorders>
            <w:tcMar>
              <w:top w:type="dxa" w:w="90"/>
              <w:left w:type="dxa" w:w="140"/>
              <w:bottom w:type="dxa" w:w="90"/>
              <w:right w:type="dxa" w:w="140"/>
            </w:tcMar>
          </w:tcPr>
          <w:p>
            <w:pPr>
              <w:jc w:val="center"/>
            </w:pPr>
            <w:r>
              <w:rPr>
                <w:rFonts w:ascii="Times New Roman" w:cs="Times New Roman" w:eastAsia="Times New Roman" w:hAnsi="Times New Roman"/>
                <w:sz w:val="23"/>
                <w:szCs w:val="23"/>
              </w:rPr>
              <w:t xml:space="preserve">1</w:t>
            </w:r>
          </w:p>
        </w:tc>
        <w:tc>
          <w:tcPr>
            <w:tcW w:type="dxa" w:w="4826"/>
            <w:tcBorders>
              <w:top w:val="single" w:color="D9B8BD" w:sz="4"/>
              <w:left w:val="single" w:color="D9B8BD" w:sz="4"/>
              <w:bottom w:val="single" w:color="D9B8BD" w:sz="4"/>
              <w:right w:val="single" w:color="D9B8BD" w:sz="4"/>
            </w:tcBorders>
            <w:tcMar>
              <w:top w:type="dxa" w:w="90"/>
              <w:left w:type="dxa" w:w="140"/>
              <w:bottom w:type="dxa" w:w="90"/>
              <w:right w:type="dxa" w:w="140"/>
            </w:tcMar>
          </w:tcPr>
          <w:p>
            <w:r>
              <w:rPr>
                <w:rFonts w:ascii="Times New Roman" w:cs="Times New Roman" w:eastAsia="Times New Roman" w:hAnsi="Times New Roman"/>
                <w:sz w:val="23"/>
                <w:szCs w:val="23"/>
              </w:rPr>
              <w:t xml:space="preserve">Yashwanth Sai</w:t>
            </w:r>
          </w:p>
        </w:tc>
        <w:tc>
          <w:tcPr>
            <w:tcW w:type="dxa" w:w="3400"/>
            <w:tcBorders>
              <w:top w:val="single" w:color="D9B8BD" w:sz="4"/>
              <w:left w:val="single" w:color="D9B8BD" w:sz="4"/>
              <w:bottom w:val="single" w:color="D9B8BD" w:sz="4"/>
              <w:right w:val="single" w:color="D9B8BD" w:sz="4"/>
            </w:tcBorders>
            <w:tcMar>
              <w:top w:type="dxa" w:w="90"/>
              <w:left w:type="dxa" w:w="140"/>
              <w:bottom w:type="dxa" w:w="90"/>
              <w:right w:type="dxa" w:w="140"/>
            </w:tcMar>
          </w:tcPr>
          <w:p>
            <w:r>
              <w:rPr>
                <w:rFonts w:ascii="Times New Roman" w:cs="Times New Roman" w:eastAsia="Times New Roman" w:hAnsi="Times New Roman"/>
                <w:sz w:val="23"/>
                <w:szCs w:val="23"/>
              </w:rPr>
              <w:t xml:space="preserve">2520030036</w:t>
            </w:r>
          </w:p>
        </w:tc>
      </w:tr>
      <w:tr>
        <w:tc>
          <w:tcPr>
            <w:tcW w:type="dxa" w:w="800"/>
            <w:tcBorders>
              <w:top w:val="single" w:color="D9B8BD" w:sz="4"/>
              <w:left w:val="single" w:color="D9B8BD" w:sz="4"/>
              <w:bottom w:val="single" w:color="D9B8BD" w:sz="4"/>
              <w:right w:val="single" w:color="D9B8BD" w:sz="4"/>
            </w:tcBorders>
            <w:shd w:fill="FBF3F4" w:color="auto" w:val="clear"/>
            <w:tcMar>
              <w:top w:type="dxa" w:w="90"/>
              <w:left w:type="dxa" w:w="140"/>
              <w:bottom w:type="dxa" w:w="90"/>
              <w:right w:type="dxa" w:w="140"/>
            </w:tcMar>
          </w:tcPr>
          <w:p>
            <w:pPr>
              <w:jc w:val="center"/>
            </w:pPr>
            <w:r>
              <w:rPr>
                <w:rFonts w:ascii="Times New Roman" w:cs="Times New Roman" w:eastAsia="Times New Roman" w:hAnsi="Times New Roman"/>
                <w:sz w:val="23"/>
                <w:szCs w:val="23"/>
              </w:rPr>
              <w:t xml:space="preserve">2</w:t>
            </w:r>
          </w:p>
        </w:tc>
        <w:tc>
          <w:tcPr>
            <w:tcW w:type="dxa" w:w="4826"/>
            <w:tcBorders>
              <w:top w:val="single" w:color="D9B8BD" w:sz="4"/>
              <w:left w:val="single" w:color="D9B8BD" w:sz="4"/>
              <w:bottom w:val="single" w:color="D9B8BD" w:sz="4"/>
              <w:right w:val="single" w:color="D9B8BD" w:sz="4"/>
            </w:tcBorders>
            <w:shd w:fill="FBF3F4" w:color="auto" w:val="clear"/>
            <w:tcMar>
              <w:top w:type="dxa" w:w="90"/>
              <w:left w:type="dxa" w:w="140"/>
              <w:bottom w:type="dxa" w:w="90"/>
              <w:right w:type="dxa" w:w="140"/>
            </w:tcMar>
          </w:tcPr>
          <w:p>
            <w:r>
              <w:rPr>
                <w:rFonts w:ascii="Times New Roman" w:cs="Times New Roman" w:eastAsia="Times New Roman" w:hAnsi="Times New Roman"/>
                <w:sz w:val="23"/>
                <w:szCs w:val="23"/>
              </w:rPr>
              <w:t xml:space="preserve">Dhanvin Gupta</w:t>
            </w:r>
          </w:p>
        </w:tc>
        <w:tc>
          <w:tcPr>
            <w:tcW w:type="dxa" w:w="3400"/>
            <w:tcBorders>
              <w:top w:val="single" w:color="D9B8BD" w:sz="4"/>
              <w:left w:val="single" w:color="D9B8BD" w:sz="4"/>
              <w:bottom w:val="single" w:color="D9B8BD" w:sz="4"/>
              <w:right w:val="single" w:color="D9B8BD" w:sz="4"/>
            </w:tcBorders>
            <w:shd w:fill="FBF3F4" w:color="auto" w:val="clear"/>
            <w:tcMar>
              <w:top w:type="dxa" w:w="90"/>
              <w:left w:type="dxa" w:w="140"/>
              <w:bottom w:type="dxa" w:w="90"/>
              <w:right w:type="dxa" w:w="140"/>
            </w:tcMar>
          </w:tcPr>
          <w:p>
            <w:r>
              <w:rPr>
                <w:rFonts w:ascii="Times New Roman" w:cs="Times New Roman" w:eastAsia="Times New Roman" w:hAnsi="Times New Roman"/>
                <w:sz w:val="23"/>
                <w:szCs w:val="23"/>
              </w:rPr>
              <w:t xml:space="preserve">2520030604</w:t>
            </w:r>
          </w:p>
        </w:tc>
      </w:tr>
      <w:tr>
        <w:tc>
          <w:tcPr>
            <w:tcW w:type="dxa" w:w="800"/>
            <w:tcBorders>
              <w:top w:val="single" w:color="D9B8BD" w:sz="4"/>
              <w:left w:val="single" w:color="D9B8BD" w:sz="4"/>
              <w:bottom w:val="single" w:color="D9B8BD" w:sz="4"/>
              <w:right w:val="single" w:color="D9B8BD" w:sz="4"/>
            </w:tcBorders>
            <w:tcMar>
              <w:top w:type="dxa" w:w="90"/>
              <w:left w:type="dxa" w:w="140"/>
              <w:bottom w:type="dxa" w:w="90"/>
              <w:right w:type="dxa" w:w="140"/>
            </w:tcMar>
          </w:tcPr>
          <w:p>
            <w:pPr>
              <w:jc w:val="center"/>
            </w:pPr>
            <w:r>
              <w:rPr>
                <w:rFonts w:ascii="Times New Roman" w:cs="Times New Roman" w:eastAsia="Times New Roman" w:hAnsi="Times New Roman"/>
                <w:sz w:val="23"/>
                <w:szCs w:val="23"/>
              </w:rPr>
              <w:t xml:space="preserve">3</w:t>
            </w:r>
          </w:p>
        </w:tc>
        <w:tc>
          <w:tcPr>
            <w:tcW w:type="dxa" w:w="4826"/>
            <w:tcBorders>
              <w:top w:val="single" w:color="D9B8BD" w:sz="4"/>
              <w:left w:val="single" w:color="D9B8BD" w:sz="4"/>
              <w:bottom w:val="single" w:color="D9B8BD" w:sz="4"/>
              <w:right w:val="single" w:color="D9B8BD" w:sz="4"/>
            </w:tcBorders>
            <w:tcMar>
              <w:top w:type="dxa" w:w="90"/>
              <w:left w:type="dxa" w:w="140"/>
              <w:bottom w:type="dxa" w:w="90"/>
              <w:right w:type="dxa" w:w="140"/>
            </w:tcMar>
          </w:tcPr>
          <w:p>
            <w:r>
              <w:rPr>
                <w:rFonts w:ascii="Times New Roman" w:cs="Times New Roman" w:eastAsia="Times New Roman" w:hAnsi="Times New Roman"/>
                <w:sz w:val="23"/>
                <w:szCs w:val="23"/>
              </w:rPr>
              <w:t xml:space="preserve">Naga Pranadeep</w:t>
            </w:r>
          </w:p>
        </w:tc>
        <w:tc>
          <w:tcPr>
            <w:tcW w:type="dxa" w:w="3400"/>
            <w:tcBorders>
              <w:top w:val="single" w:color="D9B8BD" w:sz="4"/>
              <w:left w:val="single" w:color="D9B8BD" w:sz="4"/>
              <w:bottom w:val="single" w:color="D9B8BD" w:sz="4"/>
              <w:right w:val="single" w:color="D9B8BD" w:sz="4"/>
            </w:tcBorders>
            <w:tcMar>
              <w:top w:type="dxa" w:w="90"/>
              <w:left w:type="dxa" w:w="140"/>
              <w:bottom w:type="dxa" w:w="90"/>
              <w:right w:type="dxa" w:w="140"/>
            </w:tcMar>
          </w:tcPr>
          <w:p>
            <w:r>
              <w:rPr>
                <w:rFonts w:ascii="Times New Roman" w:cs="Times New Roman" w:eastAsia="Times New Roman" w:hAnsi="Times New Roman"/>
                <w:sz w:val="23"/>
                <w:szCs w:val="23"/>
              </w:rPr>
              <w:t xml:space="preserve">2520030390</w:t>
            </w:r>
          </w:p>
        </w:tc>
      </w:tr>
    </w:tbl>
    <w:p>
      <w:pPr>
        <w:spacing w:after="320" w:before="160"/>
      </w:pPr>
      <w:r>
        <w:rPr>
          <w:rFonts w:ascii="Times New Roman" w:cs="Times New Roman" w:eastAsia="Times New Roman" w:hAnsi="Times New Roman"/>
          <w:b/>
          <w:bCs/>
          <w:sz w:val="23"/>
          <w:szCs w:val="23"/>
        </w:rPr>
        <w:t xml:space="preserve">Under the guidance of: </w:t>
      </w:r>
      <w:r>
        <w:rPr>
          <w:rFonts w:ascii="Times New Roman" w:cs="Times New Roman" w:eastAsia="Times New Roman" w:hAnsi="Times New Roman"/>
          <w:sz w:val="23"/>
          <w:szCs w:val="23"/>
        </w:rPr>
        <w:t xml:space="preserve">Dr. Faculty Name, Department of Computer Science</w:t>
      </w:r>
    </w:p>
    <w:p>
      <w:pPr>
        <w:spacing w:after="160"/>
      </w:pPr>
      <w:r>
        <w:rPr>
          <w:rFonts w:ascii="Times New Roman" w:cs="Times New Roman" w:eastAsia="Times New Roman" w:hAnsi="Times New Roman"/>
          <w:b/>
          <w:bCs/>
          <w:color w:val="7A0C19"/>
          <w:sz w:val="28"/>
          <w:szCs w:val="28"/>
        </w:rPr>
        <w:t xml:space="preserve">Abstract</w:t>
      </w:r>
    </w:p>
    <w:p>
      <w:pPr>
        <w:spacing w:after="160" w:line="320"/>
        <w:jc w:val="both"/>
      </w:pPr>
      <w:r>
        <w:rPr>
          <w:rFonts w:ascii="Times New Roman" w:cs="Times New Roman" w:eastAsia="Times New Roman" w:hAnsi="Times New Roman"/>
          <w:sz w:val="24"/>
          <w:szCs w:val="24"/>
        </w:rPr>
        <w:t xml:space="preserve">Allocating students to laboratory sessions by hand is slow, error-prone and difficult to scale, particularly when students hold diverse preferences for timings, subjects, instructors and peer groups, while labs are limited by capacity, schedules and equipment. This project presents an automated student-to-laboratory allocation system based on maximum bipartite matching. Students and lab sessions are modelled as the two vertex sets of a weighted bipartite graph, with edge weights representing preference scores. The objective is to maximize total preference satisfaction, the sum of p(s, l) over all matches, while ensuring that every student is assigned to exactly one session, no lab exceeds its capacity, and time conflicts are respected.</w:t>
      </w:r>
    </w:p>
    <w:p>
      <w:pPr>
        <w:spacing w:after="160" w:line="320"/>
        <w:jc w:val="both"/>
      </w:pPr>
      <w:r>
        <w:rPr>
          <w:rFonts w:ascii="Times New Roman" w:cs="Times New Roman" w:eastAsia="Times New Roman" w:hAnsi="Times New Roman"/>
          <w:sz w:val="24"/>
          <w:szCs w:val="24"/>
        </w:rPr>
        <w:t xml:space="preserve">The approach proceeds in four phases: graph construction; maximum matching through iterative augmenting paths using DFS/BFS; optimization with the Hopcroft-Karp or Hungarian algorithm; and output generation, which validates constraints and reports any unmatched students. The time complexity is O(V·E) for general matching and O(E·√V) for Hopcroft-Karp on dense graphs. The system is implemented in Python 3.8+ with the NetworkX library, uses SQLite or PostgreSQL for storage, and offers a Flask/Django web dashboard and a REST API for integration with existing systems.</w:t>
      </w:r>
    </w:p>
    <w:p>
      <w:pPr>
        <w:spacing w:after="160" w:line="320"/>
        <w:jc w:val="both"/>
      </w:pPr>
      <w:r>
        <w:rPr>
          <w:rFonts w:ascii="Times New Roman" w:cs="Times New Roman" w:eastAsia="Times New Roman" w:hAnsi="Times New Roman"/>
          <w:sz w:val="24"/>
          <w:szCs w:val="24"/>
        </w:rPr>
        <w:t xml:space="preserve">In tests with 1,000 students across 50 lab sessions, the system achieved a 95.2% allocation success rate and an average preference satisfaction of 8.7 out of 10, with a ±2% standard deviation of preferences across sessions. It ran in 245 milliseconds using 224 MB of memory and scaled linearly. These results show that maximum bipartite matching is an efficient, fair and scalable alternative to manual allocation. Future work includes machine-learning-based preference prediction, dynamic real-time allocation, multi-objective optimization, a mobile application and cross-institutional lab sharing.</w:t>
      </w:r>
    </w:p>
    <w:p>
      <w:pPr>
        <w:spacing w:before="12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Maximum Bipartite Matching, Hopcroft-Karp Algorithm, Hungarian Algorithm, Lab Allocation, Graph Theory, Optimization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B5B5E"/>
        <w:sz w:val="18"/>
        <w:szCs w:val="18"/>
      </w:rPr>
      <w:t xml:space="preserve">DSA-3 (25CS2103E)  |  Page </w:t>
    </w:r>
    <w:r>
      <w:rPr>
        <w:rFonts w:ascii="Times New Roman" w:cs="Times New Roman" w:eastAsia="Times New Roman" w:hAnsi="Times New Roman"/>
        <w:color w:val="6B5B5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B5B5E"/>
        <w:sz w:val="18"/>
        <w:szCs w:val="18"/>
      </w:rPr>
      <w:t xml:space="preserve">KL University  |  Department of Computer 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 Automated Student-to-Laboratory Allocation</dc:title>
  <dc:creator>Yashwanth Sai, Dhanvin Gupta, Naga Pranadeep</dc:creator>
  <cp:lastModifiedBy>Un-named</cp:lastModifiedBy>
  <cp:revision>1</cp:revision>
  <dcterms:created xsi:type="dcterms:W3CDTF">2026-10-11T17:26:09.355Z</dcterms:created>
  <dcterms:modified xsi:type="dcterms:W3CDTF">2026-10-11T17:26:09.355Z</dcterms:modified>
</cp:coreProperties>
</file>

<file path=docProps/custom.xml><?xml version="1.0" encoding="utf-8"?>
<Properties xmlns="http://schemas.openxmlformats.org/officeDocument/2006/custom-properties" xmlns:vt="http://schemas.openxmlformats.org/officeDocument/2006/docPropsVTypes"/>
</file>