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right"/>
      </w:pPr>
      <w:r>
        <w:rPr>
          <w:rFonts w:ascii="Noto Sans CJK JP" w:hAnsi="Noto Sans CJK JP" w:eastAsia="Noto Sans CJK JP"/>
          <w:color w:val="5E6A73"/>
          <w:sz w:val="18"/>
        </w:rPr>
        <w:t>BGC-P450 共進化解析プロジェクト</w:t>
      </w:r>
    </w:p>
    <w:p>
      <w:pPr>
        <w:pStyle w:val="Title"/>
        <w:jc w:val="left"/>
      </w:pPr>
      <w:r>
        <w:rPr>
          <w:rFonts w:ascii="Noto Sans CJK JP" w:hAnsi="Noto Sans CJK JP" w:eastAsia="Noto Sans CJK JP"/>
          <w:b/>
          <w:color w:val="1F4E78"/>
          <w:sz w:val="54"/>
        </w:rPr>
        <w:t>TamI / TxtC</w:t>
      </w:r>
      <w:r>
        <w:br/>
      </w:r>
      <w:r>
        <w:rPr>
          <w:rFonts w:ascii="Noto Sans CJK JP" w:hAnsi="Noto Sans CJK JP" w:eastAsia="Noto Sans CJK JP"/>
          <w:b/>
          <w:color w:val="243447"/>
          <w:sz w:val="48"/>
        </w:rPr>
        <w:t>MSA・系統樹構築 操作手順書</w:t>
      </w:r>
      <w:r>
        <w:br/>
      </w:r>
      <w:r>
        <w:rPr>
          <w:rFonts w:ascii="Noto Sans CJK JP" w:hAnsi="Noto Sans CJK JP" w:eastAsia="Noto Sans CJK JP"/>
          <w:b/>
          <w:color w:val="2F6B5F"/>
          <w:sz w:val="26"/>
        </w:rPr>
        <w:t>v0.1</w:t>
      </w:r>
    </w:p>
    <w:p>
      <w:pPr>
        <w:spacing w:after="440"/>
      </w:pPr>
      <w:r>
        <w:rPr>
          <w:rFonts w:ascii="Noto Sans CJK JP" w:hAnsi="Noto Sans CJK JP" w:eastAsia="Noto Sans CJK JP"/>
          <w:color w:val="5E6A73"/>
          <w:sz w:val="24"/>
        </w:rPr>
        <w:t>core_bgc_p450_dataset_v0.1 から配列解析へ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187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8"/>
              </w:rPr>
              <w:t>适用项目</w:t>
            </w:r>
          </w:p>
        </w:tc>
        <w:tc>
          <w:tcPr>
            <w:tcW w:type="dxa" w:w="669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r>
              <w:rPr>
                <w:rFonts w:ascii="Noto Sans CJK JP" w:hAnsi="Noto Sans CJK JP" w:eastAsia="Noto Sans CJK JP"/>
                <w:color w:val="243447"/>
                <w:sz w:val="19"/>
              </w:rPr>
              <w:t>core_bgc_p450_dataset_v0.1</w:t>
            </w:r>
          </w:p>
        </w:tc>
      </w:tr>
      <w:tr>
        <w:trPr>
          <w:cantSplit/>
        </w:trPr>
        <w:tc>
          <w:tcPr>
            <w:tcW w:type="dxa" w:w="187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8"/>
              </w:rPr>
              <w:t>处理阶段</w:t>
            </w:r>
          </w:p>
        </w:tc>
        <w:tc>
          <w:tcPr>
            <w:tcW w:type="dxa" w:w="669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r>
              <w:rPr>
                <w:rFonts w:ascii="Noto Sans CJK JP" w:hAnsi="Noto Sans CJK JP" w:eastAsia="Noto Sans CJK JP"/>
                <w:color w:val="243447"/>
                <w:sz w:val="19"/>
              </w:rPr>
              <w:t>配列取得 → MSA → 系統樹構築 → 品質確認</w:t>
            </w:r>
          </w:p>
        </w:tc>
      </w:tr>
      <w:tr>
        <w:trPr>
          <w:cantSplit/>
        </w:trPr>
        <w:tc>
          <w:tcPr>
            <w:tcW w:type="dxa" w:w="187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8"/>
              </w:rPr>
              <w:t>主要对象</w:t>
            </w:r>
          </w:p>
        </w:tc>
        <w:tc>
          <w:tcPr>
            <w:tcW w:type="dxa" w:w="669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r>
              <w:rPr>
                <w:rFonts w:ascii="Noto Sans CJK JP" w:hAnsi="Noto Sans CJK JP" w:eastAsia="Noto Sans CJK JP"/>
                <w:color w:val="243447"/>
                <w:sz w:val="19"/>
              </w:rPr>
              <w:t>TamI–tirandamycin / TxtC–thaxtomin</w:t>
            </w:r>
          </w:p>
        </w:tc>
      </w:tr>
      <w:tr>
        <w:trPr>
          <w:cantSplit/>
        </w:trPr>
        <w:tc>
          <w:tcPr>
            <w:tcW w:type="dxa" w:w="1871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F4E78"/>
                <w:sz w:val="18"/>
              </w:rPr>
              <w:t>建议环境</w:t>
            </w:r>
          </w:p>
        </w:tc>
        <w:tc>
          <w:tcPr>
            <w:tcW w:type="dxa" w:w="669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4" w:val="single" w:color="D9E1E8"/>
              <w:left w:sz="4" w:val="single" w:color="D9E1E8"/>
              <w:bottom w:sz="4" w:val="single" w:color="D9E1E8"/>
              <w:right w:sz="4" w:val="single" w:color="D9E1E8"/>
            </w:tcBorders>
            <w:vAlign w:val="center"/>
          </w:tcPr>
          <w:p>
            <w:r>
              <w:rPr>
                <w:rFonts w:ascii="Noto Sans CJK JP" w:hAnsi="Noto Sans CJK JP" w:eastAsia="Noto Sans CJK JP"/>
                <w:color w:val="243447"/>
                <w:sz w:val="19"/>
              </w:rPr>
              <w:t>WSL2/Ubuntu 或 Linux workstation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787"/>
      </w:tblGrid>
      <w:tr>
        <w:trPr>
          <w:cantSplit/>
        </w:trPr>
        <w:tc>
          <w:tcPr>
            <w:tcW w:type="dxa" w:w="4933"/>
            <w:shd w:fill="2F6B5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6F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b/>
                <w:color w:val="243447"/>
                <w:sz w:val="19"/>
              </w:rPr>
              <w:t>核心原则：统一的是 metadata 和处理规则；TamI 与 TxtC 的 homolog set、MSA 和系统树先分别建立。</w:t>
            </w:r>
            <w:r>
              <w:br/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>只有在后续 overview 分析中，才考虑用代表序列构建跨体系树。</w:t>
            </w:r>
          </w:p>
        </w:tc>
      </w:tr>
    </w:tbl>
    <w:p>
      <w:pPr>
        <w:spacing w:after="40"/>
      </w:pPr>
    </w:p>
    <w:p>
      <w:pPr>
        <w:spacing w:before="840"/>
        <w:jc w:val="right"/>
      </w:pPr>
      <w:r>
        <w:rPr>
          <w:rFonts w:ascii="Noto Sans CJK JP" w:hAnsi="Noto Sans CJK JP" w:eastAsia="Noto Sans CJK JP"/>
          <w:color w:val="5E6A73"/>
          <w:sz w:val="18"/>
        </w:rPr>
        <w:t>作成日：2026-08-04</w:t>
      </w:r>
      <w:r>
        <w:br/>
      </w:r>
      <w:r>
        <w:rPr>
          <w:rFonts w:ascii="Noto Sans CJK JP" w:hAnsi="Noto Sans CJK JP" w:eastAsia="Noto Sans CJK JP"/>
          <w:color w:val="5E6A73"/>
          <w:sz w:val="18"/>
        </w:rPr>
        <w:t>研究者：BAI ZIYANG</w:t>
      </w:r>
    </w:p>
    <w:p>
      <w:r>
        <w:br w:type="page"/>
      </w:r>
    </w:p>
    <w:p>
      <w:pPr>
        <w:pStyle w:val="Heading1"/>
        <w:keepNext/>
      </w:pPr>
      <w:r>
        <w:t>Quick Start：本周先跑通的最小流程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停止/通过条件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1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TamI reference 确认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ADC79647.1 可直接使用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2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TxtC 双 reference 比较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AAW49320.1 与 Q8VS75 的关系明确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3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各自 BLASTP pilot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保存原始 TSV 与参数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4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筛选并取得 FASTA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reference + homolog set 可追溯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5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各自运行 MAFFT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full MSA 无明显错位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6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已知/候选残基映射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TamI 101/244/295；TxtC mapping 状态明确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7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ClipKIT + IQ-TREE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treefile、iqtree、log 完整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8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回写 master dataset</w:t>
            </w:r>
          </w:p>
        </w:tc>
        <w:tc>
          <w:tcPr>
            <w:tcW w:type="dxa" w:w="3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MSA_status / Tree_status 更新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787"/>
      </w:tblGrid>
      <w:tr>
        <w:trPr>
          <w:cantSplit/>
        </w:trPr>
        <w:tc>
          <w:tcPr>
            <w:tcW w:type="dxa" w:w="4933"/>
            <w:shd w:fill="D99A00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FFF4CE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b/>
                <w:color w:val="243447"/>
                <w:sz w:val="19"/>
              </w:rPr>
              <w:t>第一轮不要追求“最终序列集”。</w:t>
            </w:r>
            <w:r>
              <w:br/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>pilot 的目标是发现 reference、筛选阈值、alignment 和 tree 中的问题，然后再扩大到 RosC/MpaDE 或 EVcouplings。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0. 手册定位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本手册用于把已经完成的 TamI/TxtC 基础数据整理，推进到可重复执行的 </w:t>
      </w:r>
      <w:r>
        <w:rPr>
          <w:rFonts w:ascii="Noto Sans CJK JP" w:hAnsi="Noto Sans CJK JP" w:eastAsia="Noto Sans CJK JP"/>
          <w:b/>
          <w:color w:val="243447"/>
          <w:sz w:val="20"/>
        </w:rPr>
        <w:t>pilot MSA 与 pilot phylogenetic tree</w:t>
      </w:r>
      <w:r>
        <w:rPr>
          <w:rFonts w:ascii="Noto Sans CJK JP" w:hAnsi="Noto Sans CJK JP" w:eastAsia="Noto Sans CJK JP"/>
          <w:color w:val="243447"/>
          <w:sz w:val="20"/>
        </w:rPr>
        <w:t>。当前目标不是立即运行 EVcouplings，也不是为 TamI 与 TxtC 分别建立两套独立预测模型，而是先验证统一的序列处理流程能否稳定运行。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787"/>
      </w:tblGrid>
      <w:tr>
        <w:trPr>
          <w:cantSplit/>
        </w:trPr>
        <w:tc>
          <w:tcPr>
            <w:tcW w:type="dxa" w:w="4933"/>
            <w:shd w:fill="2F6B5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6F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b/>
                <w:color w:val="243447"/>
                <w:sz w:val="19"/>
              </w:rPr>
              <w:t>核心区分：统一的是 metadata 与处理规则，不是把 TamI 和 TxtC 的所有 homolog 混在同一个共进化 MSA 中。</w:t>
            </w:r>
            <w:r>
              <w:br/>
            </w:r>
            <w:r>
              <w:br/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 xml:space="preserve">- </w:t>
            </w:r>
            <w:r>
              <w:rPr>
                <w:rFonts w:ascii="Noto Sans Mono CJK JP" w:hAnsi="Noto Sans Mono CJK JP" w:eastAsia="Noto Sans Mono CJK JP"/>
                <w:color w:val="7A3E00"/>
                <w:sz w:val="17"/>
                <w:shd w:fill="F1ECE5"/>
              </w:rPr>
              <w:t>core_bgc_p450_dataset_v0.1</w:t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>：统一管理 BGC、reference sequence、结构、已知残基和处理状态。</w:t>
            </w:r>
            <w:r>
              <w:br/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>- TamI MSA / tree：以 TamI-like homolog 为一组独立处理。</w:t>
            </w:r>
            <w:r>
              <w:br/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>- TxtC MSA / tree：以 TxtC-like homolog 为一组独立处理。</w:t>
            </w:r>
            <w:r>
              <w:br/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>- 以后可以用少量代表序列制作跨体系 overview tree，但不应直接把该树的 alignment 当作残基共进化输入。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TamI 已完成 reference FASTA 一致性与结构残基定位检查，可直接作为第一个 pilot。TxtC 在正式搜索 homolog 前，必须先确认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AAW49320.1</w:t>
      </w:r>
      <w:r>
        <w:rPr>
          <w:rFonts w:ascii="Noto Sans CJK JP" w:hAnsi="Noto Sans CJK JP" w:eastAsia="Noto Sans CJK JP"/>
          <w:color w:val="243447"/>
          <w:sz w:val="20"/>
        </w:rPr>
        <w:t xml:space="preserve"> 与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Q8VS75/PDB 6F0B/6F0C</w:t>
      </w:r>
      <w:r>
        <w:rPr>
          <w:rFonts w:ascii="Noto Sans CJK JP" w:hAnsi="Noto Sans CJK JP" w:eastAsia="Noto Sans CJK JP"/>
          <w:color w:val="243447"/>
          <w:sz w:val="20"/>
        </w:rPr>
        <w:t xml:space="preserve"> 的序列和残基编号对应关系。</w:t>
      </w:r>
    </w:p>
    <w:p>
      <w:pPr>
        <w:pStyle w:val="Heading1"/>
        <w:keepNext/>
      </w:pPr>
      <w:r>
        <w:t>1. 本阶段需要得到的成果物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每个体系至少产生以下文件：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TamI 示例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TxtC 示例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reference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TamI_reference.faa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TxtC_reference.faa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homolog search 与编号基准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BLAST 结果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TamI_blast_nr.tsv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TxtC_blast_nr.tsv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原始命中与筛选依据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homolog FASTA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TamI_hits_raw.faa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TxtC_hits_raw.faa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未加工的下载序列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filtered FASTA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TamI_pilot_input.faa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TxtC_pilot_input.faa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MSA 输入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full MSA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TamI_full_msa.faa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TxtC_full_msa.faa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残基映射和后续共进化准备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tree MSA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TamI_tree_msa.faa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TxtC_tree_msa.faa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仅用于系统树构建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tree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TamI_pilot.treefile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TxtC_pilot.treefile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序列集和进化关系 QC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residue map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TamI_residue_mapping.tsv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TxtC_residue_mapping.tsv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reference 残基到 MSA 列的映射</w:t>
            </w:r>
          </w:p>
        </w:tc>
      </w:tr>
      <w:tr>
        <w:trPr>
          <w:cantSplit/>
        </w:trPr>
        <w:tc>
          <w:tcPr>
            <w:tcW w:type="dxa" w:w="1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QC 记录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msa_qc_summary.json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等</w:t>
            </w:r>
          </w:p>
        </w:tc>
        <w:tc>
          <w:tcPr>
            <w:tcW w:type="dxa" w:w="251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同左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可重复性与问题追踪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推荐文件夹结构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在当前 GitHub 仓库根目录追加以下结构，不需要推翻已完成的 raw data 目录：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tami_project/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├─ data/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├─ raw/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│  ├─ ncbi/                 # 既有 reference FASTA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│  ├─ uniprot/              # 既有 reference FASTA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│  ├─ pdb/                  # 既有结构文件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│  └─ homologs/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│     ├─ TamI/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│     └─ TxtC/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└─ processed/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├─ msa/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│  ├─ TamI/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│  └─ TxtC/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└─ tree/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   ├─ TamI/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   └─ TxtC/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├─ metadata/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└─ msa/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├─ TamI/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   └─ TxtC/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├─ logs/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├─ TamI/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│  └─ TxtC/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├─ scripts/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├─ config/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└─ manuals/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创建命令：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mkdir -p data/raw/homologs/{TamI,TxtC}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mkdir -p data/processed/msa/{TamI,TxtC}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mkdir -p data/processed/tree/{TamI,TxtC}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mkdir -p metadata/msa/{TamI,TxtC}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mkdir -p logs/{TamI,TxtC} scripts config manuals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软件环境准备</w:t>
      </w:r>
    </w:p>
    <w:p>
      <w:pPr>
        <w:pStyle w:val="Heading2"/>
        <w:keepNext/>
      </w:pPr>
      <w:r>
        <w:t>3.1 推荐安装方式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Windows 电脑建议在 </w:t>
      </w:r>
      <w:r>
        <w:rPr>
          <w:rFonts w:ascii="Noto Sans CJK JP" w:hAnsi="Noto Sans CJK JP" w:eastAsia="Noto Sans CJK JP"/>
          <w:b/>
          <w:color w:val="243447"/>
          <w:sz w:val="20"/>
        </w:rPr>
        <w:t>WSL2/Ubuntu</w:t>
      </w:r>
      <w:r>
        <w:rPr>
          <w:rFonts w:ascii="Noto Sans CJK JP" w:hAnsi="Noto Sans CJK JP" w:eastAsia="Noto Sans CJK JP"/>
          <w:color w:val="243447"/>
          <w:sz w:val="20"/>
        </w:rPr>
        <w:t xml:space="preserve"> 中执行；也可以在学校 Linux 服务器执行。完整工具链不建议直接在原生 Windows CMD 中配置。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conda create -n p450_phylo -c conda-forge -c bioconda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python=3.11 biopython blast mafft seqkit clipkit iqtree -y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conda activate p450_phylo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把 starter kit 中的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scripts/</w:t>
      </w:r>
      <w:r>
        <w:rPr>
          <w:rFonts w:ascii="Noto Sans CJK JP" w:hAnsi="Noto Sans CJK JP" w:eastAsia="Noto Sans CJK JP"/>
          <w:color w:val="243447"/>
          <w:sz w:val="20"/>
        </w:rPr>
        <w:t>、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config/</w:t>
      </w:r>
      <w:r>
        <w:rPr>
          <w:rFonts w:ascii="Noto Sans CJK JP" w:hAnsi="Noto Sans CJK JP" w:eastAsia="Noto Sans CJK JP"/>
          <w:color w:val="243447"/>
          <w:sz w:val="20"/>
        </w:rPr>
        <w:t xml:space="preserve"> 和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templates/</w:t>
      </w:r>
      <w:r>
        <w:rPr>
          <w:rFonts w:ascii="Noto Sans CJK JP" w:hAnsi="Noto Sans CJK JP" w:eastAsia="Noto Sans CJK JP"/>
          <w:color w:val="243447"/>
          <w:sz w:val="20"/>
        </w:rPr>
        <w:t xml:space="preserve"> 复制到仓库根目录后，检查环境：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bash scripts/check_environment.sh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记录版本：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blastp -version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mafft --version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seqkit version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clipkit --version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(iqtree2 -version || iqtree -version)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python -c "import Bio; print('Biopython', Bio.__version__)"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} &gt; metadata/msa/tool_versions.txt 2&gt;&amp;1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本手册采用的工具分工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7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29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6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本流程中的定位</w:t>
            </w:r>
          </w:p>
        </w:tc>
      </w:tr>
      <w:tr>
        <w:trPr>
          <w:cantSplit/>
        </w:trPr>
        <w:tc>
          <w:tcPr>
            <w:tcW w:type="dxa" w:w="27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NCBI BLAST+</w:t>
            </w:r>
          </w:p>
        </w:tc>
        <w:tc>
          <w:tcPr>
            <w:tcW w:type="dxa" w:w="29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homolog 初始搜索</w:t>
            </w:r>
          </w:p>
        </w:tc>
        <w:tc>
          <w:tcPr>
            <w:tcW w:type="dxa" w:w="36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pilot 阶段使用 remote BLASTP</w:t>
            </w:r>
          </w:p>
        </w:tc>
      </w:tr>
      <w:tr>
        <w:trPr>
          <w:cantSplit/>
        </w:trPr>
        <w:tc>
          <w:tcPr>
            <w:tcW w:type="dxa" w:w="27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SeqKit</w:t>
            </w:r>
          </w:p>
        </w:tc>
        <w:tc>
          <w:tcPr>
            <w:tcW w:type="dxa" w:w="29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FASTA 统计与快速检查</w:t>
            </w:r>
          </w:p>
        </w:tc>
        <w:tc>
          <w:tcPr>
            <w:tcW w:type="dxa" w:w="36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检查序列数、长度、重复</w:t>
            </w:r>
          </w:p>
        </w:tc>
      </w:tr>
      <w:tr>
        <w:trPr>
          <w:cantSplit/>
        </w:trPr>
        <w:tc>
          <w:tcPr>
            <w:tcW w:type="dxa" w:w="27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MAFFT</w:t>
            </w:r>
          </w:p>
        </w:tc>
        <w:tc>
          <w:tcPr>
            <w:tcW w:type="dxa" w:w="29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多序列比对</w:t>
            </w:r>
          </w:p>
        </w:tc>
        <w:tc>
          <w:tcPr>
            <w:tcW w:type="dxa" w:w="36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生成 full MSA</w:t>
            </w:r>
          </w:p>
        </w:tc>
      </w:tr>
      <w:tr>
        <w:trPr>
          <w:cantSplit/>
        </w:trPr>
        <w:tc>
          <w:tcPr>
            <w:tcW w:type="dxa" w:w="27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ClipKIT</w:t>
            </w:r>
          </w:p>
        </w:tc>
        <w:tc>
          <w:tcPr>
            <w:tcW w:type="dxa" w:w="29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去除不适合建树的高 gap 列</w:t>
            </w:r>
          </w:p>
        </w:tc>
        <w:tc>
          <w:tcPr>
            <w:tcW w:type="dxa" w:w="36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只生成 tree MSA，不覆盖 full MSA</w:t>
            </w:r>
          </w:p>
        </w:tc>
      </w:tr>
      <w:tr>
        <w:trPr>
          <w:cantSplit/>
        </w:trPr>
        <w:tc>
          <w:tcPr>
            <w:tcW w:type="dxa" w:w="27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IQ-TREE</w:t>
            </w:r>
          </w:p>
        </w:tc>
        <w:tc>
          <w:tcPr>
            <w:tcW w:type="dxa" w:w="29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模型选择与最大似然系统树</w:t>
            </w:r>
          </w:p>
        </w:tc>
        <w:tc>
          <w:tcPr>
            <w:tcW w:type="dxa" w:w="36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输出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.treefile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和 support</w:t>
            </w:r>
          </w:p>
        </w:tc>
      </w:tr>
      <w:tr>
        <w:trPr>
          <w:cantSplit/>
        </w:trPr>
        <w:tc>
          <w:tcPr>
            <w:tcW w:type="dxa" w:w="27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Biopython 脚本</w:t>
            </w:r>
          </w:p>
        </w:tc>
        <w:tc>
          <w:tcPr>
            <w:tcW w:type="dxa" w:w="29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下载、筛选、QC、残基映射</w:t>
            </w:r>
          </w:p>
        </w:tc>
        <w:tc>
          <w:tcPr>
            <w:tcW w:type="dxa" w:w="36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记录每一步输入和输出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Step 0：确定 reference sequence 与编号体系</w:t>
      </w:r>
    </w:p>
    <w:p>
      <w:pPr>
        <w:pStyle w:val="Heading2"/>
        <w:keepNext/>
      </w:pPr>
      <w:r>
        <w:t>4.1 TamI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TamI 当前 reference 已确认：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NCBI：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ADC79647.1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UniProt：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D3Y1J3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长度：413 aa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两个 FASTA 的序列内容一致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主要编号基准：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ADC79647.1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benchmark：Leu101、Leu244、Leu295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复制为分析专用 reference：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cp data/raw/ncbi/ADC79647.1_TamI_Streptomyces_307-9.fasta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data/processed/msa/TamI/TamI_reference.faa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如果实际文件名略有不同，修改路径即可，不要修改原始 raw 文件。</w:t>
      </w:r>
    </w:p>
    <w:p>
      <w:pPr>
        <w:pStyle w:val="Heading2"/>
        <w:keepNext/>
      </w:pPr>
      <w:r>
        <w:t>4.2 TxtC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TxtC 需要同时保留两种来源：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BGC reference：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AAW49320.1</w:t>
      </w:r>
      <w:r>
        <w:rPr>
          <w:rFonts w:ascii="Noto Sans CJK JP" w:hAnsi="Noto Sans CJK JP" w:eastAsia="Noto Sans CJK JP"/>
          <w:color w:val="243447"/>
          <w:sz w:val="20"/>
        </w:rPr>
        <w:t>，与 MIBiG BGC0000444 对应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structure reference：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Q8VS75</w:t>
      </w:r>
      <w:r>
        <w:rPr>
          <w:rFonts w:ascii="Noto Sans CJK JP" w:hAnsi="Noto Sans CJK JP" w:eastAsia="Noto Sans CJK JP"/>
          <w:color w:val="243447"/>
          <w:sz w:val="20"/>
        </w:rPr>
        <w:t>，与 PDB 6F0B/6F0C 对应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先比较两条序列：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scripts/compare_reference_sequences.py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--fasta-a data/raw/ncbi/AAW49320.1_TxtC_Streptomyces_turgidiscabies_Car8.fasta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--fasta-b data/raw/uniprot/Q8VS75_TxtC_UniProt.fasta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--output-json metadata/msa/TxtC/TxtC_reference_comparison.json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判定：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b/>
          <w:color w:val="243447"/>
          <w:sz w:val="20"/>
        </w:rPr>
        <w:t>完全一致</w:t>
      </w:r>
      <w:r>
        <w:rPr>
          <w:rFonts w:ascii="Noto Sans CJK JP" w:hAnsi="Noto Sans CJK JP" w:eastAsia="Noto Sans CJK JP"/>
          <w:color w:val="243447"/>
          <w:sz w:val="20"/>
        </w:rPr>
        <w:t>：可统一使用 AAW49320.1 编号，并在结构映射表中记录 Q8VS75/PDB 对应。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b/>
          <w:color w:val="243447"/>
          <w:sz w:val="20"/>
        </w:rPr>
        <w:t>长度或残基不同</w:t>
      </w:r>
      <w:r>
        <w:rPr>
          <w:rFonts w:ascii="Noto Sans CJK JP" w:hAnsi="Noto Sans CJK JP" w:eastAsia="Noto Sans CJK JP"/>
          <w:color w:val="243447"/>
          <w:sz w:val="20"/>
        </w:rPr>
        <w:t>：不能强行共用编号。建立两序列 MSA：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cat data/raw/ncbi/AAW49320.1_TxtC_Streptomyces_turgidiscabies_Car8.fasta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data/raw/uniprot/Q8VS75_TxtC_UniProt.fasta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&gt; data/processed/msa/TxtC/TxtC_two_references.faa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mafft --globalpair --maxiterate 1000 --thread 4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data/processed/msa/TxtC/TxtC_two_references.faa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&gt; data/processed/msa/TxtC/TxtC_two_references_msa.faa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2&gt; logs/TxtC/TxtC_two_references_mafft.log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然后填写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metadata/msa/TxtC/reference_mapping.tsv</w:t>
      </w:r>
      <w:r>
        <w:rPr>
          <w:rFonts w:ascii="Noto Sans CJK JP" w:hAnsi="Noto Sans CJK JP" w:eastAsia="Noto Sans CJK JP"/>
          <w:color w:val="243447"/>
          <w:sz w:val="20"/>
        </w:rPr>
        <w:t>。在对应关系未确认前，不把 Ser280/Thr385 直接写成 AAW49320.1 的编号。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787"/>
      </w:tblGrid>
      <w:tr>
        <w:trPr>
          <w:cantSplit/>
        </w:trPr>
        <w:tc>
          <w:tcPr>
            <w:tcW w:type="dxa" w:w="4933"/>
            <w:shd w:fill="2F6B5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6F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color w:val="243447"/>
                <w:sz w:val="19"/>
              </w:rPr>
              <w:t>TxtC 的 Ser280/Thr385 当前应作为文献中的机制候选/结构解释点使用，而不是与 TamI 三个突变验证残基完全同等级的“硬标签”。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Step 1：homolog 搜索（pilot）</w:t>
      </w:r>
    </w:p>
    <w:p>
      <w:pPr>
        <w:pStyle w:val="Heading2"/>
        <w:keepNext/>
      </w:pPr>
      <w:r>
        <w:t>5.1 为什么先做 broad pilot set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第一次运行的目的是检查：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reference 是否能找到足量、长度合理的 P450 homolog；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MSA 是否能稳定对齐；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系统树是否出现明显错误序列或异常长枝；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已知/候选残基能否正确映射。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这个 broad homolog set </w:t>
      </w:r>
      <w:r>
        <w:rPr>
          <w:rFonts w:ascii="Noto Sans CJK JP" w:hAnsi="Noto Sans CJK JP" w:eastAsia="Noto Sans CJK JP"/>
          <w:b/>
          <w:color w:val="243447"/>
          <w:sz w:val="20"/>
        </w:rPr>
        <w:t>不能直接视为最终 BGC 共进化集合</w:t>
      </w:r>
      <w:r>
        <w:rPr>
          <w:rFonts w:ascii="Noto Sans CJK JP" w:hAnsi="Noto Sans CJK JP" w:eastAsia="Noto Sans CJK JP"/>
          <w:color w:val="243447"/>
          <w:sz w:val="20"/>
        </w:rPr>
        <w:t xml:space="preserve">。后续还需要增加 BGC context 标注，把序列区分为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BGC_confirmed / BGC_probable / context_unknown / non_BGC</w:t>
      </w:r>
      <w:r>
        <w:rPr>
          <w:rFonts w:ascii="Noto Sans CJK JP" w:hAnsi="Noto Sans CJK JP" w:eastAsia="Noto Sans CJK JP"/>
          <w:color w:val="243447"/>
          <w:sz w:val="20"/>
        </w:rPr>
        <w:t>。</w:t>
      </w:r>
    </w:p>
    <w:p>
      <w:pPr>
        <w:pStyle w:val="Heading2"/>
        <w:keepNext/>
      </w:pPr>
      <w:r>
        <w:t>5.2 pilot 默认条件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初始值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database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nr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先使用 NCBI remote BLASTP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taxonomy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Bacteria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TamI/TxtC 均为细菌 P450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max hits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500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pilot 通过后再扩到 1000–2000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E-value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≤ 1e-20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起始筛选值，不是固定生物学界限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identity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25–95%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兼顾多样性并降低近重复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query coverage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≥ 70%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排除较多片段命中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length ratio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0.75–1.25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以各自 reference 长度为基准</w:t>
            </w:r>
          </w:p>
        </w:tc>
      </w:tr>
      <w:tr>
        <w:trPr>
          <w:cantSplit/>
        </w:trPr>
        <w:tc>
          <w:tcPr>
            <w:tcW w:type="dxa" w:w="30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X fraction</w:t>
            </w:r>
          </w:p>
        </w:tc>
        <w:tc>
          <w:tcPr>
            <w:tcW w:type="dxa" w:w="26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≤ 1%</w:t>
            </w:r>
          </w:p>
        </w:tc>
        <w:tc>
          <w:tcPr>
            <w:tcW w:type="dxa" w:w="3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排除大量未知残基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所有阈值变化必须记录到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homolog_search_log.csv</w:t>
      </w:r>
      <w:r>
        <w:rPr>
          <w:rFonts w:ascii="Noto Sans CJK JP" w:hAnsi="Noto Sans CJK JP" w:eastAsia="Noto Sans CJK JP"/>
          <w:color w:val="243447"/>
          <w:sz w:val="20"/>
        </w:rPr>
        <w:t>。</w:t>
      </w:r>
    </w:p>
    <w:p>
      <w:pPr>
        <w:pStyle w:val="Heading2"/>
        <w:keepNext/>
      </w:pPr>
      <w:r>
        <w:t>5.3 TamI BLASTP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blastp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-query data/processed/msa/TamI/TamI_reference.faa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-db nr -remote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-evalue 1e-20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-max_target_seqs 500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-entrez_query "Bacteria[Organism]"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-outfmt "6 qseqid saccver pident length qcovs evalue bitscore staxids sscinames stitle"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-out data/raw/homologs/TamI/TamI_blast_nr.tsv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TxtC BLASTP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TxtC reference 确认后执行：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blastp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-query data/processed/msa/TxtC/TxtC_reference.faa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-db nr -remote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-evalue 1e-20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-max_target_seqs 500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-entrez_query "Bacteria[Organism]"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-outfmt "6 qseqid saccver pident length qcovs evalue bitscore staxids sscinames stitle"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-out data/raw/homologs/TxtC/TxtC_blast_nr.tsv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remote BLAST 可能需要较长时间。一次提交后等待结果，不要因为终端暂时无输出而重复发起大量请求。</w:t>
      </w:r>
    </w:p>
    <w:p>
      <w:pPr>
        <w:pStyle w:val="Heading1"/>
        <w:keepNext/>
      </w:pPr>
      <w:r>
        <w:t>6. Step 2：筛选 BLAST 命中并下载 FASTA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以 TamI 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scripts/filter_blast_hits.py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--input data/raw/homologs/TamI/TamI_blast_nr.tsv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--output-tsv data/raw/homologs/TamI/TamI_blast_filtered.tsv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--output-accessions data/raw/homologs/TamI/TamI_accessions.txt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--min-identity 25 --max-identity 95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--min-qcov 70 --max-evalue 1e-20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从 NCBI 批量取得 FASTA。请使用自己的真实邮箱；有 NCBI API key 时可通过环境变量设置。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export NCBI_API_KEY="你的_API_KEY"   # 没有时可跳过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scripts/fetch_ncbi_fasta.py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--accessions data/raw/homologs/TamI/TamI_accessions.txt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 data/raw/homologs/TamI/TamI_hits_raw.faa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--email 你的邮箱地址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TxtC 使用相同脚本，把路径中的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TamI</w:t>
      </w:r>
      <w:r>
        <w:rPr>
          <w:rFonts w:ascii="Noto Sans CJK JP" w:hAnsi="Noto Sans CJK JP" w:eastAsia="Noto Sans CJK JP"/>
          <w:color w:val="243447"/>
          <w:sz w:val="20"/>
        </w:rPr>
        <w:t xml:space="preserve"> 替换为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TxtC</w:t>
      </w:r>
      <w:r>
        <w:rPr>
          <w:rFonts w:ascii="Noto Sans CJK JP" w:hAnsi="Noto Sans CJK JP" w:eastAsia="Noto Sans CJK JP"/>
          <w:color w:val="243447"/>
          <w:sz w:val="20"/>
        </w:rPr>
        <w:t>。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检查下载结果：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seqkit stats data/raw/homologs/TamI/TamI_hits_raw.faa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seqkit stats data/raw/homologs/TxtC/TxtC_hits_raw.faa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Step 3：FASTA 过滤与去重复</w:t>
      </w:r>
    </w:p>
    <w:p>
      <w:pPr>
        <w:pStyle w:val="Heading2"/>
        <w:keepNext/>
      </w:pPr>
      <w:r>
        <w:t>7.1 TamI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scripts/filter_fasta.py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--reference data/processed/msa/TamI/TamI_reference.faa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--hits data/raw/homologs/TamI/TamI_hits_raw.faa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--reference-id TamI_REF_ADC79647.1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 data/processed/msa/TamI/TamI_pilot_input.faa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--metadata metadata/msa/TamI/TamI_sequence_metadata.tsv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--excluded metadata/msa/TamI/TamI_excluded_sequences.tsv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--min-length-ratio 0.75 --max-length-ratio 1.25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--max-x-fraction 0.01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TxtC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reference 确认后，使用相同格式：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scripts/filter_fasta.py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--reference data/processed/msa/TxtC/TxtC_reference.faa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--hits data/raw/homologs/TxtC/TxtC_hits_raw.faa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--reference-id TxtC_REF_AAW49320.1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 data/processed/msa/TxtC/TxtC_pilot_input.faa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--metadata metadata/msa/TxtC/TxtC_sequence_metadata.tsv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--excluded metadata/msa/TxtC/TxtC_excluded_sequences.tsv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检查筛选前后数量：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seqkit stats data/raw/homologs/TamI/TamI_hits_raw.faa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         data/processed/msa/TamI/TamI_pilot_input.faa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pilot 阶段建议得到约 50–300 条非完全重复序列。少于该范围不代表失败，但应记录原因；若多数序列非常接近，则需要在下一轮加入 90% identity clustering。</w:t>
      </w:r>
    </w:p>
    <w:p>
      <w:pPr>
        <w:pStyle w:val="Heading1"/>
        <w:keepNext/>
      </w:pPr>
      <w:r>
        <w:t>8. Step 4：构建 full MSA</w:t>
      </w:r>
    </w:p>
    <w:p>
      <w:pPr>
        <w:pStyle w:val="Heading2"/>
        <w:keepNext/>
      </w:pPr>
      <w:r>
        <w:t>8.1 MAFFT 策略选择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≤200 条序列：优先使用 L-INS-i，准确度较高。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 xml:space="preserve">&gt;200 条序列：先用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--auto</w:t>
      </w:r>
      <w:r>
        <w:rPr>
          <w:rFonts w:ascii="Noto Sans CJK JP" w:hAnsi="Noto Sans CJK JP" w:eastAsia="Noto Sans CJK JP"/>
          <w:color w:val="243447"/>
          <w:sz w:val="20"/>
        </w:rPr>
        <w:t>，根据 QC 决定是否进一步优化。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TamI 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NSEQ=$(grep -c '^&gt;' data/processed/msa/TamI/TamI_pilot_input.faa)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if [ "$NSEQ" -le 200 ]; then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mafft --localpair --maxiterate 1000 --thread 4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data/processed/msa/TamI/TamI_pilot_input.faa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&gt; data/processed/msa/TamI/TamI_full_msa.faa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2&gt; logs/TamI/TamI_mafft.log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else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mafft --auto --thread 4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data/processed/msa/TamI/TamI_pilot_input.faa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&gt; data/processed/msa/TamI/TamI_full_msa.faa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2&gt; logs/TamI/TamI_mafft.log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fi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TxtC 将路径替换后单独运行。不要把 TamI 与 TxtC 的 pilot FASTA 直接拼接成一个共进化 MSA。</w:t>
      </w:r>
    </w:p>
    <w:p>
      <w:pPr>
        <w:pStyle w:val="Heading1"/>
        <w:keepNext/>
      </w:pPr>
      <w:r>
        <w:t>9. Step 5：MSA 品质确认与残基映射</w:t>
      </w:r>
    </w:p>
    <w:p>
      <w:pPr>
        <w:pStyle w:val="Heading2"/>
        <w:keepNext/>
      </w:pPr>
      <w:r>
        <w:t>9.1 自动 QC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scripts/alignment_qc.py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--alignment data/processed/msa/TamI/TamI_full_msa.faa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--summary-json metadata/msa/TamI/TamI_msa_qc_summary.json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--sequence-tsv metadata/msa/TamI/TamI_msa_sequence_qc.tsv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--column-tsv metadata/msa/TamI/TamI_msa_column_qc.tsv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需要查看：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MSA 序列数和 alignment length；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每条序列 gap fraction；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gap ≥50% 或 ≥80% 的列数量；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是否有极短、异常高 gap 的序列；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P450 保守 heme-binding Cys 区域和 EXXR 区域是否合理对齐。</w:t>
      </w:r>
    </w:p>
    <w:p>
      <w:pPr>
        <w:pStyle w:val="Heading2"/>
        <w:keepNext/>
      </w:pPr>
      <w:r>
        <w:t>9.2 TamI benchmark 残基映射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scripts/map_reference_residues.py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--alignment data/processed/msa/TamI/TamI_full_msa.faa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--reference-id TamI_REF_ADC79647.1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--positions 101 244 295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--expected 101:L,244:L,295:L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 metadata/msa/TamI/TamI_residue_mapping.tsv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合格条件：三个 reference 位点都能映射到唯一 MSA 列，且 reference residue 与预期一致。</w:t>
      </w:r>
    </w:p>
    <w:p>
      <w:pPr>
        <w:pStyle w:val="Heading2"/>
        <w:keepNext/>
      </w:pPr>
      <w:r>
        <w:t>9.3 TxtC 候选位点映射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仅在 AAW49320.1 与结构编号关系确认后执行：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python scripts/map_reference_residues.py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--alignment data/processed/msa/TxtC/TxtC_full_msa.faa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--reference-id TxtC_REF_AAW49320.1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--positions 280 385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--expected 280:S,385:T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--output metadata/msa/TxtC/TxtC_residue_mapping.tsv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若 residue 不一致，首先检查编号来源，而不是直接判断论文或序列错误。</w:t>
      </w:r>
    </w:p>
    <w:p>
      <w:pPr>
        <w:pStyle w:val="Heading2"/>
        <w:keepNext/>
      </w:pPr>
      <w:r>
        <w:t>9.4 人工查看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使用 Jalview 打开 full MSA，重点查看：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reference 是否完整；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长插入/缺失是否集中在少数异常序列；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benchmark/candidate 列附近是否大量 gap；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关键保守 motif 是否错位。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发现异常序列后，把 accession 与剔除理由追加到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excluded_sequences.tsv</w:t>
      </w:r>
      <w:r>
        <w:rPr>
          <w:rFonts w:ascii="Noto Sans CJK JP" w:hAnsi="Noto Sans CJK JP" w:eastAsia="Noto Sans CJK JP"/>
          <w:color w:val="243447"/>
          <w:sz w:val="20"/>
        </w:rPr>
        <w:t>，重新生成 MSA。</w:t>
      </w:r>
    </w:p>
    <w:p>
      <w:pPr>
        <w:pStyle w:val="Heading1"/>
        <w:keepNext/>
      </w:pPr>
      <w:r>
        <w:t>10. Step 6：生成仅用于建树的 trimmed MSA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full MSA 必须保留，用于残基映射和后续共进化准备。系统树使用副本进行 trimming：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clipkit data/processed/msa/TamI/TamI_full_msa.faa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-m smart-gap -s 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-o data/processed/msa/TamI/TamI_tree_msa.faa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TxtC 同样单独运行。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787"/>
      </w:tblGrid>
      <w:tr>
        <w:trPr>
          <w:cantSplit/>
        </w:trPr>
        <w:tc>
          <w:tcPr>
            <w:tcW w:type="dxa" w:w="4933"/>
            <w:shd w:fill="2F6B5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6F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/>
                <w:color w:val="243447"/>
                <w:sz w:val="19"/>
              </w:rPr>
              <w:t xml:space="preserve">不要用 </w:t>
            </w:r>
            <w:r>
              <w:rPr>
                <w:rFonts w:ascii="Noto Sans Mono CJK JP" w:hAnsi="Noto Sans Mono CJK JP" w:eastAsia="Noto Sans Mono CJK JP"/>
                <w:color w:val="7A3E00"/>
                <w:sz w:val="17"/>
                <w:shd w:fill="F1ECE5"/>
              </w:rPr>
              <w:t>TamI_tree_msa.faa</w:t>
            </w:r>
            <w:r>
              <w:rPr>
                <w:rFonts w:ascii="Noto Sans CJK JP" w:hAnsi="Noto Sans CJK JP" w:eastAsia="Noto Sans CJK JP"/>
                <w:color w:val="243447"/>
                <w:sz w:val="19"/>
              </w:rPr>
              <w:t xml:space="preserve"> 替代 full MSA 做已知残基编号映射；trimming 后 alignment column 会改变。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记录 trimming 前后长度：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seqkit stats data/processed/msa/TamI/TamI_full_msa.faa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           data/processed/msa/TamI/TamI_tree_msa.faa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Step 7：IQ-TREE 系統樹構築</w:t>
      </w:r>
    </w:p>
    <w:p>
      <w:pPr>
        <w:pStyle w:val="Heading2"/>
        <w:keepNext/>
      </w:pPr>
      <w:r>
        <w:t>11.1 先确认命令名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IQTREE=$(command -v iqtree2 || command -v iqtree)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echo "$IQTREE"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快速 pilot tree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"$IQTREE"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-s data/processed/msa/TamI/TamI_tree_msa.faa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-st AA -m MFP -T AUTO -ntmax 8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-pre data/processed/tree/TamI/TamI_pilot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11.3 带 branch support 的正式 pilot tree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"$IQTREE"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-s data/processed/msa/TamI/TamI_tree_msa.faa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-st AA -m MFP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-alrt 1000 -B 1000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-T AUTO -ntmax 8 \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 xml:space="preserve">  -pre data/processed/tree/TamI/TamI_pilot_supported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TxtC 将路径和 prefix 替换后单独运行。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主要输出：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9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39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.treefile</w:t>
            </w:r>
          </w:p>
        </w:tc>
        <w:tc>
          <w:tcPr>
            <w:tcW w:type="dxa" w:w="5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最大似然树，供 iTOL/FigTree 显示</w:t>
            </w:r>
          </w:p>
        </w:tc>
      </w:tr>
      <w:tr>
        <w:trPr>
          <w:cantSplit/>
        </w:trPr>
        <w:tc>
          <w:tcPr>
            <w:tcW w:type="dxa" w:w="39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.iqtree</w:t>
            </w:r>
          </w:p>
        </w:tc>
        <w:tc>
          <w:tcPr>
            <w:tcW w:type="dxa" w:w="5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模型、似然值、support 解释</w:t>
            </w:r>
          </w:p>
        </w:tc>
      </w:tr>
      <w:tr>
        <w:trPr>
          <w:cantSplit/>
        </w:trPr>
        <w:tc>
          <w:tcPr>
            <w:tcW w:type="dxa" w:w="39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.log</w:t>
            </w:r>
          </w:p>
        </w:tc>
        <w:tc>
          <w:tcPr>
            <w:tcW w:type="dxa" w:w="5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完整运行日志</w:t>
            </w:r>
          </w:p>
        </w:tc>
      </w:tr>
      <w:tr>
        <w:trPr>
          <w:cantSplit/>
        </w:trPr>
        <w:tc>
          <w:tcPr>
            <w:tcW w:type="dxa" w:w="39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.contree</w:t>
            </w:r>
          </w:p>
        </w:tc>
        <w:tc>
          <w:tcPr>
            <w:tcW w:type="dxa" w:w="5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bootstrap consensus tree</w:t>
            </w:r>
          </w:p>
        </w:tc>
      </w:tr>
      <w:tr>
        <w:trPr>
          <w:cantSplit/>
        </w:trPr>
        <w:tc>
          <w:tcPr>
            <w:tcW w:type="dxa" w:w="39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.model.gz</w:t>
            </w:r>
          </w:p>
        </w:tc>
        <w:tc>
          <w:tcPr>
            <w:tcW w:type="dxa" w:w="5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模型选择 checkpoint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IQ-TREE 输出本质上是 unrooted tree。没有明确 outgroup 时，不要把画面最左或最上方的序列解释为祖先。为了展示可以使用 midpoint rooting，但必须注明它只是可视化处理。</w:t>
      </w:r>
    </w:p>
    <w:p>
      <w:pPr>
        <w:pStyle w:val="Heading1"/>
        <w:keepNext/>
      </w:pPr>
      <w:r>
        <w:t>12. Step 8：系统树检查与解释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使用 iTOL、FigTree 或 Jalview 查看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.treefile</w:t>
      </w:r>
      <w:r>
        <w:rPr>
          <w:rFonts w:ascii="Noto Sans CJK JP" w:hAnsi="Noto Sans CJK JP" w:eastAsia="Noto Sans CJK JP"/>
          <w:color w:val="243447"/>
          <w:sz w:val="20"/>
        </w:rPr>
        <w:t>。按以下顺序检查：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reference sequence 是否出现在树上；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是否有极长 terminal branch；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是否有大量几乎零距离的近重复序列；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异常分支是否对应 fragment、错误 annotation 或长度异常；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taxonomy 是否与 bacterial P450 集合一致；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TamI-like / TxtC-like reference 附近是否形成可解释的局部 clade；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支持度不足的分支不作强结论。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第一次树的主要作用是 </w:t>
      </w:r>
      <w:r>
        <w:rPr>
          <w:rFonts w:ascii="Noto Sans CJK JP" w:hAnsi="Noto Sans CJK JP" w:eastAsia="Noto Sans CJK JP"/>
          <w:b/>
          <w:color w:val="243447"/>
          <w:sz w:val="20"/>
        </w:rPr>
        <w:t>QC 与序列集边界调整</w:t>
      </w:r>
      <w:r>
        <w:rPr>
          <w:rFonts w:ascii="Noto Sans CJK JP" w:hAnsi="Noto Sans CJK JP" w:eastAsia="Noto Sans CJK JP"/>
          <w:color w:val="243447"/>
          <w:sz w:val="20"/>
        </w:rPr>
        <w:t>，不是立即得出 BGC 进化结论。</w:t>
      </w:r>
    </w:p>
    <w:p>
      <w:pPr>
        <w:pStyle w:val="Heading1"/>
        <w:keepNext/>
      </w:pPr>
      <w:r>
        <w:t>13. Step 9：把结果写回统一数据集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建议在 </w:t>
      </w: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core_bgc_p450_dataset_v0.1_master.csv</w:t>
      </w:r>
      <w:r>
        <w:rPr>
          <w:rFonts w:ascii="Noto Sans CJK JP" w:hAnsi="Noto Sans CJK JP" w:eastAsia="Noto Sans CJK JP"/>
          <w:color w:val="243447"/>
          <w:sz w:val="20"/>
        </w:rPr>
        <w:t xml:space="preserve"> 中增加或维护以下状态列：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列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示例值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Reference_sequence_status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confirmed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/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mapping_required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Homolog_set_status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pilot_raw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/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pilot_filtered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/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curated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MSA_status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not_started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/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pilot_complete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/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qc_passed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Tree_status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not_started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/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pilot_complete</w:t>
            </w:r>
            <w:r>
              <w:rPr>
                <w:rFonts w:ascii="Noto Sans CJK JP" w:hAnsi="Noto Sans CJK JP" w:eastAsia="Noto Sans CJK JP"/>
                <w:color w:val="243447"/>
                <w:sz w:val="17"/>
              </w:rPr>
              <w:t xml:space="preserve"> / </w:t>
            </w: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qc_passed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Sequence_count_raw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BLAST 下载数量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Sequence_count_filtered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MSA 输入数量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Full_MSA_length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full MSA 列数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Tree_MSA_length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trimming 后列数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Tree_model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IQ-TREE 选中的模型</w:t>
            </w:r>
          </w:p>
        </w:tc>
      </w:tr>
      <w:tr>
        <w:trPr>
          <w:cantSplit/>
        </w:trPr>
        <w:tc>
          <w:tcPr>
            <w:tcW w:type="dxa" w:w="3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Mono CJK JP" w:hAnsi="Noto Sans Mono CJK JP" w:eastAsia="Noto Sans Mono CJK JP"/>
                <w:color w:val="7A3E00"/>
                <w:sz w:val="16"/>
                <w:shd w:fill="F1ECE5"/>
              </w:rPr>
              <w:t>Issues_to_check</w:t>
            </w:r>
          </w:p>
        </w:tc>
        <w:tc>
          <w:tcPr>
            <w:tcW w:type="dxa" w:w="5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仍未解决的问题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同时填写：</w:t>
      </w:r>
    </w:p>
    <w:p>
      <w:pPr>
        <w:pStyle w:val="ListBullet"/>
        <w:spacing w:before="0" w:after="40" w:line="276" w:lineRule="auto"/>
      </w:pP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metadata/msa/&lt;System_ID&gt;/homolog_search_log.csv</w:t>
      </w:r>
    </w:p>
    <w:p>
      <w:pPr>
        <w:pStyle w:val="ListBullet"/>
        <w:spacing w:before="0" w:after="40" w:line="276" w:lineRule="auto"/>
      </w:pP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metadata/msa/&lt;System_ID&gt;/msa_tree_summary.csv</w:t>
      </w:r>
    </w:p>
    <w:p>
      <w:pPr>
        <w:pStyle w:val="ListBullet"/>
        <w:spacing w:before="0" w:after="40" w:line="276" w:lineRule="auto"/>
      </w:pPr>
      <w:r>
        <w:rPr>
          <w:rFonts w:ascii="Noto Sans Mono CJK JP" w:hAnsi="Noto Sans Mono CJK JP" w:eastAsia="Noto Sans Mono CJK JP"/>
          <w:color w:val="7A3E00"/>
          <w:sz w:val="18"/>
          <w:shd w:fill="F1ECE5"/>
        </w:rPr>
        <w:t>README.md</w:t>
      </w:r>
      <w:r>
        <w:rPr>
          <w:rFonts w:ascii="Noto Sans CJK JP" w:hAnsi="Noto Sans CJK JP" w:eastAsia="Noto Sans CJK JP"/>
          <w:color w:val="243447"/>
          <w:sz w:val="20"/>
        </w:rPr>
        <w:t xml:space="preserve"> 的本周进度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Git 提交示例：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git status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git add data/processed/msa data/processed/tree metadata/msa logs scripts config README.md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git commit -m "Add TamI and TxtC pilot MSA and phylogenetic workflow"</w:t>
            </w:r>
            <w:r>
              <w:br/>
            </w:r>
            <w:r>
              <w:rPr>
                <w:rFonts w:ascii="Noto Sans Mono CJK JP" w:hAnsi="Noto Sans Mono CJK JP" w:eastAsia="Noto Sans Mono CJK JP"/>
                <w:color w:val="263238"/>
                <w:sz w:val="16"/>
              </w:rPr>
              <w:t>git push</w:t>
            </w:r>
          </w:p>
        </w:tc>
      </w:tr>
    </w:tbl>
    <w:p>
      <w:pPr>
        <w:spacing w:after="40"/>
      </w:pP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大型 raw FASTA 或 BLAST 结果如果超过 GitHub 常规文件限制，应改用 Git LFS、release artifact 或只提交 accession list、hash 和再现脚本。</w:t>
      </w:r>
    </w:p>
    <w:p>
      <w:pPr>
        <w:pStyle w:val="Heading1"/>
        <w:keepNext/>
      </w:pPr>
      <w:r>
        <w:t>14. 完成判定</w:t>
      </w:r>
    </w:p>
    <w:p>
      <w:pPr>
        <w:pStyle w:val="Heading2"/>
        <w:keepNext/>
      </w:pPr>
      <w:r>
        <w:t>TamI pilot 完成条件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reference FASTA 为 ADC79647.1，编号状态明确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BLAST 搜索参数、日期、命中数已记录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filtered FASTA 包含 reference 且无明显 fragment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full MSA 已生成并通过基本 QC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Leu101/Leu244/Leu295 均正确映射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tree MSA 与 IQ-TREE 输出已生成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reference 在树中可定位，无未解释的严重异常长枝</w:t>
      </w:r>
    </w:p>
    <w:p>
      <w:pPr>
        <w:pStyle w:val="Heading2"/>
        <w:keepNext/>
      </w:pPr>
      <w:r>
        <w:t>TxtC pilot 完成条件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AAW49320.1 与 Q8VS75 的序列关系已确认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BGC numbering 与 PDB numbering 的 mapping 状态已记录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BLAST、过滤、full MSA、tree MSA、IQ-TREE 已分别完成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Ser280/Thr385 的编号来源与映射结果写明</w:t>
      </w:r>
    </w:p>
    <w:p>
      <w:pPr>
        <w:pStyle w:val="ListBullet"/>
        <w:spacing w:before="0" w:after="40" w:line="276" w:lineRule="auto"/>
      </w:pPr>
      <w:r>
        <w:rPr>
          <w:rFonts w:ascii="Noto Sans CJK JP" w:hAnsi="Noto Sans CJK JP" w:eastAsia="Noto Sans CJK JP"/>
          <w:color w:val="5E6A73"/>
          <w:sz w:val="20"/>
        </w:rPr>
        <w:t xml:space="preserve">☐ </w:t>
      </w:r>
      <w:r>
        <w:rPr>
          <w:rFonts w:ascii="Noto Sans CJK JP" w:hAnsi="Noto Sans CJK JP" w:eastAsia="Noto Sans CJK JP"/>
          <w:color w:val="243447"/>
          <w:sz w:val="20"/>
        </w:rPr>
        <w:t>结构 reference 与 BGC reference 未被混写成同一来源生物</w:t>
      </w:r>
    </w:p>
    <w:p>
      <w:pPr>
        <w:pStyle w:val="Heading1"/>
        <w:keepNext/>
      </w:pPr>
      <w:r>
        <w:t>15. 常见问题与处理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优先检查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BLAST 命中过少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reference、taxonomy、coverage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先把 identity 下限放宽到 20%，或 E-value 放宽到 1e-10；记录修改原因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BLAST 命中过多且高度重复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max identity、物种偏倚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调低 max identity 或在下一轮做 90% clustering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MSA gap 很多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fragment、长度分布、远缘序列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先删异常序列，不要立即用激进 trimming 修饰问题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TamI 已知残基对不上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reference ID、FASTA 是否完整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停止后续计算，先解决编号体系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TxtC Ser280/Thr385 不一致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AAW49320.1 与 Q8VS75/PDB mapping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保留双 reference，制作 numbering mapping table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树出现极长枝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序列质量、错误 annotation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回到 FASTA 和 MSA 人工检查，必要时剔除并重跑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树的分支支持低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序列信息不足或集合异质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不作强结论；调整 homolog 边界后重跑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remote BLAST 频繁失败</w:t>
            </w:r>
          </w:p>
        </w:tc>
        <w:tc>
          <w:tcPr>
            <w:tcW w:type="dxa" w:w="29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网络、请求频率、NCBI 服务</w:t>
            </w:r>
          </w:p>
        </w:tc>
        <w:tc>
          <w:tcPr>
            <w:tcW w:type="dxa" w:w="38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8C4CE"/>
              <w:left w:sz="4" w:val="single" w:color="B8C4CE"/>
              <w:bottom w:sz="4" w:val="single" w:color="B8C4CE"/>
              <w:right w:sz="4" w:val="single" w:color="B8C4CE"/>
            </w:tcBorders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Noto Sans CJK JP" w:hAnsi="Noto Sans CJK JP" w:eastAsia="Noto Sans CJK JP"/>
                <w:color w:val="243447"/>
                <w:sz w:val="17"/>
              </w:rPr>
              <w:t>等待后重试，或用 NCBI 网页完成 pilot 并保存参数与结果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与后续共进化分析的关系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 xml:space="preserve">TamI/TxtC pilot MSA 与树完成后，仍需进行一次 </w:t>
      </w:r>
      <w:r>
        <w:rPr>
          <w:rFonts w:ascii="Noto Sans CJK JP" w:hAnsi="Noto Sans CJK JP" w:eastAsia="Noto Sans CJK JP"/>
          <w:b/>
          <w:color w:val="243447"/>
          <w:sz w:val="20"/>
        </w:rPr>
        <w:t>BGC context curation</w:t>
      </w:r>
      <w:r>
        <w:rPr>
          <w:rFonts w:ascii="Noto Sans CJK JP" w:hAnsi="Noto Sans CJK JP" w:eastAsia="Noto Sans CJK JP"/>
          <w:color w:val="243447"/>
          <w:sz w:val="20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把 homolog 对应的基因邻域/BGC 情况标记为 confirmed、probable、unknown 或 non-BGC；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根据系统树判断最终分析是采用单一 clade、多个近缘 clade，还是扩大搜索；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评估有效序列多样性，而不是只看原始序列条数；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为 EVcouplings/MIp/DCA 单独保存经审查的 full MSA；</w:t>
      </w:r>
    </w:p>
    <w:p>
      <w:pPr>
        <w:pStyle w:val="ListNumber"/>
        <w:spacing w:before="0" w:after="40" w:line="276" w:lineRule="auto"/>
      </w:pPr>
      <w:r>
        <w:rPr>
          <w:rFonts w:ascii="Noto Sans CJK JP" w:hAnsi="Noto Sans CJK JP" w:eastAsia="Noto Sans CJK JP"/>
          <w:color w:val="243447"/>
          <w:sz w:val="20"/>
        </w:rPr>
        <w:t>tree-trimmed MSA 只用于系统树，不直接作为默认共进化输入。</w:t>
      </w:r>
    </w:p>
    <w:p>
      <w:pPr>
        <w:spacing w:before="0" w:after="100" w:line="288" w:lineRule="auto"/>
        <w:keepLines/>
      </w:pPr>
      <w:r>
        <w:rPr>
          <w:rFonts w:ascii="Noto Sans CJK JP" w:hAnsi="Noto Sans CJK JP" w:eastAsia="Noto Sans CJK JP"/>
          <w:color w:val="243447"/>
          <w:sz w:val="20"/>
        </w:rPr>
        <w:t>最终目标是让 TamI 验证已知残基再现性，让 TxtC 验证结构映射与动态区域解释能力，再把同一流程扩展到 RosC 与 MpaDE/MpaD。</w:t>
      </w:r>
    </w:p>
    <w:p>
      <w:pPr>
        <w:pStyle w:val="Heading1"/>
      </w:pPr>
      <w:r>
        <w:t>附录：官方工具文档</w:t>
      </w:r>
    </w:p>
    <w:p>
      <w:pPr>
        <w:pStyle w:val="ListBullet"/>
        <w:spacing w:after="0" w:line="240" w:lineRule="auto"/>
      </w:pPr>
      <w:hyperlink r:id="rId10">
        <w:r>
          <w:rPr>
            <w:color w:val="1F4E78"/>
            <w:u w:val="single"/>
            <w:rFonts w:ascii="Noto Sans CJK JP" w:hAnsi="Noto Sans CJK JP" w:eastAsia="Noto Sans CJK JP"/>
            <w:sz w:val="18"/>
          </w:rPr>
          <w:t>项目仓库：byep101/tami_project</w:t>
        </w:r>
      </w:hyperlink>
    </w:p>
    <w:p>
      <w:pPr>
        <w:pStyle w:val="ListBullet"/>
        <w:spacing w:after="0" w:line="240" w:lineRule="auto"/>
      </w:pPr>
      <w:hyperlink r:id="rId11">
        <w:r>
          <w:rPr>
            <w:color w:val="1F4E78"/>
            <w:u w:val="single"/>
            <w:rFonts w:ascii="Noto Sans CJK JP" w:hAnsi="Noto Sans CJK JP" w:eastAsia="Noto Sans CJK JP"/>
            <w:sz w:val="18"/>
          </w:rPr>
          <w:t>NCBI BLAST+ 命令行手册</w:t>
        </w:r>
      </w:hyperlink>
    </w:p>
    <w:p>
      <w:pPr>
        <w:pStyle w:val="ListBullet"/>
        <w:spacing w:after="0" w:line="240" w:lineRule="auto"/>
      </w:pPr>
      <w:hyperlink r:id="rId12">
        <w:r>
          <w:rPr>
            <w:color w:val="1F4E78"/>
            <w:u w:val="single"/>
            <w:rFonts w:ascii="Noto Sans CJK JP" w:hAnsi="Noto Sans CJK JP" w:eastAsia="Noto Sans CJK JP"/>
            <w:sz w:val="18"/>
          </w:rPr>
          <w:t>MAFFT v7 文档</w:t>
        </w:r>
      </w:hyperlink>
    </w:p>
    <w:p>
      <w:pPr>
        <w:pStyle w:val="ListBullet"/>
        <w:spacing w:after="0" w:line="240" w:lineRule="auto"/>
      </w:pPr>
      <w:hyperlink r:id="rId13">
        <w:r>
          <w:rPr>
            <w:color w:val="1F4E78"/>
            <w:u w:val="single"/>
            <w:rFonts w:ascii="Noto Sans CJK JP" w:hAnsi="Noto Sans CJK JP" w:eastAsia="Noto Sans CJK JP"/>
            <w:sz w:val="18"/>
          </w:rPr>
          <w:t>SeqKit 文档</w:t>
        </w:r>
      </w:hyperlink>
    </w:p>
    <w:p>
      <w:pPr>
        <w:pStyle w:val="ListBullet"/>
        <w:spacing w:after="0" w:line="240" w:lineRule="auto"/>
      </w:pPr>
      <w:hyperlink r:id="rId14">
        <w:r>
          <w:rPr>
            <w:color w:val="1F4E78"/>
            <w:u w:val="single"/>
            <w:rFonts w:ascii="Noto Sans CJK JP" w:hAnsi="Noto Sans CJK JP" w:eastAsia="Noto Sans CJK JP"/>
            <w:sz w:val="18"/>
          </w:rPr>
          <w:t>ClipKIT 文档</w:t>
        </w:r>
      </w:hyperlink>
    </w:p>
    <w:p>
      <w:pPr>
        <w:pStyle w:val="ListBullet"/>
        <w:spacing w:after="0" w:line="240" w:lineRule="auto"/>
      </w:pPr>
      <w:hyperlink r:id="rId15">
        <w:r>
          <w:rPr>
            <w:color w:val="1F4E78"/>
            <w:u w:val="single"/>
            <w:rFonts w:ascii="Noto Sans CJK JP" w:hAnsi="Noto Sans CJK JP" w:eastAsia="Noto Sans CJK JP"/>
            <w:sz w:val="18"/>
          </w:rPr>
          <w:t>IQ-TREE 文档</w:t>
        </w:r>
      </w:hyperlink>
    </w:p>
    <w:sectPr w:rsidR="00FC693F" w:rsidRPr="0006063C" w:rsidSect="00034616">
      <w:footerReference w:type="default" r:id="rId9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E6A73"/>
        <w:sz w:val="16"/>
      </w:rPr>
      <w:t xml:space="preserve">TamI / TxtC MSA・系統樹構築 操作手順書 v0.1   | 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JP" w:hAnsi="Noto Sans CJK JP" w:eastAsia="Noto Sans CJK JP"/>
      <w:b w:val="0"/>
      <w:i/>
      <w:iCs/>
      <w:color w:val="5E6A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byep101/tami_project" TargetMode="External"/><Relationship Id="rId11" Type="http://schemas.openxmlformats.org/officeDocument/2006/relationships/hyperlink" Target="https://www.ncbi.nlm.nih.gov/books/NBK279690/" TargetMode="External"/><Relationship Id="rId12" Type="http://schemas.openxmlformats.org/officeDocument/2006/relationships/hyperlink" Target="https://mafft.cbrc.jp/alignment/software/" TargetMode="External"/><Relationship Id="rId13" Type="http://schemas.openxmlformats.org/officeDocument/2006/relationships/hyperlink" Target="https://bioinf.shenwei.me/seqkit/" TargetMode="External"/><Relationship Id="rId14" Type="http://schemas.openxmlformats.org/officeDocument/2006/relationships/hyperlink" Target="https://jlsteenwyk.com/ClipKIT/" TargetMode="External"/><Relationship Id="rId15" Type="http://schemas.openxmlformats.org/officeDocument/2006/relationships/hyperlink" Target="https://iqtree.github.io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TamI / TxtC MSA・系統樹構築 操作手順書 v0.1</dc:title>
  <dc:subject>core_bgc_p450_dataset_v0.1 pilot MSA and phylogenetic tree workflow</dc:subject>
  <dc:creator>BAI ZIYANG</dc:creator>
  <cp:keywords>TamI, TxtC, MSA, phylogenetic tree, P450, BGC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