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TxtC体系データ整理 操作手順書 v0.1</w:t>
      </w:r>
    </w:p>
    <w:p>
      <w:pPr>
        <w:jc w:val="center"/>
      </w:pPr>
      <w:r>
        <w:rPr>
          <w:rFonts w:ascii="Noto Sans CJK SC" w:hAnsi="Noto Sans CJK SC" w:eastAsia="Noto Sans CJK SC"/>
          <w:sz w:val="22"/>
        </w:rPr>
        <w:t>仿照 TamI 数据集结构构建 TxtC–thaxtomin BGC 标准化数据集</w:t>
      </w:r>
    </w:p>
    <w:p>
      <w:r>
        <w:rPr>
          <w:rFonts w:ascii="Noto Sans CJK SC" w:hAnsi="Noto Sans CJK SC" w:eastAsia="Noto Sans CJK SC"/>
          <w:sz w:val="20"/>
        </w:rPr>
        <w:t>目的：将 TxtC 作为 TamI 之后的第二个标准化 benchmark，按照同一套文件夹、metadata 字段、data collection log、literature note 与 validation checklist 进行整理。</w:t>
      </w:r>
    </w:p>
    <w:p>
      <w:r>
        <w:rPr>
          <w:rFonts w:ascii="Noto Sans CJK SC" w:hAnsi="Noto Sans CJK SC" w:eastAsia="Noto Sans CJK SC"/>
          <w:sz w:val="20"/>
        </w:rPr>
        <w:t>现阶段重点：数据收集与标准化，不急于运行 EVcouplings 或大规模 MSA。</w:t>
      </w: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1. 本手册的定位</w:t>
      </w:r>
    </w:p>
    <w:p>
      <w:r>
        <w:rPr>
          <w:rFonts w:ascii="Noto Sans CJK SC" w:hAnsi="Noto Sans CJK SC" w:eastAsia="Noto Sans CJK SC"/>
          <w:sz w:val="20"/>
        </w:rPr>
        <w:t>TamI 数据集已经作为第一个模板完成。TxtC 数据集构建的目标不是重新设计一套结构，而是复制 TamI 的结构与字段，并检查这一套 schema 是否能适用于第二个体系。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TxtC 属于细菌 P450，适合作为早期标准化对象。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TxtC 具有 BGC 与产物信息、PDB 结构以及 substrate conformational switching 机制信息。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TxtC 可用于验证：功能重要残基可能位于底物通道、动态区域或构象控制区域，而不仅是 heme 近旁。</w:t>
      </w: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2. 文件夹结构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2F2F2"/>
          </w:tcPr>
          <w:p>
            <w:r>
              <w:rPr>
                <w:rFonts w:ascii="DejaVu Sans Mono" w:hAnsi="DejaVu Sans Mono" w:eastAsia="DejaVu Sans Mono"/>
                <w:sz w:val="16"/>
              </w:rPr>
              <w:t>tami_project/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data/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raw/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mibig/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ncbi/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uniprot/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  pdb/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  processed/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metadata/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literature_notes/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reports/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 xml:space="preserve">  manuals/</w:t>
            </w:r>
          </w:p>
        </w:tc>
      </w:tr>
    </w:tbl>
    <w:p>
      <w:r>
        <w:rPr>
          <w:rFonts w:ascii="Noto Sans CJK SC" w:hAnsi="Noto Sans CJK SC" w:eastAsia="Noto Sans CJK SC"/>
          <w:sz w:val="20"/>
        </w:rPr>
        <w:t>TxtC 建议新增以下文件：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2F2F2"/>
          </w:tcPr>
          <w:p>
            <w:r>
              <w:rPr>
                <w:rFonts w:ascii="DejaVu Sans Mono" w:hAnsi="DejaVu Sans Mono" w:eastAsia="DejaVu Sans Mono"/>
                <w:sz w:val="16"/>
              </w:rPr>
              <w:t>metadata/core_bgc_p450_dataset_v0.1_TxtC.csv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metadata/data_collection_log_v0.1_TxtC.csv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metadata/validation_checklist_TxtC_v0.1.md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literature_notes/TxtC_literature_note.md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manuals/TxtC体系データ整理_操作手順書_v0.1.docx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sz w:val="28"/>
        </w:rPr>
        <w:t>3. TxtC 需要收集的核心信息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层级</w:t>
            </w:r>
          </w:p>
        </w:tc>
        <w:tc>
          <w:tcPr>
            <w:tcW w:type="dxa" w:w="3513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字段</w:t>
            </w:r>
          </w:p>
        </w:tc>
        <w:tc>
          <w:tcPr>
            <w:tcW w:type="dxa" w:w="3513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TxtC 初始目标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BGC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BGC ID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BGC0000444.5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BGC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Product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thaxtomin A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BGC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Organism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Streptomyces turgidiscabies Car8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BGC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Locus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AY707081.1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BGC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Biosynthetic class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NRPS Type I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P450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P450 name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TxtC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P450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GenBank protein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AAW49320.1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Structure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UniProt / PDB reference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Q8VS75; Streptomyces acidiscabies 84-104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Structure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PDB IDs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6F0B, 6F0C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Mechanism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Known reaction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sequential aliphatic and aromatic hydroxylation; substrate conformational switching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Mechanism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Candidate residues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Ser280, Thr385; literature and structure confirmation required</w:t>
            </w:r>
          </w:p>
        </w:tc>
      </w:tr>
      <w:tr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Project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Role</w:t>
            </w:r>
          </w:p>
        </w:tc>
        <w:tc>
          <w:tcPr>
            <w:tcW w:type="dxa" w:w="35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second benchmark for dynamic substrate conformation switching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sz w:val="28"/>
        </w:rPr>
        <w:t>4. 数据下载操作</w:t>
      </w:r>
    </w:p>
    <w:p>
      <w:r>
        <w:rPr>
          <w:rFonts w:ascii="Noto Sans CJK SC" w:hAnsi="Noto Sans CJK SC" w:eastAsia="Noto Sans CJK SC"/>
          <w:sz w:val="20"/>
        </w:rPr>
        <w:t>在 GitHub 仓库根目录执行以下命令。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2F2F2"/>
          </w:tcPr>
          <w:p>
            <w:r>
              <w:rPr>
                <w:rFonts w:ascii="DejaVu Sans Mono" w:hAnsi="DejaVu Sans Mono" w:eastAsia="DejaVu Sans Mono"/>
                <w:sz w:val="16"/>
              </w:rPr>
              <w:t>mkdir -p data/raw/mibig data/raw/ncbi data/raw/uniprot data/raw/pdb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mkdir -p data/processed metadata literature_notes reports manuals</w:t>
            </w:r>
          </w:p>
        </w:tc>
      </w:tr>
    </w:tbl>
    <w:p>
      <w:r>
        <w:rPr>
          <w:rFonts w:ascii="Noto Sans CJK SC" w:hAnsi="Noto Sans CJK SC" w:eastAsia="Noto Sans CJK SC"/>
          <w:sz w:val="20"/>
        </w:rPr>
        <w:t>MIBiG JSON：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2F2F2"/>
          </w:tcPr>
          <w:p>
            <w:r>
              <w:rPr>
                <w:rFonts w:ascii="DejaVu Sans Mono" w:hAnsi="DejaVu Sans Mono" w:eastAsia="DejaVu Sans Mono"/>
                <w:sz w:val="16"/>
              </w:rPr>
              <w:t>curl -L "https://mibig.secondarymetabolites.org/repository/BGC0000444.5/annotations.json"   -o data/raw/mibig/BGC0000444.5_annotations.json</w:t>
            </w:r>
          </w:p>
        </w:tc>
      </w:tr>
    </w:tbl>
    <w:p>
      <w:r>
        <w:rPr>
          <w:rFonts w:ascii="Noto Sans CJK SC" w:hAnsi="Noto Sans CJK SC" w:eastAsia="Noto Sans CJK SC"/>
          <w:sz w:val="20"/>
        </w:rPr>
        <w:t>NCBI Protein FASTA：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2F2F2"/>
          </w:tcPr>
          <w:p>
            <w:r>
              <w:rPr>
                <w:rFonts w:ascii="DejaVu Sans Mono" w:hAnsi="DejaVu Sans Mono" w:eastAsia="DejaVu Sans Mono"/>
                <w:sz w:val="16"/>
              </w:rPr>
              <w:t>curl -L "https://eutils.ncbi.nlm.nih.gov/entrez/eutils/efetch.fcgi?db=protein&amp;id=AAW49320.1&amp;rettype=fasta&amp;retmode=text"   -o data/raw/ncbi/AAW49320.1_TxtC_Streptomyces_turgidiscabies_Car8.fasta</w:t>
            </w:r>
          </w:p>
        </w:tc>
      </w:tr>
    </w:tbl>
    <w:p>
      <w:r>
        <w:rPr>
          <w:rFonts w:ascii="Noto Sans CJK SC" w:hAnsi="Noto Sans CJK SC" w:eastAsia="Noto Sans CJK SC"/>
          <w:sz w:val="20"/>
        </w:rPr>
        <w:t>UniProt FASTA：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2F2F2"/>
          </w:tcPr>
          <w:p>
            <w:r>
              <w:rPr>
                <w:rFonts w:ascii="DejaVu Sans Mono" w:hAnsi="DejaVu Sans Mono" w:eastAsia="DejaVu Sans Mono"/>
                <w:sz w:val="16"/>
              </w:rPr>
              <w:t>curl -L "https://rest.uniprot.org/uniprotkb/Q8VS75.fasta"   -o data/raw/uniprot/Q8VS75_TxtC_UniProt.fasta</w:t>
            </w:r>
          </w:p>
        </w:tc>
      </w:tr>
    </w:tbl>
    <w:p>
      <w:r>
        <w:rPr>
          <w:rFonts w:ascii="Noto Sans CJK SC" w:hAnsi="Noto Sans CJK SC" w:eastAsia="Noto Sans CJK SC"/>
          <w:sz w:val="20"/>
        </w:rPr>
        <w:t>PDB / mmCIF：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2F2F2"/>
          </w:tcPr>
          <w:p>
            <w:r>
              <w:rPr>
                <w:rFonts w:ascii="DejaVu Sans Mono" w:hAnsi="DejaVu Sans Mono" w:eastAsia="DejaVu Sans Mono"/>
                <w:sz w:val="16"/>
              </w:rPr>
              <w:t>curl -L "https://files.rcsb.org/download/6F0B.pdb" -o data/raw/pdb/6F0B_TxtC.pdb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curl -L "https://files.rcsb.org/download/6F0C.pdb" -o data/raw/pdb/6F0C_TxtC.pdb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curl -L "https://files.rcsb.org/download/6F0B.cif" -o data/raw/pdb/6F0B.cif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curl -L "https://files.rcsb.org/download/6F0C.cif" -o data/raw/pdb/6F0C.cif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sz w:val="28"/>
        </w:rPr>
        <w:t>5. 下载后质量检查</w:t>
      </w:r>
    </w:p>
    <w:p>
      <w:r>
        <w:rPr>
          <w:rFonts w:ascii="Noto Sans CJK SC" w:hAnsi="Noto Sans CJK SC" w:eastAsia="Noto Sans CJK SC"/>
          <w:sz w:val="20"/>
        </w:rPr>
        <w:t>下载后需要记录文件大小、SHA256、下载日期和 validation status。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2F2F2"/>
          </w:tcPr>
          <w:p>
            <w:r>
              <w:rPr>
                <w:rFonts w:ascii="DejaVu Sans Mono" w:hAnsi="DejaVu Sans Mono" w:eastAsia="DejaVu Sans Mono"/>
                <w:sz w:val="16"/>
              </w:rPr>
              <w:t>shasum -a 256 data/raw/mibig/BGC0000444.5_annotations.json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shasum -a 256 data/raw/ncbi/AAW49320.1_TxtC_Streptomyces_turgidiscabies_Car8.fasta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shasum -a 256 data/raw/uniprot/Q8VS75_TxtC_UniProt.fasta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shasum -a 256 data/raw/pdb/6F0B_TxtC.pdb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shasum -a 256 data/raw/pdb/6F0C_TxtC.pdb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shasum -a 256 data/raw/pdb/6F0B.cif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shasum -a 256 data/raw/pdb/6F0C.cif</w:t>
            </w:r>
          </w:p>
        </w:tc>
      </w:tr>
    </w:tbl>
    <w:p>
      <w:r>
        <w:rPr>
          <w:rFonts w:ascii="Noto Sans CJK SC" w:hAnsi="Noto Sans CJK SC" w:eastAsia="Noto Sans CJK SC"/>
          <w:sz w:val="20"/>
        </w:rPr>
        <w:t>简单内容检查：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2F2F2"/>
          </w:tcPr>
          <w:p>
            <w:r>
              <w:rPr>
                <w:rFonts w:ascii="DejaVu Sans Mono" w:hAnsi="DejaVu Sans Mono" w:eastAsia="DejaVu Sans Mono"/>
                <w:sz w:val="16"/>
              </w:rPr>
              <w:t>head data/raw/ncbi/AAW49320.1_TxtC_Streptomyces_turgidiscabies_Car8.fasta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head data/raw/uniprot/Q8VS75_TxtC_UniProt.fasta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grep -n "BGC0000444" data/raw/mibig/BGC0000444.5_annotations.json | head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grep -n "AAW49320.1" data/raw/mibig/BGC0000444.5_annotations.json | head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grep -n "TITLE" data/raw/pdb/6F0B_TxtC.pdb | head</w:t>
            </w:r>
            <w:r>
              <w:br/>
            </w:r>
            <w:r>
              <w:rPr>
                <w:rFonts w:ascii="DejaVu Sans Mono" w:hAnsi="DejaVu Sans Mono" w:eastAsia="DejaVu Sans Mono"/>
                <w:sz w:val="16"/>
              </w:rPr>
              <w:t>grep -n "TITLE" data/raw/pdb/6F0C_TxtC.pdb | head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sz w:val="28"/>
        </w:rPr>
        <w:t>6. metadata CSV 的填写规则</w:t>
      </w:r>
    </w:p>
    <w:p>
      <w:r>
        <w:rPr>
          <w:rFonts w:ascii="Noto Sans CJK SC" w:hAnsi="Noto Sans CJK SC" w:eastAsia="Noto Sans CJK SC"/>
          <w:sz w:val="20"/>
        </w:rPr>
        <w:t>TxtC 先生成单独一行，文件名建议为：metadata/core_bgc_p450_dataset_v0.1_TxtC.csv。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字段</w:t>
            </w:r>
          </w:p>
        </w:tc>
        <w:tc>
          <w:tcPr>
            <w:tcW w:type="dxa" w:w="527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</w:rPr>
              <w:t>填写建议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System_ID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TxtC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Product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thaxtomin A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BGC_ID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BGC0000444.5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MIBiG_quality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questionable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MIBiG_status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active; completeness unknown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Organism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Streptomyces turgidiscabies Car8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Locus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AY707081.1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P450_name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TxtC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GenBank_protein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AAW49320.1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UniProt_ID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Q8VS75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Length_aa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395; verify NCBI/UniProt consistency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PDB_IDs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6F0B; 6F0C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Known_important_residues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Ser280; Thr385 as candidate mechanism residues</w:t>
            </w:r>
          </w:p>
        </w:tc>
      </w:tr>
      <w:tr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Role_in_project</w:t>
            </w:r>
          </w:p>
        </w:tc>
        <w:tc>
          <w:tcPr>
            <w:tcW w:type="dxa" w:w="527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</w:rPr>
              <w:t>benchmark for substrate conformation switching and remote functional residues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sz w:val="28"/>
        </w:rPr>
        <w:t>7. literature note 与 validation checklist</w:t>
      </w:r>
    </w:p>
    <w:p>
      <w:r>
        <w:rPr>
          <w:rFonts w:ascii="Noto Sans CJK SC" w:hAnsi="Noto Sans CJK SC" w:eastAsia="Noto Sans CJK SC"/>
          <w:sz w:val="20"/>
        </w:rPr>
        <w:t>创建 literature_notes/TxtC_literature_note.md，建议包含 System、Why TxtC is the second benchmark、Known or candidate functional residues、Known reaction logic、Data to compare against future predictions。</w:t>
      </w:r>
    </w:p>
    <w:p>
      <w:r>
        <w:rPr>
          <w:rFonts w:ascii="Noto Sans CJK SC" w:hAnsi="Noto Sans CJK SC" w:eastAsia="Noto Sans CJK SC"/>
          <w:sz w:val="20"/>
        </w:rPr>
        <w:t>创建 metadata/validation_checklist_TxtC_v0.1.md，用于记录 BGC 信息、蛋白序列、结构文件、文献 benchmark 与 dataset readiness 的完成情况。</w:t>
      </w: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8. 本周最小完成目标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下载并保存 MIBiG JSON、NCBI FASTA、UniProt FASTA、PDB/mmCIF 文件。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完成 data_collection_log_v0.1_TxtC.csv 的第一版。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完成 core_bgc_p450_dataset_v0.1_TxtC.csv 的第一行。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写好 TxtC_literature_note.md 的基本结构。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明确 AAW49320.1 与 Q8VS75 是否可以作为同一残基编号体系使用。</w:t>
      </w: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9. 注意事项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TxtC 的 BGC 来源和结构来源要分开记录：MIBiG 是 Streptomyces turgidiscabies Car8，PDB/UniProt 结构参考是 Streptomyces acidiscabies 84-104。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Ser280/Thr385 先作为候选机制残基，不直接写成已通过突变实验验证的关键残基。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如果 NCBI 与 UniProt 序列有差异，后续结构映射必须建立 residue numbering mapping table。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MIBiG quality 为 questionable 并不表示体系不可用，而是说明需要原著论文和结构数据进行补强。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当前阶段的目标是数据整理和标准化，不是正式共进化计算。</w:t>
      </w:r>
    </w:p>
    <w:p>
      <w:pPr>
        <w:pStyle w:val="Heading1"/>
      </w:pPr>
      <w:r>
        <w:rPr>
          <w:rFonts w:ascii="Noto Sans CJK SC" w:hAnsi="Noto Sans CJK SC" w:eastAsia="Noto Sans CJK SC"/>
          <w:sz w:val="28"/>
        </w:rPr>
        <w:t>10. 主要参考来源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MIBiG BGC0000444.5: thaxtomin A biosynthetic gene cluster from Streptomyces turgidiscabies Car8. https://mibig.secondarymetabolites.org/repository/BGC0000444.5/index.html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RCSB PDB 6F0B / 6F0C: Cytochrome P450 TxtC employs substrate conformational switching for sequential aliphatic and aromatic thaxtomin hydroxylation. https://www.rcsb.org/structure/6F0B ; https://www.rcsb.org/structure/6F0C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UniProt Q8VS75 FASTA: https://rest.uniprot.org/uniprotkb/Q8VS75.fasta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NCBI Protein FASTA for AAW49320.1 via E-utilities.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Alkhalaf et al. Binding of Distinct Substrate Conformations Enables Hydroxylation of Remote Sites in Thaxtomin D by Cytochrome P450 TxtC. JACS 2019.</w:t>
      </w:r>
    </w:p>
    <w:sectPr w:rsidR="00FC693F" w:rsidRPr="0006063C" w:rsidSect="00034616">
      <w:footerReference w:type="default" r:id="rId9"/>
      <w:pgSz w:w="12240" w:h="15840"/>
      <w:pgMar w:top="90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>TxtC体系データ整理 操作手順書 v0.1 | 2026年7月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