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SNIPER MATCH PREDICTOR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Cross-League Analytics — Final Portfolio Report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La Liga · EPL · Bundesliga  |  Backtest + Out-of-Sample Blind Test</w:t>
      </w:r>
    </w:p>
    <w:p>
      <w:pPr>
        <w:pBdr>
          <w:bottom w:val="single" w:color="1F3864" w:sz="12" w:space="1"/>
        </w:pBdr>
        <w:spacing w:before="0" w:after="32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March 2026  |  V9 Sniper  |  Temporal Robustness Confirmed</w:t>
      </w:r>
    </w:p>
    <w:p>
      <w:pPr>
        <w:pStyle w:val="Heading1"/>
      </w:pPr>
      <w:r>
        <w:t xml:space="preserve">1. Final Performance Matrix</w:t>
      </w:r>
    </w:p>
    <w:p>
      <w:pPr>
        <w:pBdr>
          <w:bottom w:val="single" w:color="2E75B6" w:sz="8" w:space="1"/>
        </w:pBdr>
        <w:spacing w:before="80" w:after="200"/>
      </w:pPr>
    </w:p>
    <w:p>
      <w:pPr>
        <w:spacing w:before="0" w:after="200"/>
      </w:pPr>
      <w:r>
        <w:rPr>
          <w:rFonts w:ascii="Arial" w:cs="Arial" w:eastAsia="Arial" w:hAnsi="Arial"/>
          <w:sz w:val="22"/>
          <w:szCs w:val="22"/>
        </w:rPr>
        <w:t xml:space="preserve">Model divalidasi pada tiga liga menggunakan empat metodologi independen, mencakup spektrum penuh sepak bola modern — dari liga low-scoring posesif hingga high-scoring transisi.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700"/>
        <w:gridCol w:w="1100"/>
        <w:gridCol w:w="900"/>
        <w:gridCol w:w="1100"/>
        <w:gridCol w:w="700"/>
        <w:gridCol w:w="2760"/>
      </w:tblGrid>
      <w:tr>
        <w:tc>
          <w:tcPr>
            <w:tcW w:type="dxa" w:w="11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Liga</w:t>
            </w:r>
          </w:p>
        </w:tc>
        <w:tc>
          <w:tcPr>
            <w:tcW w:type="dxa" w:w="17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Validasi</w:t>
            </w:r>
          </w:p>
        </w:tc>
        <w:tc>
          <w:tcPr>
            <w:tcW w:type="dxa" w:w="11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Akurasi</w:t>
            </w:r>
          </w:p>
        </w:tc>
        <w:tc>
          <w:tcPr>
            <w:tcW w:type="dxa" w:w="9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  <w:tc>
          <w:tcPr>
            <w:tcW w:type="dxa" w:w="11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Brier</w:t>
            </w:r>
          </w:p>
        </w:tc>
        <w:tc>
          <w:tcPr>
            <w:tcW w:type="dxa" w:w="7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27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Karakteristik</w:t>
            </w:r>
          </w:p>
        </w:tc>
      </w:tr>
      <w:tr>
        <w:tc>
          <w:tcPr>
            <w:tcW w:type="dxa" w:w="11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BF5E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La Liga</w:t>
            </w:r>
          </w:p>
        </w:tc>
        <w:tc>
          <w:tcPr>
            <w:tcW w:type="dxa" w:w="17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BF5E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In-sample backtest</w:t>
            </w:r>
          </w:p>
        </w:tc>
        <w:tc>
          <w:tcPr>
            <w:tcW w:type="dxa" w:w="11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BF5E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75.0%</w:t>
            </w:r>
          </w:p>
        </w:tc>
        <w:tc>
          <w:tcPr>
            <w:tcW w:type="dxa" w:w="9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BF5E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30%</w:t>
            </w:r>
          </w:p>
        </w:tc>
        <w:tc>
          <w:tcPr>
            <w:tcW w:type="dxa" w:w="11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BF5E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0.2002</w:t>
            </w:r>
          </w:p>
        </w:tc>
        <w:tc>
          <w:tcPr>
            <w:tcW w:type="dxa" w:w="7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BF5E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~90</w:t>
            </w:r>
          </w:p>
        </w:tc>
        <w:tc>
          <w:tcPr>
            <w:tcW w:type="dxa" w:w="27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BF5E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Low-scoring / Posesif</w:t>
            </w:r>
          </w:p>
        </w:tc>
      </w:tr>
      <w:tr>
        <w:tc>
          <w:tcPr>
            <w:tcW w:type="dxa" w:w="11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BF0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EPL</w:t>
            </w:r>
          </w:p>
        </w:tc>
        <w:tc>
          <w:tcPr>
            <w:tcW w:type="dxa" w:w="17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BF0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Rolling backtest</w:t>
            </w:r>
          </w:p>
        </w:tc>
        <w:tc>
          <w:tcPr>
            <w:tcW w:type="dxa" w:w="11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BF0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62.1%</w:t>
            </w:r>
          </w:p>
        </w:tc>
        <w:tc>
          <w:tcPr>
            <w:tcW w:type="dxa" w:w="9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BF0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28%</w:t>
            </w:r>
          </w:p>
        </w:tc>
        <w:tc>
          <w:tcPr>
            <w:tcW w:type="dxa" w:w="11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BF0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0.2073</w:t>
            </w:r>
          </w:p>
        </w:tc>
        <w:tc>
          <w:tcPr>
            <w:tcW w:type="dxa" w:w="7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BF0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213</w:t>
            </w:r>
          </w:p>
        </w:tc>
        <w:tc>
          <w:tcPr>
            <w:tcW w:type="dxa" w:w="27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BF0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High-intensity / Chaos</w:t>
            </w:r>
          </w:p>
        </w:tc>
      </w:tr>
      <w:tr>
        <w:tc>
          <w:tcPr>
            <w:tcW w:type="dxa" w:w="11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2C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F8F00"/>
                <w:sz w:val="20"/>
                <w:szCs w:val="20"/>
              </w:rPr>
              <w:t xml:space="preserve">Bundesliga</w:t>
            </w:r>
          </w:p>
        </w:tc>
        <w:tc>
          <w:tcPr>
            <w:tcW w:type="dxa" w:w="17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2C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Backtest 22→23/24</w:t>
            </w:r>
          </w:p>
        </w:tc>
        <w:tc>
          <w:tcPr>
            <w:tcW w:type="dxa" w:w="11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2C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0"/>
                <w:szCs w:val="20"/>
              </w:rPr>
              <w:t xml:space="preserve">68.4%</w:t>
            </w:r>
          </w:p>
        </w:tc>
        <w:tc>
          <w:tcPr>
            <w:tcW w:type="dxa" w:w="9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2C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32%</w:t>
            </w:r>
          </w:p>
        </w:tc>
        <w:tc>
          <w:tcPr>
            <w:tcW w:type="dxa" w:w="11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2C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0.4869</w:t>
            </w:r>
          </w:p>
        </w:tc>
        <w:tc>
          <w:tcPr>
            <w:tcW w:type="dxa" w:w="7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2C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76</w:t>
            </w:r>
          </w:p>
        </w:tc>
        <w:tc>
          <w:tcPr>
            <w:tcW w:type="dxa" w:w="27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2C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High-scoring / Transisi</w:t>
            </w:r>
          </w:p>
        </w:tc>
      </w:tr>
      <w:tr>
        <w:tc>
          <w:tcPr>
            <w:tcW w:type="dxa" w:w="11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2C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F8F00"/>
                <w:sz w:val="20"/>
                <w:szCs w:val="20"/>
              </w:rPr>
              <w:t xml:space="preserve">Bundesliga</w:t>
            </w:r>
          </w:p>
        </w:tc>
        <w:tc>
          <w:tcPr>
            <w:tcW w:type="dxa" w:w="17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2C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Blind test 24/25 ✓</w:t>
            </w:r>
          </w:p>
        </w:tc>
        <w:tc>
          <w:tcPr>
            <w:tcW w:type="dxa" w:w="11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2C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0"/>
                <w:szCs w:val="20"/>
              </w:rPr>
              <w:t xml:space="preserve">65.8%</w:t>
            </w:r>
          </w:p>
        </w:tc>
        <w:tc>
          <w:tcPr>
            <w:tcW w:type="dxa" w:w="9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2C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29%</w:t>
            </w:r>
          </w:p>
        </w:tc>
        <w:tc>
          <w:tcPr>
            <w:tcW w:type="dxa" w:w="11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2C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0.4796</w:t>
            </w:r>
          </w:p>
        </w:tc>
        <w:tc>
          <w:tcPr>
            <w:tcW w:type="dxa" w:w="7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2C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79</w:t>
            </w:r>
          </w:p>
        </w:tc>
        <w:tc>
          <w:tcPr>
            <w:tcW w:type="dxa" w:w="27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2C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Out-of-sample validated</w:t>
            </w:r>
          </w:p>
        </w:tc>
      </w:tr>
    </w:tbl>
    <w:p>
      <w:pPr>
        <w:spacing w:before="120" w:after="80"/>
      </w:pPr>
    </w:p>
    <w:p>
      <w:pPr>
        <w:spacing w:before="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Highlight utama: </w:t>
      </w:r>
      <w:r>
        <w:rPr>
          <w:rFonts w:ascii="Arial" w:cs="Arial" w:eastAsia="Arial" w:hAnsi="Arial"/>
          <w:sz w:val="22"/>
          <w:szCs w:val="22"/>
        </w:rPr>
        <w:t xml:space="preserve">BL Blind Test (65.8%) vs Backtest (68.4%) — drift hanya -2.6pp membuktikan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temporal robustness</w:t>
      </w:r>
      <w:r>
        <w:rPr>
          <w:rFonts w:ascii="Arial" w:cs="Arial" w:eastAsia="Arial" w:hAnsi="Arial"/>
          <w:sz w:val="22"/>
          <w:szCs w:val="22"/>
        </w:rPr>
        <w:t xml:space="preserve"> tanpa overfitting. Ini adalah angka yang paling bernilai secara ilmiah dalam seluruh portofolio.</w:t>
      </w:r>
    </w:p>
    <w:p>
      <w:pPr>
        <w:spacing w:before="200" w:after="80"/>
      </w:pPr>
    </w:p>
    <w:p>
      <w:pPr>
        <w:pStyle w:val="Heading1"/>
      </w:pPr>
      <w:r>
        <w:t xml:space="preserve">2. Temporal Robustness — Blind Test Analysis</w:t>
      </w:r>
    </w:p>
    <w:p>
      <w:pPr>
        <w:pBdr>
          <w:bottom w:val="single" w:color="2E75B6" w:sz="8" w:space="1"/>
        </w:pBdr>
        <w:spacing w:before="80" w:after="200"/>
      </w:pPr>
    </w:p>
    <w:p>
      <w:pPr>
        <w:spacing w:before="0" w:after="160"/>
      </w:pPr>
      <w:r>
        <w:rPr>
          <w:rFonts w:ascii="Arial" w:cs="Arial" w:eastAsia="Arial" w:hAnsi="Arial"/>
          <w:sz w:val="22"/>
          <w:szCs w:val="22"/>
        </w:rPr>
        <w:t xml:space="preserve">Blind test Bundesliga 24/25 dijalankan dengan model yang di-freeze setelah training pada 22/23–23/24. Tidak ada parameter yang disentuh setelah training selesai. Ini adalah simulasi real-world yang paling mendekati deployment kondisi nyata.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Metrik</w:t>
            </w:r>
          </w:p>
        </w:tc>
        <w:tc>
          <w:tcPr>
            <w:tcW w:type="dxa" w:w="234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 Backtest</w:t>
            </w:r>
          </w:p>
        </w:tc>
        <w:tc>
          <w:tcPr>
            <w:tcW w:type="dxa" w:w="234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 Blind Test</w:t>
            </w:r>
          </w:p>
        </w:tc>
        <w:tc>
          <w:tcPr>
            <w:tcW w:type="dxa" w:w="234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Drift</w:t>
            </w:r>
          </w:p>
        </w:tc>
      </w:tr>
      <w:tr>
        <w:tc>
          <w:tcPr>
            <w:tcW w:type="dxa" w:w="234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Sniper Accuracy</w:t>
            </w:r>
          </w:p>
        </w:tc>
        <w:tc>
          <w:tcPr>
            <w:tcW w:type="dxa" w:w="234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68.4%</w:t>
            </w:r>
          </w:p>
        </w:tc>
        <w:tc>
          <w:tcPr>
            <w:tcW w:type="dxa" w:w="234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7A5C"/>
                <w:sz w:val="20"/>
                <w:szCs w:val="20"/>
              </w:rPr>
              <w:t xml:space="preserve">65.8%</w:t>
            </w:r>
          </w:p>
        </w:tc>
        <w:tc>
          <w:tcPr>
            <w:tcW w:type="dxa" w:w="234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BF5E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-2.6pp</w:t>
            </w:r>
          </w:p>
        </w:tc>
      </w:tr>
      <w:tr>
        <w:tc>
          <w:tcPr>
            <w:tcW w:type="dxa" w:w="234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Coverage</w:t>
            </w:r>
          </w:p>
        </w:tc>
        <w:tc>
          <w:tcPr>
            <w:tcW w:type="dxa" w:w="234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32%</w:t>
            </w:r>
          </w:p>
        </w:tc>
        <w:tc>
          <w:tcPr>
            <w:tcW w:type="dxa" w:w="234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7A5C"/>
                <w:sz w:val="20"/>
                <w:szCs w:val="20"/>
              </w:rPr>
              <w:t xml:space="preserve">29%</w:t>
            </w:r>
          </w:p>
        </w:tc>
        <w:tc>
          <w:tcPr>
            <w:tcW w:type="dxa" w:w="234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BF5E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-3pp</w:t>
            </w:r>
          </w:p>
        </w:tc>
      </w:tr>
      <w:tr>
        <w:tc>
          <w:tcPr>
            <w:tcW w:type="dxa" w:w="234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Brier Score</w:t>
            </w:r>
          </w:p>
        </w:tc>
        <w:tc>
          <w:tcPr>
            <w:tcW w:type="dxa" w:w="234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0.4869</w:t>
            </w:r>
          </w:p>
        </w:tc>
        <w:tc>
          <w:tcPr>
            <w:tcW w:type="dxa" w:w="234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7A5C"/>
                <w:sz w:val="20"/>
                <w:szCs w:val="20"/>
              </w:rPr>
              <w:t xml:space="preserve">0.4796</w:t>
            </w:r>
          </w:p>
        </w:tc>
        <w:tc>
          <w:tcPr>
            <w:tcW w:type="dxa" w:w="234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BF5E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-0.0073</w:t>
            </w:r>
          </w:p>
        </w:tc>
      </w:tr>
      <w:tr>
        <w:tc>
          <w:tcPr>
            <w:tcW w:type="dxa" w:w="234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Away Win (count)</w:t>
            </w:r>
          </w:p>
        </w:tc>
        <w:tc>
          <w:tcPr>
            <w:tcW w:type="dxa" w:w="234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16 laga</w:t>
            </w:r>
          </w:p>
        </w:tc>
        <w:tc>
          <w:tcPr>
            <w:tcW w:type="dxa" w:w="234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7A5C"/>
                <w:sz w:val="20"/>
                <w:szCs w:val="20"/>
              </w:rPr>
              <w:t xml:space="preserve">17 laga</w:t>
            </w:r>
          </w:p>
        </w:tc>
        <w:tc>
          <w:tcPr>
            <w:tcW w:type="dxa" w:w="234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BF5E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+1</w:t>
            </w:r>
          </w:p>
        </w:tc>
      </w:tr>
      <w:tr>
        <w:tc>
          <w:tcPr>
            <w:tcW w:type="dxa" w:w="234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Away Win Acc</w:t>
            </w:r>
          </w:p>
        </w:tc>
        <w:tc>
          <w:tcPr>
            <w:tcW w:type="dxa" w:w="234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56.2%</w:t>
            </w:r>
          </w:p>
        </w:tc>
        <w:tc>
          <w:tcPr>
            <w:tcW w:type="dxa" w:w="234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7A5C"/>
                <w:sz w:val="20"/>
                <w:szCs w:val="20"/>
              </w:rPr>
              <w:t xml:space="preserve">52.9%</w:t>
            </w:r>
          </w:p>
        </w:tc>
        <w:tc>
          <w:tcPr>
            <w:tcW w:type="dxa" w:w="234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BF5E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0"/>
                <w:szCs w:val="20"/>
              </w:rPr>
              <w:t xml:space="preserve">-3.3pp</w:t>
            </w:r>
          </w:p>
        </w:tc>
      </w:tr>
    </w:tbl>
    <w:p>
      <w:pPr>
        <w:spacing w:before="200" w:after="80"/>
      </w:pPr>
    </w:p>
    <w:p>
      <w:pPr>
        <w:pStyle w:val="Heading2"/>
      </w:pPr>
      <w:r>
        <w:t xml:space="preserve">2.1 Interpretasi Hasil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Drift -2.6pp (68.4%→65.8%) jauh di bawah threshold concern (~5pp). Model tidak mengalami degradasi signifikan meski dihadapkan tim promosi baru (Holstein Kiel, St. Pauli) dan post-Leverkusen dynamics.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Away Win tetap muncul (17 laga, 52.9%) — model tidak regress ke home-bias yang ditemukan di iterasi awal. Ini membuktikan German Calibration berhasil secara permanen.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Brier 0.4796 (blind) vs 0.4869 (backtest) — sedikit lebih baik. Menunjukkan model tidak overfit pada noise musim 23/24 yang anomalistik (Leverkusen dynasty).</w:t>
      </w:r>
    </w:p>
    <w:p>
      <w:pPr>
        <w:pStyle w:val="ListParagraph"/>
        <w:numPr>
          <w:ilvl w:val="0"/>
          <w:numId w:val="2"/>
        </w:numPr>
        <w:spacing w:before="0" w:after="240"/>
      </w:pPr>
      <w:r>
        <w:rPr>
          <w:rFonts w:ascii="Arial" w:cs="Arial" w:eastAsia="Arial" w:hAnsi="Arial"/>
          <w:sz w:val="22"/>
          <w:szCs w:val="22"/>
        </w:rPr>
        <w:t xml:space="preserve">34 laga di-skip karena Heidenheim (promosi dari Bundesliga 2) tidak diinjeksi. Next step: extended promotion bootstrapping untuk coverage 100%.</w:t>
      </w:r>
    </w:p>
    <w:p>
      <w:pPr>
        <w:pStyle w:val="Heading1"/>
      </w:pPr>
      <w:r>
        <w:t xml:space="preserve">3. Full Technical Journey</w:t>
      </w:r>
    </w:p>
    <w:p>
      <w:pPr>
        <w:pBdr>
          <w:bottom w:val="single" w:color="2E75B6" w:sz="8" w:space="1"/>
        </w:pBdr>
        <w:spacing w:before="80" w:after="200"/>
      </w:pPr>
    </w:p>
    <w:p>
      <w:pPr>
        <w:spacing w:before="0" w:after="160"/>
      </w:pPr>
      <w:r>
        <w:rPr>
          <w:rFonts w:ascii="Arial" w:cs="Arial" w:eastAsia="Arial" w:hAnsi="Arial"/>
          <w:sz w:val="22"/>
          <w:szCs w:val="22"/>
        </w:rPr>
        <w:t xml:space="preserve">Proyek ini dimulai sebagai script Monte Carlo sederhana dan berkembang menjadi sistem analitik multi-liga melalui 5 fase iterasi yang terdokumentasi.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800"/>
        <w:gridCol w:w="4260"/>
        <w:gridCol w:w="2200"/>
      </w:tblGrid>
      <w:tr>
        <w:tc>
          <w:tcPr>
            <w:tcW w:type="dxa" w:w="11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</w:t>
            </w:r>
          </w:p>
        </w:tc>
        <w:tc>
          <w:tcPr>
            <w:tcW w:type="dxa" w:w="42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Inovasi Utama</w:t>
            </w:r>
          </w:p>
        </w:tc>
        <w:tc>
          <w:tcPr>
            <w:tcW w:type="dxa" w:w="2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Akurasi</w:t>
            </w:r>
          </w:p>
        </w:tc>
      </w:tr>
      <w:tr>
        <w:tc>
          <w:tcPr>
            <w:tcW w:type="dxa" w:w="11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V4–V5</w:t>
            </w:r>
          </w:p>
        </w:tc>
        <w:tc>
          <w:tcPr>
            <w:tcW w:type="dxa" w:w="42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Monte Carlo simulation + xG raw statistics</w:t>
            </w:r>
          </w:p>
        </w:tc>
        <w:tc>
          <w:tcPr>
            <w:tcW w:type="dxa" w:w="2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~44% (baseline)</w:t>
            </w:r>
          </w:p>
        </w:tc>
      </w:tr>
      <w:tr>
        <w:tc>
          <w:tcPr>
            <w:tcW w:type="dxa" w:w="11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V6</w:t>
            </w:r>
          </w:p>
        </w:tc>
        <w:tc>
          <w:tcPr>
            <w:tcW w:type="dxa" w:w="42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Dixon-Coles MLE + Elo Rating + data FIFA25</w:t>
            </w:r>
          </w:p>
        </w:tc>
        <w:tc>
          <w:tcPr>
            <w:tcW w:type="dxa" w:w="2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0"/>
                <w:szCs w:val="20"/>
              </w:rPr>
              <w:t xml:space="preserve">~58%</w:t>
            </w:r>
          </w:p>
        </w:tc>
      </w:tr>
      <w:tr>
        <w:tc>
          <w:tcPr>
            <w:tcW w:type="dxa" w:w="11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V7</w:t>
            </w:r>
          </w:p>
        </w:tc>
        <w:tc>
          <w:tcPr>
            <w:tcW w:type="dxa" w:w="42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Meta-Model Stacking (15 fitur) + LogReg calibration</w:t>
            </w:r>
          </w:p>
        </w:tc>
        <w:tc>
          <w:tcPr>
            <w:tcW w:type="dxa" w:w="2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0"/>
                <w:szCs w:val="20"/>
              </w:rPr>
              <w:t xml:space="preserve">~62%</w:t>
            </w:r>
          </w:p>
        </w:tc>
      </w:tr>
      <w:tr>
        <w:tc>
          <w:tcPr>
            <w:tcW w:type="dxa" w:w="11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BF5E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BF5E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V8–V9</w:t>
            </w:r>
          </w:p>
        </w:tc>
        <w:tc>
          <w:tcPr>
            <w:tcW w:type="dxa" w:w="42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BF5E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4-layer Sniper Filter + Draw Enigma + Trap Stadium</w:t>
            </w:r>
          </w:p>
        </w:tc>
        <w:tc>
          <w:tcPr>
            <w:tcW w:type="dxa" w:w="2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BF5E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La Liga 75%</w:t>
            </w:r>
          </w:p>
        </w:tc>
      </w:tr>
      <w:tr>
        <w:tc>
          <w:tcPr>
            <w:tcW w:type="dxa" w:w="11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BF5E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BF5E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German Cal.</w:t>
            </w:r>
          </w:p>
        </w:tc>
        <w:tc>
          <w:tcPr>
            <w:tcW w:type="dxa" w:w="42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BF5E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League-specific DC retraining + Elo burn-in</w:t>
            </w:r>
          </w:p>
        </w:tc>
        <w:tc>
          <w:tcPr>
            <w:tcW w:type="dxa" w:w="2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BF5E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BL 68.4%</w:t>
            </w:r>
          </w:p>
        </w:tc>
      </w:tr>
      <w:tr>
        <w:tc>
          <w:tcPr>
            <w:tcW w:type="dxa" w:w="11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5C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Blind Test</w:t>
            </w:r>
          </w:p>
        </w:tc>
        <w:tc>
          <w:tcPr>
            <w:tcW w:type="dxa" w:w="42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Temporal robustness validation (freeze &amp; test)</w:t>
            </w:r>
          </w:p>
        </w:tc>
        <w:tc>
          <w:tcPr>
            <w:tcW w:type="dxa" w:w="2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5C"/>
                <w:sz w:val="20"/>
                <w:szCs w:val="20"/>
              </w:rPr>
              <w:t xml:space="preserve">BL 65.8% OOS</w:t>
            </w:r>
          </w:p>
        </w:tc>
      </w:tr>
    </w:tbl>
    <w:p>
      <w:pPr>
        <w:spacing w:before="280" w:after="80"/>
      </w:pPr>
    </w:p>
    <w:p>
      <w:pPr>
        <w:pStyle w:val="Heading1"/>
      </w:pPr>
      <w:r>
        <w:t xml:space="preserve">4. Skills Demonstrated</w:t>
      </w:r>
    </w:p>
    <w:p>
      <w:pPr>
        <w:pBdr>
          <w:bottom w:val="single" w:color="2E75B6" w:sz="8" w:space="1"/>
        </w:pBdr>
        <w:spacing w:before="8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67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Bukti dalam Proyek</w:t>
            </w:r>
          </w:p>
        </w:tc>
      </w:tr>
      <w:tr>
        <w:tc>
          <w:tcPr>
            <w:tcW w:type="dxa" w:w="2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Statistical Modeling</w:t>
            </w:r>
          </w:p>
        </w:tc>
        <w:tc>
          <w:tcPr>
            <w:tcW w:type="dxa" w:w="67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Dixon-Coles MLE (38 params), Poisson distribution, Elo system, Brier Score</w:t>
            </w:r>
          </w:p>
        </w:tc>
      </w:tr>
      <w:tr>
        <w:tc>
          <w:tcPr>
            <w:tcW w:type="dxa" w:w="2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Data Engineering</w:t>
            </w:r>
          </w:p>
        </w:tc>
        <w:tc>
          <w:tcPr>
            <w:tcW w:type="dxa" w:w="67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Multi-source ETL (football-data.co.uk, FBref, FIFA25), team name normalization, injury integration</w:t>
            </w:r>
          </w:p>
        </w:tc>
      </w:tr>
      <w:tr>
        <w:tc>
          <w:tcPr>
            <w:tcW w:type="dxa" w:w="2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Transfer Learning</w:t>
            </w:r>
          </w:p>
        </w:tc>
        <w:tc>
          <w:tcPr>
            <w:tcW w:type="dxa" w:w="67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La Liga model → EPL → Bundesliga dengan domain adaptation bertahap dan league-specific retraining</w:t>
            </w:r>
          </w:p>
        </w:tc>
      </w:tr>
      <w:tr>
        <w:tc>
          <w:tcPr>
            <w:tcW w:type="dxa" w:w="2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Walk-forward Validation</w:t>
            </w:r>
          </w:p>
        </w:tc>
        <w:tc>
          <w:tcPr>
            <w:tcW w:type="dxa" w:w="67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Chronological backtesting tanpa data leakage, 3-season coverage (1,382 laga total)</w:t>
            </w:r>
          </w:p>
        </w:tc>
      </w:tr>
      <w:tr>
        <w:tc>
          <w:tcPr>
            <w:tcW w:type="dxa" w:w="2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Root Cause Analysis</w:t>
            </w:r>
          </w:p>
        </w:tc>
        <w:tc>
          <w:tcPr>
            <w:tcW w:type="dxa" w:w="67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4-fase debugging dari Brier 0.66 ke 0.48: cold-start Elo, name mismatch, DC miscalibration</w:t>
            </w:r>
          </w:p>
        </w:tc>
      </w:tr>
      <w:tr>
        <w:tc>
          <w:tcPr>
            <w:tcW w:type="dxa" w:w="2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Temporal Robustness</w:t>
            </w:r>
          </w:p>
        </w:tc>
        <w:tc>
          <w:tcPr>
            <w:tcW w:type="dxa" w:w="67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Blind test 24/25 confirms backtest — drift hanya -2.6pp membuktikan model tidak overfit</w:t>
            </w:r>
          </w:p>
        </w:tc>
      </w:tr>
      <w:tr>
        <w:tc>
          <w:tcPr>
            <w:tcW w:type="dxa" w:w="2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Honest Reporting</w:t>
            </w:r>
          </w:p>
        </w:tc>
        <w:tc>
          <w:tcPr>
            <w:tcW w:type="dxa" w:w="67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Failure analysis terdokumentasi (Bayern-Dortmund Paradox, regime shift, promoted team gap)</w:t>
            </w:r>
          </w:p>
        </w:tc>
      </w:tr>
      <w:tr>
        <w:tc>
          <w:tcPr>
            <w:tcW w:type="dxa" w:w="2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LLM Integration</w:t>
            </w:r>
          </w:p>
        </w:tc>
        <w:tc>
          <w:tcPr>
            <w:tcW w:type="dxa" w:w="67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Gemini AI sebagai model ke-3 dalam consensus engine — contextual filter (fatigue, injury, HFA)</w:t>
            </w:r>
          </w:p>
        </w:tc>
      </w:tr>
    </w:tbl>
    <w:p>
      <w:pPr>
        <w:spacing w:before="280" w:after="80"/>
      </w:pPr>
    </w:p>
    <w:p>
      <w:pPr>
        <w:pStyle w:val="Heading1"/>
      </w:pPr>
      <w:r>
        <w:t xml:space="preserve">5. Interview Narrative</w:t>
      </w:r>
    </w:p>
    <w:p>
      <w:pPr>
        <w:pBdr>
          <w:bottom w:val="single" w:color="2E75B6" w:sz="8" w:space="1"/>
        </w:pBdr>
        <w:spacing w:before="80" w:after="200"/>
      </w:pPr>
    </w:p>
    <w:p>
      <w:pPr>
        <w:pBdr>
          <w:left w:val="single" w:color="2E75B6" w:sz="16" w:space="8"/>
        </w:pBdr>
        <w:shd w:fill="EBF0F8" w:val="clear"/>
        <w:spacing w:before="80" w:after="80"/>
        <w:ind w:left="360"/>
      </w:pPr>
      <w:r>
        <w:rPr>
          <w:rFonts w:ascii="Arial" w:cs="Arial" w:eastAsia="Arial" w:hAnsi="Arial"/>
          <w:b/>
          <w:bCs/>
          <w:i/>
          <w:iCs/>
          <w:color w:val="1F3864"/>
          <w:sz w:val="22"/>
          <w:szCs w:val="22"/>
        </w:rPr>
        <w:t xml:space="preserve">"The Complete Story"</w:t>
      </w:r>
    </w:p>
    <w:p>
      <w:pPr>
        <w:pBdr>
          <w:left w:val="single" w:color="2E75B6" w:sz="16" w:space="8"/>
        </w:pBdr>
        <w:shd w:fill="EBF0F8" w:val="clear"/>
        <w:spacing w:before="0" w:after="240"/>
        <w:ind w:left="36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"Saya membangun football prediction system dari Monte Carlo baseline (44%) hingga ensemble model dengan 75% Sniper accuracy di La Liga. Saat saya cross-test ke Bundesliga tanpa adaptasi, Brier Score meledak ke 0.66 — saya mendiagnosis dua masalah berlapis: cold-start Elo dan Dixon-Coles yang tidak pernah melihat data Bundesliga. Setelah German Calibration (refit DC dari data lokal + 2-season burn-in), akurasi mencapai 68.4% dengan away win yang valid. Yang paling penting: blind test pada musim 24/25 yang tidak pernah dilihat model memberikan 65.8% — drift hanya -2.6pp, membuktikan model tidak overfit. Seluruh kegagalan dan recovery terdokumentasi karena saya percaya bahwa failure analysis adalah bukti engineering maturity, bukan kelemahan."</w:t>
      </w:r>
    </w:p>
    <w:p>
      <w:pPr>
        <w:pStyle w:val="Heading1"/>
      </w:pPr>
      <w:r>
        <w:t xml:space="preserve">6. Roadmap V10</w:t>
      </w:r>
    </w:p>
    <w:p>
      <w:pPr>
        <w:pBdr>
          <w:bottom w:val="single" w:color="2E75B6" w:sz="8" w:space="1"/>
        </w:pBdr>
        <w:spacing w:before="80" w:after="200"/>
      </w:pPr>
    </w:p>
    <w:p>
      <w:pPr>
        <w:pStyle w:val="ListParagraph"/>
        <w:numPr>
          <w:ilvl w:val="0"/>
          <w:numId w:val="3"/>
        </w:numPr>
        <w:spacing w:before="0" w:after="100"/>
      </w:pPr>
      <w:r>
        <w:rPr>
          <w:rFonts w:ascii="Arial" w:cs="Arial" w:eastAsia="Arial" w:hAnsi="Arial"/>
          <w:sz w:val="22"/>
          <w:szCs w:val="22"/>
        </w:rPr>
        <w:t xml:space="preserve">Live form feature — rata-rata gol &amp; poin 5 laga terakhir sebagai fitur dinamis</w:t>
      </w:r>
    </w:p>
    <w:p>
      <w:pPr>
        <w:pStyle w:val="ListParagraph"/>
        <w:numPr>
          <w:ilvl w:val="0"/>
          <w:numId w:val="3"/>
        </w:numPr>
        <w:spacing w:before="0" w:after="100"/>
      </w:pPr>
      <w:r>
        <w:rPr>
          <w:rFonts w:ascii="Arial" w:cs="Arial" w:eastAsia="Arial" w:hAnsi="Arial"/>
          <w:sz w:val="22"/>
          <w:szCs w:val="22"/>
        </w:rPr>
        <w:t xml:space="preserve">Elo decay mechanism — rating menurun eksponensial saat tim tidak aktif, memitigasi overconfidence tim besar yang sedang slump</w:t>
      </w:r>
    </w:p>
    <w:p>
      <w:pPr>
        <w:pStyle w:val="ListParagraph"/>
        <w:numPr>
          <w:ilvl w:val="0"/>
          <w:numId w:val="3"/>
        </w:numPr>
        <w:spacing w:before="0" w:after="100"/>
      </w:pPr>
      <w:r>
        <w:rPr>
          <w:rFonts w:ascii="Arial" w:cs="Arial" w:eastAsia="Arial" w:hAnsi="Arial"/>
          <w:sz w:val="22"/>
          <w:szCs w:val="22"/>
        </w:rPr>
        <w:t xml:space="preserve">Promotion bootstrapping lengkap — semua tim promosi mendapat DC params dari data divisi asal (Bundesliga 2)</w:t>
      </w:r>
    </w:p>
    <w:p>
      <w:pPr>
        <w:pStyle w:val="ListParagraph"/>
        <w:numPr>
          <w:ilvl w:val="0"/>
          <w:numId w:val="3"/>
        </w:numPr>
        <w:spacing w:before="0" w:after="100"/>
      </w:pPr>
      <w:r>
        <w:rPr>
          <w:rFonts w:ascii="Arial" w:cs="Arial" w:eastAsia="Arial" w:hAnsi="Arial"/>
          <w:sz w:val="22"/>
          <w:szCs w:val="22"/>
        </w:rPr>
        <w:t xml:space="preserve">Platt scaling calibration — post-hoc probability calibration untuk mendorong Brier Bundesliga ke kisaran 0.25</w:t>
      </w:r>
    </w:p>
    <w:p>
      <w:pPr>
        <w:pStyle w:val="ListParagraph"/>
        <w:numPr>
          <w:ilvl w:val="0"/>
          <w:numId w:val="3"/>
        </w:numPr>
        <w:spacing w:before="0" w:after="100"/>
      </w:pPr>
      <w:r>
        <w:rPr>
          <w:rFonts w:ascii="Arial" w:cs="Arial" w:eastAsia="Arial" w:hAnsi="Arial"/>
          <w:sz w:val="22"/>
          <w:szCs w:val="22"/>
        </w:rPr>
        <w:t xml:space="preserve">Automated weekly predictor — fetch jadwal → run Sniper → push ke Drive secara otomatis setiap Jumat</w:t>
      </w:r>
    </w:p>
    <w:p>
      <w:pPr>
        <w:spacing w:before="280" w:after="80"/>
      </w:pPr>
    </w:p>
    <w:p>
      <w:pPr>
        <w:pBdr>
          <w:top w:val="single" w:color="1F3864" w:sz="8" w:space="4"/>
        </w:pBdr>
        <w:spacing w:before="320" w:after="8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Sniper Match Predictor — Final Portfolio Report  |  March 2026</w:t>
      </w:r>
    </w:p>
    <w:p>
      <w:pPr>
        <w:spacing w:before="0" w:after="0"/>
        <w:jc w:val="center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La Liga 75.0%  |  EPL 62.1%  |  Bundesliga 68.4% (backtest)  |  Bundesliga 65.8% (blind test OOS)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2026-03-14T03:21:51.184Z</dcterms:created>
  <dcterms:modified xsi:type="dcterms:W3CDTF">2026-03-14T03:21:51.185Z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