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4B3FE3"/>
          <w:sz w:val="48"/>
          <w:szCs w:val="48"/>
        </w:rPr>
        <w:t xml:space="preserve">六面体星球</w:t>
      </w:r>
    </w:p>
    <w:p>
      <w:pPr>
        <w:spacing w:after="80"/>
        <w:jc w:val="center"/>
      </w:pPr>
      <w:r>
        <w:rPr>
          <w:color w:val="52525B"/>
          <w:sz w:val="24"/>
          <w:szCs w:val="24"/>
        </w:rPr>
        <w:t xml:space="preserve">基于 WebGL 与 three.js 的六面景观交互式 3D 网页项目</w:t>
      </w:r>
    </w:p>
    <w:p>
      <w:pPr>
        <w:pBdr>
          <w:bottom w:val="single" w:color="DCDCE2" w:sz="6"/>
        </w:pBdr>
        <w:spacing w:after="360"/>
        <w:jc w:val="center"/>
      </w:pPr>
      <w:r>
        <w:rPr>
          <w:color w:val="A1A1AA"/>
          <w:sz w:val="21"/>
          <w:szCs w:val="21"/>
        </w:rPr>
        <w:t xml:space="preserve">项目总结报告</w:t>
      </w:r>
    </w:p>
    <w:p>
      <w:pPr>
        <w:pStyle w:val="Heading1"/>
        <w:spacing w:after="180" w:before="360"/>
      </w:pPr>
      <w:r>
        <w:rPr>
          <w:b/>
          <w:bCs/>
          <w:color w:val="4B3FE3"/>
          <w:sz w:val="30"/>
          <w:szCs w:val="30"/>
        </w:rPr>
        <w:t xml:space="preserve">一、项目概述</w:t>
      </w:r>
    </w:p>
    <w:p>
      <w:pPr>
        <w:spacing w:after="120" w:line="330"/>
      </w:pPr>
      <w:r>
        <w:t xml:space="preserve">本项目以 Three.js 构建一个可探索的「正方体星球」。星球由六个 48×48 单位的正方形面构成，每一面对应不同的文化语境、景观风格、光照氛围与角色化身。玩家使用 WASD、鼠标、Shift 与 Space 控制角色，在各面之间跨越棱边移动，六个面构成一个可连续探索的封闭世界。</w:t>
      </w:r>
    </w:p>
    <w:p>
      <w:pPr>
        <w:spacing w:after="120" w:line="330"/>
      </w:pPr>
      <w:r>
        <w:t xml:space="preserve">项目当前已完成六个面的正式 glTF 场景接入，并统一解决了模型缩放与居中、纹理与二进制缓冲区依赖同步、资源路径管理、按真实三角面构建碰撞，以及六面之间统一的光照、音效与性能调度。技术栈为 three.js r0.185.1 + Vite 8.1.3，构建为静态站点部署到 GitHub Pages，全程零后端。</w:t>
      </w:r>
    </w:p>
    <w:p>
      <w:pPr>
        <w:spacing w:after="120"/>
      </w:pPr>
    </w:p>
    <w:tbl>
      <w:tblPr>
        <w:tblW w:type="pct" w:w="100%"/>
        <w:tblBorders>
          <w:top w:val="single" w:color="DCDCE2" w:sz="4"/>
          <w:left w:val="single" w:color="DCDCE2" w:sz="4"/>
          <w:bottom w:val="single" w:color="DCDCE2" w:sz="4"/>
          <w:right w:val="single" w:color="DCDCE2" w:sz="4"/>
          <w:insideH w:val="single" w:color="DCDCE2" w:sz="4"/>
          <w:insideV w:val="single" w:color="DCDCE2" w:sz="4"/>
        </w:tblBorders>
      </w:tblPr>
      <w:tblGrid>
        <w:gridCol w:w="100"/>
        <w:gridCol w:w="100"/>
        <w:gridCol w:w="100"/>
        <w:gridCol w:w="100"/>
        <w:gridCol w:w="100"/>
        <w:gridCol w:w="100"/>
      </w:tblGrid>
      <w:tr>
        <w:trPr>
          <w:tblHeader/>
        </w:trPr>
        <w:tc>
          <w:tcPr>
            <w:tcW w:type="pct" w:w="8%"/>
            <w:shd w:fill="EFEFF2" w:val="clear"/>
            <w:tcMar>
              <w:top w:type="dxa" w:w="80"/>
              <w:left w:type="dxa" w:w="120"/>
              <w:bottom w:type="dxa" w:w="80"/>
              <w:right w:type="dxa" w:w="120"/>
            </w:tcMar>
            <w:vAlign w:val="center"/>
          </w:tcPr>
          <w:p>
            <w:pPr>
              <w:spacing w:after="0" w:line="280"/>
              <w:jc w:val="center"/>
            </w:pPr>
            <w:r>
              <w:rPr>
                <w:b/>
                <w:bCs/>
                <w:sz w:val="19"/>
                <w:szCs w:val="19"/>
              </w:rPr>
              <w:t xml:space="preserve">面</w:t>
            </w:r>
          </w:p>
        </w:tc>
        <w:tc>
          <w:tcPr>
            <w:tcW w:type="pct" w:w="12%"/>
            <w:shd w:fill="EFEFF2" w:val="clear"/>
            <w:tcMar>
              <w:top w:type="dxa" w:w="80"/>
              <w:left w:type="dxa" w:w="120"/>
              <w:bottom w:type="dxa" w:w="80"/>
              <w:right w:type="dxa" w:w="120"/>
            </w:tcMar>
            <w:vAlign w:val="center"/>
          </w:tcPr>
          <w:p>
            <w:pPr>
              <w:spacing w:after="0" w:line="280"/>
              <w:jc w:val="center"/>
            </w:pPr>
            <w:r>
              <w:rPr>
                <w:b/>
                <w:bCs/>
                <w:sz w:val="19"/>
                <w:szCs w:val="19"/>
              </w:rPr>
              <w:t xml:space="preserve">立方体位置</w:t>
            </w:r>
          </w:p>
        </w:tc>
        <w:tc>
          <w:tcPr>
            <w:tcW w:type="pct" w:w="15%"/>
            <w:shd w:fill="EFEFF2" w:val="clear"/>
            <w:tcMar>
              <w:top w:type="dxa" w:w="80"/>
              <w:left w:type="dxa" w:w="120"/>
              <w:bottom w:type="dxa" w:w="80"/>
              <w:right w:type="dxa" w:w="120"/>
            </w:tcMar>
            <w:vAlign w:val="center"/>
          </w:tcPr>
          <w:p>
            <w:pPr>
              <w:spacing w:after="0" w:line="280"/>
              <w:jc w:val="center"/>
            </w:pPr>
            <w:r>
              <w:rPr>
                <w:b/>
                <w:bCs/>
                <w:sz w:val="19"/>
                <w:szCs w:val="19"/>
              </w:rPr>
              <w:t xml:space="preserve">景观名</w:t>
            </w:r>
          </w:p>
        </w:tc>
        <w:tc>
          <w:tcPr>
            <w:tcW w:type="pct" w:w="36%"/>
            <w:shd w:fill="EFEFF2" w:val="clear"/>
            <w:tcMar>
              <w:top w:type="dxa" w:w="80"/>
              <w:left w:type="dxa" w:w="120"/>
              <w:bottom w:type="dxa" w:w="80"/>
              <w:right w:type="dxa" w:w="120"/>
            </w:tcMar>
            <w:vAlign w:val="center"/>
          </w:tcPr>
          <w:p>
            <w:pPr>
              <w:spacing w:after="0" w:line="280"/>
              <w:jc w:val="center"/>
            </w:pPr>
            <w:r>
              <w:rPr>
                <w:b/>
                <w:bCs/>
                <w:sz w:val="19"/>
                <w:szCs w:val="19"/>
              </w:rPr>
              <w:t xml:space="preserve">文化语境</w:t>
            </w:r>
          </w:p>
        </w:tc>
        <w:tc>
          <w:tcPr>
            <w:tcW w:type="pct" w:w="15%"/>
            <w:shd w:fill="EFEFF2" w:val="clear"/>
            <w:tcMar>
              <w:top w:type="dxa" w:w="80"/>
              <w:left w:type="dxa" w:w="120"/>
              <w:bottom w:type="dxa" w:w="80"/>
              <w:right w:type="dxa" w:w="120"/>
            </w:tcMar>
            <w:vAlign w:val="center"/>
          </w:tcPr>
          <w:p>
            <w:pPr>
              <w:spacing w:after="0" w:line="280"/>
              <w:jc w:val="center"/>
            </w:pPr>
            <w:r>
              <w:rPr>
                <w:b/>
                <w:bCs/>
                <w:sz w:val="19"/>
                <w:szCs w:val="19"/>
              </w:rPr>
              <w:t xml:space="preserve">角色化身</w:t>
            </w:r>
          </w:p>
        </w:tc>
        <w:tc>
          <w:tcPr>
            <w:tcW w:type="pct" w:w="8%"/>
            <w:shd w:fill="EFEFF2" w:val="clear"/>
            <w:tcMar>
              <w:top w:type="dxa" w:w="80"/>
              <w:left w:type="dxa" w:w="120"/>
              <w:bottom w:type="dxa" w:w="80"/>
              <w:right w:type="dxa" w:w="120"/>
            </w:tcMar>
            <w:vAlign w:val="center"/>
          </w:tcPr>
          <w:p>
            <w:pPr>
              <w:spacing w:after="0" w:line="280"/>
              <w:jc w:val="center"/>
            </w:pPr>
            <w:r>
              <w:rPr>
                <w:b/>
                <w:bCs/>
                <w:sz w:val="19"/>
                <w:szCs w:val="19"/>
              </w:rPr>
              <w:t xml:space="preserve">速度</w:t>
            </w:r>
          </w:p>
        </w:tc>
      </w:tr>
      <w:tr>
        <w:tc>
          <w:tcPr>
            <w:tcW w:type="pct" w:w="8%"/>
            <w:tcMar>
              <w:top w:type="dxa" w:w="80"/>
              <w:left w:type="dxa" w:w="120"/>
              <w:bottom w:type="dxa" w:w="80"/>
              <w:right w:type="dxa" w:w="120"/>
            </w:tcMar>
            <w:vAlign w:val="center"/>
          </w:tcPr>
          <w:p>
            <w:pPr>
              <w:spacing w:after="0" w:line="280"/>
              <w:jc w:val="center"/>
            </w:pPr>
            <w:r>
              <w:rPr>
                <w:b w:val="false"/>
                <w:bCs w:val="false"/>
                <w:sz w:val="19"/>
                <w:szCs w:val="19"/>
              </w:rPr>
              <w:t xml:space="preserve">face0</w:t>
            </w:r>
          </w:p>
        </w:tc>
        <w:tc>
          <w:tcPr>
            <w:tcW w:type="pct" w:w="12%"/>
            <w:tcMar>
              <w:top w:type="dxa" w:w="80"/>
              <w:left w:type="dxa" w:w="120"/>
              <w:bottom w:type="dxa" w:w="80"/>
              <w:right w:type="dxa" w:w="120"/>
            </w:tcMar>
            <w:vAlign w:val="center"/>
          </w:tcPr>
          <w:p>
            <w:pPr>
              <w:spacing w:after="0" w:line="280"/>
              <w:jc w:val="start"/>
            </w:pPr>
            <w:r>
              <w:rPr>
                <w:b w:val="false"/>
                <w:bCs w:val="false"/>
                <w:sz w:val="19"/>
                <w:szCs w:val="19"/>
              </w:rPr>
              <w:t xml:space="preserve">+Y 顶面</w:t>
            </w:r>
          </w:p>
        </w:tc>
        <w:tc>
          <w:tcPr>
            <w:tcW w:type="pct" w:w="15%"/>
            <w:tcMar>
              <w:top w:type="dxa" w:w="80"/>
              <w:left w:type="dxa" w:w="120"/>
              <w:bottom w:type="dxa" w:w="80"/>
              <w:right w:type="dxa" w:w="120"/>
            </w:tcMar>
            <w:vAlign w:val="center"/>
          </w:tcPr>
          <w:p>
            <w:pPr>
              <w:spacing w:after="0" w:line="280"/>
              <w:jc w:val="start"/>
            </w:pPr>
            <w:r>
              <w:rPr>
                <w:b w:val="false"/>
                <w:bCs w:val="false"/>
                <w:sz w:val="19"/>
                <w:szCs w:val="19"/>
              </w:rPr>
              <w:t xml:space="preserve">西风大教堂</w:t>
            </w:r>
          </w:p>
        </w:tc>
        <w:tc>
          <w:tcPr>
            <w:tcW w:type="pct" w:w="36%"/>
            <w:tcMar>
              <w:top w:type="dxa" w:w="80"/>
              <w:left w:type="dxa" w:w="120"/>
              <w:bottom w:type="dxa" w:w="80"/>
              <w:right w:type="dxa" w:w="120"/>
            </w:tcMar>
            <w:vAlign w:val="center"/>
          </w:tcPr>
          <w:p>
            <w:pPr>
              <w:spacing w:after="0" w:line="280"/>
              <w:jc w:val="start"/>
            </w:pPr>
            <w:r>
              <w:rPr>
                <w:b w:val="false"/>
                <w:bCs w:val="false"/>
                <w:sz w:val="18"/>
                <w:szCs w:val="18"/>
              </w:rPr>
              <w:t xml:space="preserve">高天圣堂 · 遗迹与彩窗</w:t>
            </w:r>
          </w:p>
        </w:tc>
        <w:tc>
          <w:tcPr>
            <w:tcW w:type="pct" w:w="15%"/>
            <w:tcMar>
              <w:top w:type="dxa" w:w="80"/>
              <w:left w:type="dxa" w:w="120"/>
              <w:bottom w:type="dxa" w:w="80"/>
              <w:right w:type="dxa" w:w="120"/>
            </w:tcMar>
            <w:vAlign w:val="center"/>
          </w:tcPr>
          <w:p>
            <w:pPr>
              <w:spacing w:after="0" w:line="280"/>
              <w:jc w:val="start"/>
            </w:pPr>
            <w:r>
              <w:rPr>
                <w:b w:val="false"/>
                <w:bCs w:val="false"/>
                <w:sz w:val="18"/>
                <w:szCs w:val="18"/>
              </w:rPr>
              <w:t xml:space="preserve">羽族旅人</w:t>
            </w:r>
          </w:p>
        </w:tc>
        <w:tc>
          <w:tcPr>
            <w:tcW w:type="pct" w:w="8%"/>
            <w:tcMar>
              <w:top w:type="dxa" w:w="80"/>
              <w:left w:type="dxa" w:w="120"/>
              <w:bottom w:type="dxa" w:w="80"/>
              <w:right w:type="dxa" w:w="120"/>
            </w:tcMar>
            <w:vAlign w:val="center"/>
          </w:tcPr>
          <w:p>
            <w:pPr>
              <w:spacing w:after="0" w:line="280"/>
              <w:jc w:val="start"/>
            </w:pPr>
            <w:r>
              <w:rPr>
                <w:b w:val="false"/>
                <w:bCs w:val="false"/>
                <w:sz w:val="19"/>
                <w:szCs w:val="19"/>
              </w:rPr>
              <w:t xml:space="preserve">1.10</w:t>
            </w:r>
          </w:p>
        </w:tc>
      </w:tr>
      <w:tr>
        <w:tc>
          <w:tcPr>
            <w:tcW w:type="pct" w:w="8%"/>
            <w:tcMar>
              <w:top w:type="dxa" w:w="80"/>
              <w:left w:type="dxa" w:w="120"/>
              <w:bottom w:type="dxa" w:w="80"/>
              <w:right w:type="dxa" w:w="120"/>
            </w:tcMar>
            <w:vAlign w:val="center"/>
          </w:tcPr>
          <w:p>
            <w:pPr>
              <w:spacing w:after="0" w:line="280"/>
              <w:jc w:val="center"/>
            </w:pPr>
            <w:r>
              <w:rPr>
                <w:b w:val="false"/>
                <w:bCs w:val="false"/>
                <w:sz w:val="19"/>
                <w:szCs w:val="19"/>
              </w:rPr>
              <w:t xml:space="preserve">face1</w:t>
            </w:r>
          </w:p>
        </w:tc>
        <w:tc>
          <w:tcPr>
            <w:tcW w:type="pct" w:w="12%"/>
            <w:tcMar>
              <w:top w:type="dxa" w:w="80"/>
              <w:left w:type="dxa" w:w="120"/>
              <w:bottom w:type="dxa" w:w="80"/>
              <w:right w:type="dxa" w:w="120"/>
            </w:tcMar>
            <w:vAlign w:val="center"/>
          </w:tcPr>
          <w:p>
            <w:pPr>
              <w:spacing w:after="0" w:line="280"/>
              <w:jc w:val="start"/>
            </w:pPr>
            <w:r>
              <w:rPr>
                <w:b w:val="false"/>
                <w:bCs w:val="false"/>
                <w:sz w:val="19"/>
                <w:szCs w:val="19"/>
              </w:rPr>
              <w:t xml:space="preserve">−Y 底面</w:t>
            </w:r>
          </w:p>
        </w:tc>
        <w:tc>
          <w:tcPr>
            <w:tcW w:type="pct" w:w="15%"/>
            <w:tcMar>
              <w:top w:type="dxa" w:w="80"/>
              <w:left w:type="dxa" w:w="120"/>
              <w:bottom w:type="dxa" w:w="80"/>
              <w:right w:type="dxa" w:w="120"/>
            </w:tcMar>
            <w:vAlign w:val="center"/>
          </w:tcPr>
          <w:p>
            <w:pPr>
              <w:spacing w:after="0" w:line="280"/>
              <w:jc w:val="start"/>
            </w:pPr>
            <w:r>
              <w:rPr>
                <w:b w:val="false"/>
                <w:bCs w:val="false"/>
                <w:sz w:val="19"/>
                <w:szCs w:val="19"/>
              </w:rPr>
              <w:t xml:space="preserve">存在回声</w:t>
            </w:r>
          </w:p>
        </w:tc>
        <w:tc>
          <w:tcPr>
            <w:tcW w:type="pct" w:w="36%"/>
            <w:tcMar>
              <w:top w:type="dxa" w:w="80"/>
              <w:left w:type="dxa" w:w="120"/>
              <w:bottom w:type="dxa" w:w="80"/>
              <w:right w:type="dxa" w:w="120"/>
            </w:tcMar>
            <w:vAlign w:val="center"/>
          </w:tcPr>
          <w:p>
            <w:pPr>
              <w:spacing w:after="0" w:line="280"/>
              <w:jc w:val="start"/>
            </w:pPr>
            <w:r>
              <w:rPr>
                <w:b w:val="false"/>
                <w:bCs w:val="false"/>
                <w:sz w:val="18"/>
                <w:szCs w:val="18"/>
              </w:rPr>
              <w:t xml:space="preserve">意识展廊 · 藤蔓、浮金与低语文字</w:t>
            </w:r>
          </w:p>
        </w:tc>
        <w:tc>
          <w:tcPr>
            <w:tcW w:type="pct" w:w="15%"/>
            <w:tcMar>
              <w:top w:type="dxa" w:w="80"/>
              <w:left w:type="dxa" w:w="120"/>
              <w:bottom w:type="dxa" w:w="80"/>
              <w:right w:type="dxa" w:w="120"/>
            </w:tcMar>
            <w:vAlign w:val="center"/>
          </w:tcPr>
          <w:p>
            <w:pPr>
              <w:spacing w:after="0" w:line="280"/>
              <w:jc w:val="start"/>
            </w:pPr>
            <w:r>
              <w:rPr>
                <w:b w:val="false"/>
                <w:bCs w:val="false"/>
                <w:sz w:val="18"/>
                <w:szCs w:val="18"/>
              </w:rPr>
              <w:t xml:space="preserve">回声行者</w:t>
            </w:r>
          </w:p>
        </w:tc>
        <w:tc>
          <w:tcPr>
            <w:tcW w:type="pct" w:w="8%"/>
            <w:tcMar>
              <w:top w:type="dxa" w:w="80"/>
              <w:left w:type="dxa" w:w="120"/>
              <w:bottom w:type="dxa" w:w="80"/>
              <w:right w:type="dxa" w:w="120"/>
            </w:tcMar>
            <w:vAlign w:val="center"/>
          </w:tcPr>
          <w:p>
            <w:pPr>
              <w:spacing w:after="0" w:line="280"/>
              <w:jc w:val="start"/>
            </w:pPr>
            <w:r>
              <w:rPr>
                <w:b w:val="false"/>
                <w:bCs w:val="false"/>
                <w:sz w:val="19"/>
                <w:szCs w:val="19"/>
              </w:rPr>
              <w:t xml:space="preserve">0.95</w:t>
            </w:r>
          </w:p>
        </w:tc>
      </w:tr>
      <w:tr>
        <w:tc>
          <w:tcPr>
            <w:tcW w:type="pct" w:w="8%"/>
            <w:tcMar>
              <w:top w:type="dxa" w:w="80"/>
              <w:left w:type="dxa" w:w="120"/>
              <w:bottom w:type="dxa" w:w="80"/>
              <w:right w:type="dxa" w:w="120"/>
            </w:tcMar>
            <w:vAlign w:val="center"/>
          </w:tcPr>
          <w:p>
            <w:pPr>
              <w:spacing w:after="0" w:line="280"/>
              <w:jc w:val="center"/>
            </w:pPr>
            <w:r>
              <w:rPr>
                <w:b w:val="false"/>
                <w:bCs w:val="false"/>
                <w:sz w:val="19"/>
                <w:szCs w:val="19"/>
              </w:rPr>
              <w:t xml:space="preserve">face2</w:t>
            </w:r>
          </w:p>
        </w:tc>
        <w:tc>
          <w:tcPr>
            <w:tcW w:type="pct" w:w="12%"/>
            <w:tcMar>
              <w:top w:type="dxa" w:w="80"/>
              <w:left w:type="dxa" w:w="120"/>
              <w:bottom w:type="dxa" w:w="80"/>
              <w:right w:type="dxa" w:w="120"/>
            </w:tcMar>
            <w:vAlign w:val="center"/>
          </w:tcPr>
          <w:p>
            <w:pPr>
              <w:spacing w:after="0" w:line="280"/>
              <w:jc w:val="start"/>
            </w:pPr>
            <w:r>
              <w:rPr>
                <w:b w:val="false"/>
                <w:bCs w:val="false"/>
                <w:sz w:val="19"/>
                <w:szCs w:val="19"/>
              </w:rPr>
              <w:t xml:space="preserve">+Z 前面</w:t>
            </w:r>
          </w:p>
        </w:tc>
        <w:tc>
          <w:tcPr>
            <w:tcW w:type="pct" w:w="15%"/>
            <w:tcMar>
              <w:top w:type="dxa" w:w="80"/>
              <w:left w:type="dxa" w:w="120"/>
              <w:bottom w:type="dxa" w:w="80"/>
              <w:right w:type="dxa" w:w="120"/>
            </w:tcMar>
            <w:vAlign w:val="center"/>
          </w:tcPr>
          <w:p>
            <w:pPr>
              <w:spacing w:after="0" w:line="280"/>
              <w:jc w:val="start"/>
            </w:pPr>
            <w:r>
              <w:rPr>
                <w:b w:val="false"/>
                <w:bCs w:val="false"/>
                <w:sz w:val="19"/>
                <w:szCs w:val="19"/>
              </w:rPr>
              <w:t xml:space="preserve">拱环书苑</w:t>
            </w:r>
          </w:p>
        </w:tc>
        <w:tc>
          <w:tcPr>
            <w:tcW w:type="pct" w:w="36%"/>
            <w:tcMar>
              <w:top w:type="dxa" w:w="80"/>
              <w:left w:type="dxa" w:w="120"/>
              <w:bottom w:type="dxa" w:w="80"/>
              <w:right w:type="dxa" w:w="120"/>
            </w:tcMar>
            <w:vAlign w:val="center"/>
          </w:tcPr>
          <w:p>
            <w:pPr>
              <w:spacing w:after="0" w:line="280"/>
              <w:jc w:val="start"/>
            </w:pPr>
            <w:r>
              <w:rPr>
                <w:b w:val="false"/>
                <w:bCs w:val="false"/>
                <w:sz w:val="18"/>
                <w:szCs w:val="18"/>
              </w:rPr>
              <w:t xml:space="preserve">环廊庭院 · 苔藓、书卷与野花</w:t>
            </w:r>
          </w:p>
        </w:tc>
        <w:tc>
          <w:tcPr>
            <w:tcW w:type="pct" w:w="15%"/>
            <w:tcMar>
              <w:top w:type="dxa" w:w="80"/>
              <w:left w:type="dxa" w:w="120"/>
              <w:bottom w:type="dxa" w:w="80"/>
              <w:right w:type="dxa" w:w="120"/>
            </w:tcMar>
            <w:vAlign w:val="center"/>
          </w:tcPr>
          <w:p>
            <w:pPr>
              <w:spacing w:after="0" w:line="280"/>
              <w:jc w:val="start"/>
            </w:pPr>
            <w:r>
              <w:rPr>
                <w:b w:val="false"/>
                <w:bCs w:val="false"/>
                <w:sz w:val="18"/>
                <w:szCs w:val="18"/>
              </w:rPr>
              <w:t xml:space="preserve">书页精灵</w:t>
            </w:r>
          </w:p>
        </w:tc>
        <w:tc>
          <w:tcPr>
            <w:tcW w:type="pct" w:w="8%"/>
            <w:tcMar>
              <w:top w:type="dxa" w:w="80"/>
              <w:left w:type="dxa" w:w="120"/>
              <w:bottom w:type="dxa" w:w="80"/>
              <w:right w:type="dxa" w:w="120"/>
            </w:tcMar>
            <w:vAlign w:val="center"/>
          </w:tcPr>
          <w:p>
            <w:pPr>
              <w:spacing w:after="0" w:line="280"/>
              <w:jc w:val="start"/>
            </w:pPr>
            <w:r>
              <w:rPr>
                <w:b w:val="false"/>
                <w:bCs w:val="false"/>
                <w:sz w:val="19"/>
                <w:szCs w:val="19"/>
              </w:rPr>
              <w:t xml:space="preserve">1.00</w:t>
            </w:r>
          </w:p>
        </w:tc>
      </w:tr>
      <w:tr>
        <w:tc>
          <w:tcPr>
            <w:tcW w:type="pct" w:w="8%"/>
            <w:tcMar>
              <w:top w:type="dxa" w:w="80"/>
              <w:left w:type="dxa" w:w="120"/>
              <w:bottom w:type="dxa" w:w="80"/>
              <w:right w:type="dxa" w:w="120"/>
            </w:tcMar>
            <w:vAlign w:val="center"/>
          </w:tcPr>
          <w:p>
            <w:pPr>
              <w:spacing w:after="0" w:line="280"/>
              <w:jc w:val="center"/>
            </w:pPr>
            <w:r>
              <w:rPr>
                <w:b w:val="false"/>
                <w:bCs w:val="false"/>
                <w:sz w:val="19"/>
                <w:szCs w:val="19"/>
              </w:rPr>
              <w:t xml:space="preserve">face3</w:t>
            </w:r>
          </w:p>
        </w:tc>
        <w:tc>
          <w:tcPr>
            <w:tcW w:type="pct" w:w="12%"/>
            <w:tcMar>
              <w:top w:type="dxa" w:w="80"/>
              <w:left w:type="dxa" w:w="120"/>
              <w:bottom w:type="dxa" w:w="80"/>
              <w:right w:type="dxa" w:w="120"/>
            </w:tcMar>
            <w:vAlign w:val="center"/>
          </w:tcPr>
          <w:p>
            <w:pPr>
              <w:spacing w:after="0" w:line="280"/>
              <w:jc w:val="start"/>
            </w:pPr>
            <w:r>
              <w:rPr>
                <w:b w:val="false"/>
                <w:bCs w:val="false"/>
                <w:sz w:val="19"/>
                <w:szCs w:val="19"/>
              </w:rPr>
              <w:t xml:space="preserve">−Z 后面</w:t>
            </w:r>
          </w:p>
        </w:tc>
        <w:tc>
          <w:tcPr>
            <w:tcW w:type="pct" w:w="15%"/>
            <w:tcMar>
              <w:top w:type="dxa" w:w="80"/>
              <w:left w:type="dxa" w:w="120"/>
              <w:bottom w:type="dxa" w:w="80"/>
              <w:right w:type="dxa" w:w="120"/>
            </w:tcMar>
            <w:vAlign w:val="center"/>
          </w:tcPr>
          <w:p>
            <w:pPr>
              <w:spacing w:after="0" w:line="280"/>
              <w:jc w:val="start"/>
            </w:pPr>
            <w:r>
              <w:rPr>
                <w:b w:val="false"/>
                <w:bCs w:val="false"/>
                <w:sz w:val="19"/>
                <w:szCs w:val="19"/>
              </w:rPr>
              <w:t xml:space="preserve">幽光溶洞</w:t>
            </w:r>
          </w:p>
        </w:tc>
        <w:tc>
          <w:tcPr>
            <w:tcW w:type="pct" w:w="36%"/>
            <w:tcMar>
              <w:top w:type="dxa" w:w="80"/>
              <w:left w:type="dxa" w:w="120"/>
              <w:bottom w:type="dxa" w:w="80"/>
              <w:right w:type="dxa" w:w="120"/>
            </w:tcMar>
            <w:vAlign w:val="center"/>
          </w:tcPr>
          <w:p>
            <w:pPr>
              <w:spacing w:after="0" w:line="280"/>
              <w:jc w:val="start"/>
            </w:pPr>
            <w:r>
              <w:rPr>
                <w:b w:val="false"/>
                <w:bCs w:val="false"/>
                <w:sz w:val="18"/>
                <w:szCs w:val="18"/>
              </w:rPr>
              <w:t xml:space="preserve">古迹回廊 · 苔藓、藤蔓与残柱</w:t>
            </w:r>
          </w:p>
        </w:tc>
        <w:tc>
          <w:tcPr>
            <w:tcW w:type="pct" w:w="15%"/>
            <w:tcMar>
              <w:top w:type="dxa" w:w="80"/>
              <w:left w:type="dxa" w:w="120"/>
              <w:bottom w:type="dxa" w:w="80"/>
              <w:right w:type="dxa" w:w="120"/>
            </w:tcMar>
            <w:vAlign w:val="center"/>
          </w:tcPr>
          <w:p>
            <w:pPr>
              <w:spacing w:after="0" w:line="280"/>
              <w:jc w:val="start"/>
            </w:pPr>
            <w:r>
              <w:rPr>
                <w:b w:val="false"/>
                <w:bCs w:val="false"/>
                <w:sz w:val="18"/>
                <w:szCs w:val="18"/>
              </w:rPr>
              <w:t xml:space="preserve">溶洞守灵</w:t>
            </w:r>
          </w:p>
        </w:tc>
        <w:tc>
          <w:tcPr>
            <w:tcW w:type="pct" w:w="8%"/>
            <w:tcMar>
              <w:top w:type="dxa" w:w="80"/>
              <w:left w:type="dxa" w:w="120"/>
              <w:bottom w:type="dxa" w:w="80"/>
              <w:right w:type="dxa" w:w="120"/>
            </w:tcMar>
            <w:vAlign w:val="center"/>
          </w:tcPr>
          <w:p>
            <w:pPr>
              <w:spacing w:after="0" w:line="280"/>
              <w:jc w:val="start"/>
            </w:pPr>
            <w:r>
              <w:rPr>
                <w:b w:val="false"/>
                <w:bCs w:val="false"/>
                <w:sz w:val="19"/>
                <w:szCs w:val="19"/>
              </w:rPr>
              <w:t xml:space="preserve">1.00</w:t>
            </w:r>
          </w:p>
        </w:tc>
      </w:tr>
      <w:tr>
        <w:tc>
          <w:tcPr>
            <w:tcW w:type="pct" w:w="8%"/>
            <w:tcMar>
              <w:top w:type="dxa" w:w="80"/>
              <w:left w:type="dxa" w:w="120"/>
              <w:bottom w:type="dxa" w:w="80"/>
              <w:right w:type="dxa" w:w="120"/>
            </w:tcMar>
            <w:vAlign w:val="center"/>
          </w:tcPr>
          <w:p>
            <w:pPr>
              <w:spacing w:after="0" w:line="280"/>
              <w:jc w:val="center"/>
            </w:pPr>
            <w:r>
              <w:rPr>
                <w:b w:val="false"/>
                <w:bCs w:val="false"/>
                <w:sz w:val="19"/>
                <w:szCs w:val="19"/>
              </w:rPr>
              <w:t xml:space="preserve">face4</w:t>
            </w:r>
          </w:p>
        </w:tc>
        <w:tc>
          <w:tcPr>
            <w:tcW w:type="pct" w:w="12%"/>
            <w:tcMar>
              <w:top w:type="dxa" w:w="80"/>
              <w:left w:type="dxa" w:w="120"/>
              <w:bottom w:type="dxa" w:w="80"/>
              <w:right w:type="dxa" w:w="120"/>
            </w:tcMar>
            <w:vAlign w:val="center"/>
          </w:tcPr>
          <w:p>
            <w:pPr>
              <w:spacing w:after="0" w:line="280"/>
              <w:jc w:val="start"/>
            </w:pPr>
            <w:r>
              <w:rPr>
                <w:b w:val="false"/>
                <w:bCs w:val="false"/>
                <w:sz w:val="19"/>
                <w:szCs w:val="19"/>
              </w:rPr>
              <w:t xml:space="preserve">−X 左面</w:t>
            </w:r>
          </w:p>
        </w:tc>
        <w:tc>
          <w:tcPr>
            <w:tcW w:type="pct" w:w="15%"/>
            <w:tcMar>
              <w:top w:type="dxa" w:w="80"/>
              <w:left w:type="dxa" w:w="120"/>
              <w:bottom w:type="dxa" w:w="80"/>
              <w:right w:type="dxa" w:w="120"/>
            </w:tcMar>
            <w:vAlign w:val="center"/>
          </w:tcPr>
          <w:p>
            <w:pPr>
              <w:spacing w:after="0" w:line="280"/>
              <w:jc w:val="start"/>
            </w:pPr>
            <w:r>
              <w:rPr>
                <w:b w:val="false"/>
                <w:bCs w:val="false"/>
                <w:sz w:val="19"/>
                <w:szCs w:val="19"/>
              </w:rPr>
              <w:t xml:space="preserve">锈蚀庭园</w:t>
            </w:r>
          </w:p>
        </w:tc>
        <w:tc>
          <w:tcPr>
            <w:tcW w:type="pct" w:w="36%"/>
            <w:tcMar>
              <w:top w:type="dxa" w:w="80"/>
              <w:left w:type="dxa" w:w="120"/>
              <w:bottom w:type="dxa" w:w="80"/>
              <w:right w:type="dxa" w:w="120"/>
            </w:tcMar>
            <w:vAlign w:val="center"/>
          </w:tcPr>
          <w:p>
            <w:pPr>
              <w:spacing w:after="0" w:line="280"/>
              <w:jc w:val="start"/>
            </w:pPr>
            <w:r>
              <w:rPr>
                <w:b w:val="false"/>
                <w:bCs w:val="false"/>
                <w:sz w:val="18"/>
                <w:szCs w:val="18"/>
              </w:rPr>
              <w:t xml:space="preserve">工业遗迹 · 藤蔓、铁锈与废弃管道</w:t>
            </w:r>
          </w:p>
        </w:tc>
        <w:tc>
          <w:tcPr>
            <w:tcW w:type="pct" w:w="15%"/>
            <w:tcMar>
              <w:top w:type="dxa" w:w="80"/>
              <w:left w:type="dxa" w:w="120"/>
              <w:bottom w:type="dxa" w:w="80"/>
              <w:right w:type="dxa" w:w="120"/>
            </w:tcMar>
            <w:vAlign w:val="center"/>
          </w:tcPr>
          <w:p>
            <w:pPr>
              <w:spacing w:after="0" w:line="280"/>
              <w:jc w:val="start"/>
            </w:pPr>
            <w:r>
              <w:rPr>
                <w:b w:val="false"/>
                <w:bCs w:val="false"/>
                <w:sz w:val="18"/>
                <w:szCs w:val="18"/>
              </w:rPr>
              <w:t xml:space="preserve">锈蚀拾荒者</w:t>
            </w:r>
          </w:p>
        </w:tc>
        <w:tc>
          <w:tcPr>
            <w:tcW w:type="pct" w:w="8%"/>
            <w:tcMar>
              <w:top w:type="dxa" w:w="80"/>
              <w:left w:type="dxa" w:w="120"/>
              <w:bottom w:type="dxa" w:w="80"/>
              <w:right w:type="dxa" w:w="120"/>
            </w:tcMar>
            <w:vAlign w:val="center"/>
          </w:tcPr>
          <w:p>
            <w:pPr>
              <w:spacing w:after="0" w:line="280"/>
              <w:jc w:val="start"/>
            </w:pPr>
            <w:r>
              <w:rPr>
                <w:b w:val="false"/>
                <w:bCs w:val="false"/>
                <w:sz w:val="19"/>
                <w:szCs w:val="19"/>
              </w:rPr>
              <w:t xml:space="preserve">1.00</w:t>
            </w:r>
          </w:p>
        </w:tc>
      </w:tr>
      <w:tr>
        <w:tc>
          <w:tcPr>
            <w:tcW w:type="pct" w:w="8%"/>
            <w:tcMar>
              <w:top w:type="dxa" w:w="80"/>
              <w:left w:type="dxa" w:w="120"/>
              <w:bottom w:type="dxa" w:w="80"/>
              <w:right w:type="dxa" w:w="120"/>
            </w:tcMar>
            <w:vAlign w:val="center"/>
          </w:tcPr>
          <w:p>
            <w:pPr>
              <w:spacing w:after="0" w:line="280"/>
              <w:jc w:val="center"/>
            </w:pPr>
            <w:r>
              <w:rPr>
                <w:b w:val="false"/>
                <w:bCs w:val="false"/>
                <w:sz w:val="19"/>
                <w:szCs w:val="19"/>
              </w:rPr>
              <w:t xml:space="preserve">face5</w:t>
            </w:r>
          </w:p>
        </w:tc>
        <w:tc>
          <w:tcPr>
            <w:tcW w:type="pct" w:w="12%"/>
            <w:tcMar>
              <w:top w:type="dxa" w:w="80"/>
              <w:left w:type="dxa" w:w="120"/>
              <w:bottom w:type="dxa" w:w="80"/>
              <w:right w:type="dxa" w:w="120"/>
            </w:tcMar>
            <w:vAlign w:val="center"/>
          </w:tcPr>
          <w:p>
            <w:pPr>
              <w:spacing w:after="0" w:line="280"/>
              <w:jc w:val="start"/>
            </w:pPr>
            <w:r>
              <w:rPr>
                <w:b w:val="false"/>
                <w:bCs w:val="false"/>
                <w:sz w:val="19"/>
                <w:szCs w:val="19"/>
              </w:rPr>
              <w:t xml:space="preserve">+X 右面</w:t>
            </w:r>
          </w:p>
        </w:tc>
        <w:tc>
          <w:tcPr>
            <w:tcW w:type="pct" w:w="15%"/>
            <w:tcMar>
              <w:top w:type="dxa" w:w="80"/>
              <w:left w:type="dxa" w:w="120"/>
              <w:bottom w:type="dxa" w:w="80"/>
              <w:right w:type="dxa" w:w="120"/>
            </w:tcMar>
            <w:vAlign w:val="center"/>
          </w:tcPr>
          <w:p>
            <w:pPr>
              <w:spacing w:after="0" w:line="280"/>
              <w:jc w:val="start"/>
            </w:pPr>
            <w:r>
              <w:rPr>
                <w:b w:val="false"/>
                <w:bCs w:val="false"/>
                <w:sz w:val="19"/>
                <w:szCs w:val="19"/>
              </w:rPr>
              <w:t xml:space="preserve">和风庭院</w:t>
            </w:r>
          </w:p>
        </w:tc>
        <w:tc>
          <w:tcPr>
            <w:tcW w:type="pct" w:w="36%"/>
            <w:tcMar>
              <w:top w:type="dxa" w:w="80"/>
              <w:left w:type="dxa" w:w="120"/>
              <w:bottom w:type="dxa" w:w="80"/>
              <w:right w:type="dxa" w:w="120"/>
            </w:tcMar>
            <w:vAlign w:val="center"/>
          </w:tcPr>
          <w:p>
            <w:pPr>
              <w:spacing w:after="0" w:line="280"/>
              <w:jc w:val="start"/>
            </w:pPr>
            <w:r>
              <w:rPr>
                <w:b w:val="false"/>
                <w:bCs w:val="false"/>
                <w:sz w:val="18"/>
                <w:szCs w:val="18"/>
              </w:rPr>
              <w:t xml:space="preserve">神社庭院 · 苔藓、红叶与鸟居</w:t>
            </w:r>
          </w:p>
        </w:tc>
        <w:tc>
          <w:tcPr>
            <w:tcW w:type="pct" w:w="15%"/>
            <w:tcMar>
              <w:top w:type="dxa" w:w="80"/>
              <w:left w:type="dxa" w:w="120"/>
              <w:bottom w:type="dxa" w:w="80"/>
              <w:right w:type="dxa" w:w="120"/>
            </w:tcMar>
            <w:vAlign w:val="center"/>
          </w:tcPr>
          <w:p>
            <w:pPr>
              <w:spacing w:after="0" w:line="280"/>
              <w:jc w:val="start"/>
            </w:pPr>
            <w:r>
              <w:rPr>
                <w:b w:val="false"/>
                <w:bCs w:val="false"/>
                <w:sz w:val="18"/>
                <w:szCs w:val="18"/>
              </w:rPr>
              <w:t xml:space="preserve">庭院狐</w:t>
            </w:r>
          </w:p>
        </w:tc>
        <w:tc>
          <w:tcPr>
            <w:tcW w:type="pct" w:w="8%"/>
            <w:tcMar>
              <w:top w:type="dxa" w:w="80"/>
              <w:left w:type="dxa" w:w="120"/>
              <w:bottom w:type="dxa" w:w="80"/>
              <w:right w:type="dxa" w:w="120"/>
            </w:tcMar>
            <w:vAlign w:val="center"/>
          </w:tcPr>
          <w:p>
            <w:pPr>
              <w:spacing w:after="0" w:line="280"/>
              <w:jc w:val="start"/>
            </w:pPr>
            <w:r>
              <w:rPr>
                <w:b w:val="false"/>
                <w:bCs w:val="false"/>
                <w:sz w:val="19"/>
                <w:szCs w:val="19"/>
              </w:rPr>
              <w:t xml:space="preserve">1.00</w:t>
            </w:r>
          </w:p>
        </w:tc>
      </w:tr>
    </w:tbl>
    <w:p>
      <w:pPr>
        <w:spacing w:after="120"/>
      </w:pPr>
    </w:p>
    <w:p>
      <w:pPr>
        <w:spacing w:after="120" w:line="330"/>
      </w:pPr>
      <w:r>
        <w:t xml:space="preserve">设计理念上，六个面并非同一场景的六种配色，而是六个彼此独立的文化语境：神圣、意识、书卷、幽暗、工业、枯寂。玩家在同一个几何体上切换位置，却像走进六部互不相干的世界，形成「一星球、六世界」的对照体验。</w:t>
      </w:r>
    </w:p>
    <w:p>
      <w:pPr>
        <w:spacing w:after="60" w:before="180"/>
        <w:jc w:val="center"/>
      </w:pPr>
      <w:r>
        <w:drawing>
          <wp:inline distT="0" distB="0" distL="0" distR="0">
            <wp:extent cx="5905500" cy="416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4162425"/>
                    </a:xfrm>
                    <a:prstGeom prst="rect">
                      <a:avLst/>
                    </a:prstGeom>
                  </pic:spPr>
                </pic:pic>
              </a:graphicData>
            </a:graphic>
          </wp:inline>
        </w:drawing>
      </w:r>
    </w:p>
    <w:p>
      <w:pPr>
        <w:spacing w:after="240"/>
        <w:jc w:val="center"/>
      </w:pPr>
      <w:r>
        <w:rPr>
          <w:color w:val="52525B"/>
          <w:sz w:val="19"/>
          <w:szCs w:val="19"/>
        </w:rPr>
        <w:t xml:space="preserve">图 1　设计理念与世界划分：一个正方体星球，六种文化语境与角色化身</w:t>
      </w:r>
    </w:p>
    <w:p>
      <w:pPr>
        <w:pStyle w:val="Heading1"/>
        <w:spacing w:after="180" w:before="360"/>
      </w:pPr>
      <w:r>
        <w:rPr>
          <w:b/>
          <w:bCs/>
          <w:color w:val="4B3FE3"/>
          <w:sz w:val="30"/>
          <w:szCs w:val="30"/>
        </w:rPr>
        <w:t xml:space="preserve">二、核心技术原理</w:t>
      </w:r>
    </w:p>
    <w:p>
      <w:pPr>
        <w:pStyle w:val="Heading2"/>
        <w:spacing w:after="120" w:before="240"/>
      </w:pPr>
      <w:r>
        <w:rPr>
          <w:b/>
          <w:bCs/>
          <w:sz w:val="24"/>
          <w:szCs w:val="24"/>
        </w:rPr>
        <w:t xml:space="preserve">2.1 WebGL</w:t>
      </w:r>
    </w:p>
    <w:p>
      <w:pPr>
        <w:spacing w:after="120" w:line="330"/>
      </w:pPr>
      <w:r>
        <w:t xml:space="preserve">WebGL 是浏览器中的底层图形接口，负责把三维几何、材质、光照与相机信息交给 GPU 渲染。项目通过 WebGLRenderer 输出实时画面，并利用深度测试、阴影与着色器完成空间视觉效果。一次绘制调用的完整流程是：</w:t>
      </w:r>
    </w:p>
    <w:p>
      <w:pPr>
        <w:pStyle w:val="ListParagraph"/>
        <w:numPr>
          <w:ilvl w:val="0"/>
          <w:numId w:val="2"/>
        </w:numPr>
        <w:spacing w:after="60" w:line="320"/>
      </w:pPr>
      <w:r>
        <w:t xml:space="preserve">顶点着色器：顶点从模型空间经 Model-View-Projection 矩阵变换到裁剪空间；</w:t>
      </w:r>
    </w:p>
    <w:p>
      <w:pPr>
        <w:pStyle w:val="ListParagraph"/>
        <w:numPr>
          <w:ilvl w:val="0"/>
          <w:numId w:val="2"/>
        </w:numPr>
        <w:spacing w:after="60" w:line="320"/>
      </w:pPr>
      <w:r>
        <w:t xml:space="preserve">图元装配与光栅化：三角形被离散为片元；</w:t>
      </w:r>
    </w:p>
    <w:p>
      <w:pPr>
        <w:pStyle w:val="ListParagraph"/>
        <w:numPr>
          <w:ilvl w:val="0"/>
          <w:numId w:val="2"/>
        </w:numPr>
        <w:spacing w:after="60" w:line="320"/>
      </w:pPr>
      <w:r>
        <w:t xml:space="preserve">片元着色器：逐片元计算颜色。本项目使用的 MeshStandardMaterial 走 PBR 光照模型，需要法线、粗糙度、金属度等参数；</w:t>
      </w:r>
    </w:p>
    <w:p>
      <w:pPr>
        <w:pStyle w:val="ListParagraph"/>
        <w:numPr>
          <w:ilvl w:val="0"/>
          <w:numId w:val="2"/>
        </w:numPr>
        <w:spacing w:after="60" w:line="320"/>
      </w:pPr>
      <w:r>
        <w:t xml:space="preserve">逐片元操作：深度测试、混合，写入帧缓冲。</w:t>
      </w:r>
    </w:p>
    <w:p>
      <w:pPr>
        <w:spacing w:after="120" w:line="330"/>
      </w:pPr>
      <w:r>
        <w:t xml:space="preserve">关键认知在于：这四步的开销都发生在 GPU 侧，而 CPU 侧的开销主要在「提交」——每一次绘制调用、每一次状态切换都需要 CPU 介入。因此优化往往不是「让着色器更快」，而是「少提交」。这一点直接决定了本项目后来的性能优化方向。</w:t>
      </w:r>
    </w:p>
    <w:p>
      <w:pPr>
        <w:pStyle w:val="Heading2"/>
        <w:spacing w:after="120" w:before="240"/>
      </w:pPr>
      <w:r>
        <w:rPr>
          <w:b/>
          <w:bCs/>
          <w:sz w:val="24"/>
          <w:szCs w:val="24"/>
        </w:rPr>
        <w:t xml:space="preserve">2.2 Three.js</w:t>
      </w:r>
    </w:p>
    <w:p>
      <w:pPr>
        <w:spacing w:after="120" w:line="330"/>
      </w:pPr>
      <w:r>
        <w:t xml:space="preserve">Three.js 对 WebGL 进行了高层封装，在底层接口之上提供场景图（Scene Graph）与一整套三维对象模型。其核心结构是 Scene → Object3D → Mesh，每个 Mesh 携带 Geometry（几何数据，最终对应 VBO）与 Material（着色参数）。渲染时渲染器遍历场景图，把每个可见的 Mesh 转成一次绘制调用。本项目主要使用：</w:t>
      </w:r>
    </w:p>
    <w:p>
      <w:pPr>
        <w:pStyle w:val="ListParagraph"/>
        <w:numPr>
          <w:ilvl w:val="0"/>
          <w:numId w:val="1"/>
        </w:numPr>
        <w:spacing w:after="60" w:line="320"/>
      </w:pPr>
      <w:r>
        <w:t xml:space="preserve">Scene：承载所有景观、角色、灯光与模型；</w:t>
      </w:r>
    </w:p>
    <w:p>
      <w:pPr>
        <w:pStyle w:val="ListParagraph"/>
        <w:numPr>
          <w:ilvl w:val="0"/>
          <w:numId w:val="1"/>
        </w:numPr>
        <w:spacing w:after="60" w:line="320"/>
      </w:pPr>
      <w:r>
        <w:t xml:space="preserve">PerspectiveCamera：提供透视视角（本项目视场角 62°，远平面 180）；</w:t>
      </w:r>
    </w:p>
    <w:p>
      <w:pPr>
        <w:pStyle w:val="ListParagraph"/>
        <w:numPr>
          <w:ilvl w:val="0"/>
          <w:numId w:val="1"/>
        </w:numPr>
        <w:spacing w:after="60" w:line="320"/>
      </w:pPr>
      <w:r>
        <w:t xml:space="preserve">WebGLRenderer：输出浏览器中的实时画面；</w:t>
      </w:r>
    </w:p>
    <w:p>
      <w:pPr>
        <w:pStyle w:val="ListParagraph"/>
        <w:numPr>
          <w:ilvl w:val="0"/>
          <w:numId w:val="1"/>
        </w:numPr>
        <w:spacing w:after="60" w:line="320"/>
      </w:pPr>
      <w:r>
        <w:t xml:space="preserve">Mesh、Geometry、Material：构建程序化景观与角色（星空、粒子、光环、主角球体均为程序化生成）；</w:t>
      </w:r>
    </w:p>
    <w:p>
      <w:pPr>
        <w:pStyle w:val="ListParagraph"/>
        <w:numPr>
          <w:ilvl w:val="0"/>
          <w:numId w:val="1"/>
        </w:numPr>
        <w:spacing w:after="60" w:line="320"/>
      </w:pPr>
      <w:r>
        <w:t xml:space="preserve">GLTFLoader：加载各面的 glTF 场景；</w:t>
      </w:r>
    </w:p>
    <w:p>
      <w:pPr>
        <w:pStyle w:val="ListParagraph"/>
        <w:numPr>
          <w:ilvl w:val="0"/>
          <w:numId w:val="1"/>
        </w:numPr>
        <w:spacing w:after="60" w:line="320"/>
      </w:pPr>
      <w:r>
        <w:t xml:space="preserve">Octree：根据模型真实三角面构建静态碰撞检测（见 3.4 节说明）；</w:t>
      </w:r>
    </w:p>
    <w:p>
      <w:pPr>
        <w:pStyle w:val="ListParagraph"/>
        <w:numPr>
          <w:ilvl w:val="0"/>
          <w:numId w:val="1"/>
        </w:numPr>
        <w:spacing w:after="60" w:line="320"/>
      </w:pPr>
      <w:r>
        <w:t xml:space="preserve">Quaternion：实现角色与镜头跨越立方体棱边时的平滑旋转。</w:t>
      </w:r>
    </w:p>
    <w:p>
      <w:pPr>
        <w:spacing w:after="120" w:line="330"/>
      </w:pPr>
      <w:r>
        <w:t xml:space="preserve">此外还有三个子系统与本项目直接相关。光照：HemisphereLight 负责基础环境色，DirectionalLight 负责方向性与阴影；three.js 的光照是各光源贡献线性相加的，没有自动曝光，这一点后来成了好几个视觉问题的根源。阴影：主平行光开启 castShadow 后，引擎会额外地从光源视角把所有投射阴影的物体再渲染一遍到深度贴图，也就是让绘制开销再翻一倍。后处理：EffectComposer 把渲染流程改成「渲染到离屏缓冲 → 一串 Pass 依次处理 → 输出到屏幕」。</w:t>
      </w:r>
    </w:p>
    <w:p>
      <w:pPr>
        <w:pStyle w:val="Heading2"/>
        <w:spacing w:after="120" w:before="240"/>
      </w:pPr>
      <w:r>
        <w:rPr>
          <w:b/>
          <w:bCs/>
          <w:sz w:val="24"/>
          <w:szCs w:val="24"/>
        </w:rPr>
        <w:t xml:space="preserve">2.3 三维图形基础</w:t>
      </w:r>
    </w:p>
    <w:p>
      <w:pPr>
        <w:spacing w:after="120" w:line="330"/>
      </w:pPr>
      <w:r>
        <w:t xml:space="preserve">项目使用局部坐标系定义每个面的 normal、right 与 forward 三个方向。角色移动时，WASD 会先转换成当前面的局部向量，再转换到世界坐标；跨面时则根据新旧面的法线关系旋转角色方向与镜头位置。</w:t>
      </w:r>
    </w:p>
    <w:tbl>
      <w:tblPr>
        <w:tblW w:type="pct" w:w="100%"/>
        <w:tblBorders>
          <w:top w:val="single" w:color="DCDCE2" w:sz="4"/>
          <w:left w:val="single" w:color="DCDCE2" w:sz="4"/>
          <w:bottom w:val="single" w:color="DCDCE2" w:sz="4"/>
          <w:right w:val="single" w:color="DCDCE2" w:sz="4"/>
          <w:insideH w:val="none"/>
          <w:insideV w:val="none"/>
        </w:tblBorders>
      </w:tblPr>
      <w:tblGrid>
        <w:gridCol w:w="100"/>
      </w:tblGrid>
      <w:tr>
        <w:tc>
          <w:tcPr>
            <w:shd w:fill="F5F5F8" w:val="clear"/>
            <w:tcMar>
              <w:top w:type="dxa" w:w="120"/>
              <w:left w:type="dxa" w:w="160"/>
              <w:bottom w:type="dxa" w:w="120"/>
              <w:right w:type="dxa" w:w="160"/>
            </w:tcMar>
          </w:tcPr>
          <w:p>
            <w:pPr>
              <w:spacing w:after="0" w:line="260"/>
            </w:pPr>
            <w:r>
              <w:rPr>
                <w:rFonts w:ascii="Consolas" w:eastAsia="Microsoft YaHei" w:hAnsi="Consolas"/>
                <w:sz w:val="17"/>
                <w:szCs w:val="17"/>
              </w:rPr>
              <w:t xml:space="preserve">当前面局部坐标</w:t>
            </w:r>
          </w:p>
          <w:p>
            <w:pPr>
              <w:spacing w:after="0" w:line="260"/>
            </w:pPr>
            <w:r>
              <w:rPr>
                <w:rFonts w:ascii="Consolas" w:eastAsia="Microsoft YaHei" w:hAnsi="Consolas"/>
                <w:sz w:val="17"/>
                <w:szCs w:val="17"/>
              </w:rPr>
              <w:t xml:space="preserve">↑ normal ：该面的「向上」，与重力方向相反</w:t>
            </w:r>
          </w:p>
          <w:p>
            <w:pPr>
              <w:spacing w:after="0" w:line="260"/>
            </w:pPr>
            <w:r>
              <w:rPr>
                <w:rFonts w:ascii="Consolas" w:eastAsia="Microsoft YaHei" w:hAnsi="Consolas"/>
                <w:sz w:val="17"/>
                <w:szCs w:val="17"/>
              </w:rPr>
              <w:t xml:space="preserve">→ right  ：局部右方</w:t>
            </w:r>
          </w:p>
          <w:p>
            <w:pPr>
              <w:spacing w:after="0" w:line="260"/>
            </w:pPr>
            <w:r>
              <w:rPr>
                <w:rFonts w:ascii="Consolas" w:eastAsia="Microsoft YaHei" w:hAnsi="Consolas"/>
                <w:sz w:val="17"/>
                <w:szCs w:val="17"/>
              </w:rPr>
              <w:t xml:space="preserve">→ forward：局部前方</w:t>
            </w:r>
          </w:p>
          <w:p>
            <w:pPr>
              <w:spacing w:after="0" w:line="260"/>
            </w:pPr>
            <w:r>
              <w:rPr>
                <w:rFonts w:ascii="Consolas" w:eastAsia="Microsoft YaHei" w:hAnsi="Consolas"/>
                <w:sz w:val="17"/>
                <w:szCs w:val="17"/>
              </w:rPr>
              <w:t xml:space="preserve"> </w:t>
            </w:r>
          </w:p>
          <w:p>
            <w:pPr>
              <w:spacing w:after="0" w:line="260"/>
            </w:pPr>
            <w:r>
              <w:rPr>
                <w:rFonts w:ascii="Consolas" w:eastAsia="Microsoft YaHei" w:hAnsi="Consolas"/>
                <w:sz w:val="17"/>
                <w:szCs w:val="17"/>
              </w:rPr>
              <w:t xml:space="preserve">WASD → 局部移动向量 → 世界坐标移动 → 边缘检测 → 跨面旋转</w:t>
            </w:r>
          </w:p>
        </w:tc>
      </w:tr>
    </w:tbl>
    <w:p>
      <w:pPr>
        <w:spacing w:after="120"/>
      </w:pPr>
    </w:p>
    <w:p>
      <w:pPr>
        <w:spacing w:after="120" w:line="330"/>
      </w:pPr>
      <w:r>
        <w:t xml:space="preserve">这组基的存在，让「把物体放在某面某处」退化成一次仿射组合，也意味着六个面共用同一套逻辑——重力方向、移动轴、相机位置、光照方向全部由当前面的三个向量推出，不需要为每个面单独实现：</w:t>
      </w:r>
    </w:p>
    <w:tbl>
      <w:tblPr>
        <w:tblW w:type="pct" w:w="100%"/>
        <w:tblBorders>
          <w:top w:val="single" w:color="DCDCE2" w:sz="4"/>
          <w:left w:val="single" w:color="DCDCE2" w:sz="4"/>
          <w:bottom w:val="single" w:color="DCDCE2" w:sz="4"/>
          <w:right w:val="single" w:color="DCDCE2" w:sz="4"/>
          <w:insideH w:val="none"/>
          <w:insideV w:val="none"/>
        </w:tblBorders>
      </w:tblPr>
      <w:tblGrid>
        <w:gridCol w:w="100"/>
      </w:tblGrid>
      <w:tr>
        <w:tc>
          <w:tcPr>
            <w:shd w:fill="F5F5F8" w:val="clear"/>
            <w:tcMar>
              <w:top w:type="dxa" w:w="120"/>
              <w:left w:type="dxa" w:w="160"/>
              <w:bottom w:type="dxa" w:w="120"/>
              <w:right w:type="dxa" w:w="160"/>
            </w:tcMar>
          </w:tcPr>
          <w:p>
            <w:pPr>
              <w:spacing w:after="0" w:line="260"/>
            </w:pPr>
            <w:r>
              <w:rPr>
                <w:rFonts w:ascii="Consolas" w:eastAsia="Microsoft YaHei" w:hAnsi="Consolas"/>
                <w:sz w:val="17"/>
                <w:szCs w:val="17"/>
              </w:rPr>
              <w:t xml:space="preserve">export const FACE_BASES = [</w:t>
            </w:r>
          </w:p>
          <w:p>
            <w:pPr>
              <w:spacing w:after="0" w:line="260"/>
            </w:pPr>
            <w:r>
              <w:rPr>
                <w:rFonts w:ascii="Consolas" w:eastAsia="Microsoft YaHei" w:hAnsi="Consolas"/>
                <w:sz w:val="17"/>
                <w:szCs w:val="17"/>
              </w:rPr>
              <w:t xml:space="preserve">  { normal: (0, 1, 0),  right: (1, 0, 0),  forward: (0, 0, -1) },  // face0 +Y 顶面</w:t>
            </w:r>
          </w:p>
          <w:p>
            <w:pPr>
              <w:spacing w:after="0" w:line="260"/>
            </w:pPr>
            <w:r>
              <w:rPr>
                <w:rFonts w:ascii="Consolas" w:eastAsia="Microsoft YaHei" w:hAnsi="Consolas"/>
                <w:sz w:val="17"/>
                <w:szCs w:val="17"/>
              </w:rPr>
              <w:t xml:space="preserve">  { normal: (0, -1, 0), right: (1, 0, 0),  forward: (0, 0, 1)  },  // face1 -Y 底面</w:t>
            </w:r>
          </w:p>
          <w:p>
            <w:pPr>
              <w:spacing w:after="0" w:line="260"/>
            </w:pPr>
            <w:r>
              <w:rPr>
                <w:rFonts w:ascii="Consolas" w:eastAsia="Microsoft YaHei" w:hAnsi="Consolas"/>
                <w:sz w:val="17"/>
                <w:szCs w:val="17"/>
              </w:rPr>
              <w:t xml:space="preserve">  // ... 其余四面同理</w:t>
            </w:r>
          </w:p>
          <w:p>
            <w:pPr>
              <w:spacing w:after="0" w:line="260"/>
            </w:pPr>
            <w:r>
              <w:rPr>
                <w:rFonts w:ascii="Consolas" w:eastAsia="Microsoft YaHei" w:hAnsi="Consolas"/>
                <w:sz w:val="17"/>
                <w:szCs w:val="17"/>
              </w:rPr>
              <w:t xml:space="preserve">];</w:t>
            </w:r>
          </w:p>
          <w:p>
            <w:pPr>
              <w:spacing w:after="0" w:line="260"/>
            </w:pPr>
            <w:r>
              <w:rPr>
                <w:rFonts w:ascii="Consolas" w:eastAsia="Microsoft YaHei" w:hAnsi="Consolas"/>
                <w:sz w:val="17"/>
                <w:szCs w:val="17"/>
              </w:rPr>
              <w:t xml:space="preserve"> </w:t>
            </w:r>
          </w:p>
          <w:p>
            <w:pPr>
              <w:spacing w:after="0" w:line="260"/>
            </w:pPr>
            <w:r>
              <w:rPr>
                <w:rFonts w:ascii="Consolas" w:eastAsia="Microsoft YaHei" w:hAnsi="Consolas"/>
                <w:sz w:val="17"/>
                <w:szCs w:val="17"/>
              </w:rPr>
              <w:t xml:space="preserve">export function pointOnFace(basis, size, right = 0, forward = 0, height = .02) {</w:t>
            </w:r>
          </w:p>
          <w:p>
            <w:pPr>
              <w:spacing w:after="0" w:line="260"/>
            </w:pPr>
            <w:r>
              <w:rPr>
                <w:rFonts w:ascii="Consolas" w:eastAsia="Microsoft YaHei" w:hAnsi="Consolas"/>
                <w:sz w:val="17"/>
                <w:szCs w:val="17"/>
              </w:rPr>
              <w:t xml:space="preserve">  return basis.normal.clone().multiplyScalar(size / 2 + height)</w:t>
            </w:r>
          </w:p>
          <w:p>
            <w:pPr>
              <w:spacing w:after="0" w:line="260"/>
            </w:pPr>
            <w:r>
              <w:rPr>
                <w:rFonts w:ascii="Consolas" w:eastAsia="Microsoft YaHei" w:hAnsi="Consolas"/>
                <w:sz w:val="17"/>
                <w:szCs w:val="17"/>
              </w:rPr>
              <w:t xml:space="preserve">    .addScaledVector(basis.right, right)</w:t>
            </w:r>
          </w:p>
          <w:p>
            <w:pPr>
              <w:spacing w:after="0" w:line="260"/>
            </w:pPr>
            <w:r>
              <w:rPr>
                <w:rFonts w:ascii="Consolas" w:eastAsia="Microsoft YaHei" w:hAnsi="Consolas"/>
                <w:sz w:val="17"/>
                <w:szCs w:val="17"/>
              </w:rPr>
              <w:t xml:space="preserve">    .addScaledVector(basis.forward, forward);</w:t>
            </w:r>
          </w:p>
          <w:p>
            <w:pPr>
              <w:spacing w:after="0" w:line="260"/>
            </w:pPr>
            <w:r>
              <w:rPr>
                <w:rFonts w:ascii="Consolas" w:eastAsia="Microsoft YaHei" w:hAnsi="Consolas"/>
                <w:sz w:val="17"/>
                <w:szCs w:val="17"/>
              </w:rPr>
              <w:t xml:space="preserve">}</w:t>
            </w:r>
          </w:p>
        </w:tc>
      </w:tr>
    </w:tbl>
    <w:p>
      <w:pPr>
        <w:spacing w:after="120"/>
      </w:pPr>
    </w:p>
    <w:p>
      <w:pPr>
        <w:spacing w:after="120" w:line="330"/>
      </w:pPr>
      <w:r>
        <w:t xml:space="preserve">另一个基础是四元数。旋转若用欧拉角会遭遇万向节死锁与插值不自然；四元数用四个数表示旋转，插值走球面线性插值（slerp），能在两个朝向之间走出最短、匀速的弧线。本项目翻面动画的核心就是一次 slerp。</w:t>
      </w:r>
    </w:p>
    <w:p>
      <w:pPr>
        <w:spacing w:after="60" w:before="18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695700"/>
                    </a:xfrm>
                    <a:prstGeom prst="rect">
                      <a:avLst/>
                    </a:prstGeom>
                  </pic:spPr>
                </pic:pic>
              </a:graphicData>
            </a:graphic>
          </wp:inline>
        </w:drawing>
      </w:r>
    </w:p>
    <w:p>
      <w:pPr>
        <w:spacing w:after="240"/>
        <w:jc w:val="center"/>
      </w:pPr>
      <w:r>
        <w:rPr>
          <w:color w:val="52525B"/>
          <w:sz w:val="19"/>
          <w:szCs w:val="19"/>
        </w:rPr>
        <w:t xml:space="preserve">图 2　六面体星球的世界模型：六个面各是一套局部正交基，角色站在出生面上</w:t>
      </w:r>
    </w:p>
    <w:p>
      <w:pPr>
        <w:pStyle w:val="Heading1"/>
        <w:spacing w:after="180" w:before="360"/>
      </w:pPr>
      <w:r>
        <w:rPr>
          <w:b/>
          <w:bCs/>
          <w:color w:val="4B3FE3"/>
          <w:sz w:val="30"/>
          <w:szCs w:val="30"/>
        </w:rPr>
        <w:t xml:space="preserve">三、项目实施过程</w:t>
      </w:r>
    </w:p>
    <w:p>
      <w:pPr>
        <w:pStyle w:val="Heading2"/>
        <w:spacing w:after="120" w:before="240"/>
      </w:pPr>
      <w:r>
        <w:rPr>
          <w:b/>
          <w:bCs/>
          <w:sz w:val="24"/>
          <w:szCs w:val="24"/>
        </w:rPr>
        <w:t xml:space="preserve">3.1 开发环境搭建</w:t>
      </w:r>
    </w:p>
    <w:p>
      <w:pPr>
        <w:spacing w:after="120" w:line="330"/>
      </w:pPr>
      <w:r>
        <w:t xml:space="preserve">项目采用 Vite 作为前端开发与构建工具，使用 ES Module 引入 Three.js。每个星球面独立存放在 face0.js 至 face5.js 中，公共坐标逻辑集中在 face-utils.js。正式依赖只有两个：</w:t>
      </w:r>
    </w:p>
    <w:tbl>
      <w:tblPr>
        <w:tblW w:type="pct" w:w="100%"/>
        <w:tblBorders>
          <w:top w:val="single" w:color="DCDCE2" w:sz="4"/>
          <w:left w:val="single" w:color="DCDCE2" w:sz="4"/>
          <w:bottom w:val="single" w:color="DCDCE2" w:sz="4"/>
          <w:right w:val="single" w:color="DCDCE2" w:sz="4"/>
          <w:insideH w:val="none"/>
          <w:insideV w:val="none"/>
        </w:tblBorders>
      </w:tblPr>
      <w:tblGrid>
        <w:gridCol w:w="100"/>
      </w:tblGrid>
      <w:tr>
        <w:tc>
          <w:tcPr>
            <w:shd w:fill="F5F5F8" w:val="clear"/>
            <w:tcMar>
              <w:top w:type="dxa" w:w="120"/>
              <w:left w:type="dxa" w:w="160"/>
              <w:bottom w:type="dxa" w:w="120"/>
              <w:right w:type="dxa" w:w="160"/>
            </w:tcMar>
          </w:tcPr>
          <w:p>
            <w:pPr>
              <w:spacing w:after="0" w:line="260"/>
            </w:pPr>
            <w:r>
              <w:rPr>
                <w:rFonts w:ascii="Consolas" w:eastAsia="Microsoft YaHei" w:hAnsi="Consolas"/>
                <w:sz w:val="17"/>
                <w:szCs w:val="17"/>
              </w:rPr>
              <w:t xml:space="preserve">{</w:t>
            </w:r>
          </w:p>
          <w:p>
            <w:pPr>
              <w:spacing w:after="0" w:line="260"/>
            </w:pPr>
            <w:r>
              <w:rPr>
                <w:rFonts w:ascii="Consolas" w:eastAsia="Microsoft YaHei" w:hAnsi="Consolas"/>
                <w:sz w:val="17"/>
                <w:szCs w:val="17"/>
              </w:rPr>
              <w:t xml:space="preserve">  "dependencies": { "three": "^0.185.1" },</w:t>
            </w:r>
          </w:p>
          <w:p>
            <w:pPr>
              <w:spacing w:after="0" w:line="260"/>
            </w:pPr>
            <w:r>
              <w:rPr>
                <w:rFonts w:ascii="Consolas" w:eastAsia="Microsoft YaHei" w:hAnsi="Consolas"/>
                <w:sz w:val="17"/>
                <w:szCs w:val="17"/>
              </w:rPr>
              <w:t xml:space="preserve">  "devDependencies": { "vite": "^8.1.1" }</w:t>
            </w:r>
          </w:p>
          <w:p>
            <w:pPr>
              <w:spacing w:after="0" w:line="260"/>
            </w:pPr>
            <w:r>
              <w:rPr>
                <w:rFonts w:ascii="Consolas" w:eastAsia="Microsoft YaHei" w:hAnsi="Consolas"/>
                <w:sz w:val="17"/>
                <w:szCs w:val="17"/>
              </w:rPr>
              <w:t xml:space="preserve">}</w:t>
            </w:r>
          </w:p>
        </w:tc>
      </w:tr>
    </w:tbl>
    <w:p>
      <w:pPr>
        <w:spacing w:after="120"/>
      </w:pPr>
    </w:p>
    <w:p>
      <w:pPr>
        <w:spacing w:after="120" w:line="330"/>
      </w:pPr>
      <w:r>
        <w:t xml:space="preserve">部署到 GitHub Pages 需要处理子路径，因此在 vite.config.js 中配置 base：</w:t>
      </w:r>
    </w:p>
    <w:tbl>
      <w:tblPr>
        <w:tblW w:type="pct" w:w="100%"/>
        <w:tblBorders>
          <w:top w:val="single" w:color="DCDCE2" w:sz="4"/>
          <w:left w:val="single" w:color="DCDCE2" w:sz="4"/>
          <w:bottom w:val="single" w:color="DCDCE2" w:sz="4"/>
          <w:right w:val="single" w:color="DCDCE2" w:sz="4"/>
          <w:insideH w:val="none"/>
          <w:insideV w:val="none"/>
        </w:tblBorders>
      </w:tblPr>
      <w:tblGrid>
        <w:gridCol w:w="100"/>
      </w:tblGrid>
      <w:tr>
        <w:tc>
          <w:tcPr>
            <w:shd w:fill="F5F5F8" w:val="clear"/>
            <w:tcMar>
              <w:top w:type="dxa" w:w="120"/>
              <w:left w:type="dxa" w:w="160"/>
              <w:bottom w:type="dxa" w:w="120"/>
              <w:right w:type="dxa" w:w="160"/>
            </w:tcMar>
          </w:tcPr>
          <w:p>
            <w:pPr>
              <w:spacing w:after="0" w:line="260"/>
            </w:pPr>
            <w:r>
              <w:rPr>
                <w:rFonts w:ascii="Consolas" w:eastAsia="Microsoft YaHei" w:hAnsi="Consolas"/>
                <w:sz w:val="17"/>
                <w:szCs w:val="17"/>
              </w:rPr>
              <w:t xml:space="preserve">export default defineConfig({ base: '/cube-planet/' });</w:t>
            </w:r>
          </w:p>
        </w:tc>
      </w:tr>
    </w:tbl>
    <w:p>
      <w:pPr>
        <w:spacing w:after="120"/>
      </w:pPr>
    </w:p>
    <w:p>
      <w:pPr>
        <w:spacing w:after="120" w:line="330"/>
      </w:pPr>
      <w:r>
        <w:t xml:space="preserve">模型处理另外用过两个不写入 package.json 的一次性工具（以 --no-save 安装）：@gltf-transform/cli 做几何压缩，sharp 做贴图处理，避免把重依赖带进正式工程。</w:t>
      </w:r>
    </w:p>
    <w:p>
      <w:pPr>
        <w:pStyle w:val="Heading2"/>
        <w:spacing w:after="120" w:before="240"/>
      </w:pPr>
      <w:r>
        <w:rPr>
          <w:b/>
          <w:bCs/>
          <w:sz w:val="24"/>
          <w:szCs w:val="24"/>
        </w:rPr>
        <w:t xml:space="preserve">3.2 场景初始化</w:t>
      </w:r>
    </w:p>
    <w:p>
      <w:pPr>
        <w:spacing w:after="120" w:line="330"/>
      </w:pPr>
      <w:r>
        <w:t xml:space="preserve">主程序初始化场景、相机、渲染器、后处理链、环境光、方向光与角色球体；随后分别创建六个面，并将角色出生于第零面。</w:t>
      </w:r>
    </w:p>
    <w:tbl>
      <w:tblPr>
        <w:tblW w:type="pct" w:w="100%"/>
        <w:tblBorders>
          <w:top w:val="single" w:color="DCDCE2" w:sz="4"/>
          <w:left w:val="single" w:color="DCDCE2" w:sz="4"/>
          <w:bottom w:val="single" w:color="DCDCE2" w:sz="4"/>
          <w:right w:val="single" w:color="DCDCE2" w:sz="4"/>
          <w:insideH w:val="none"/>
          <w:insideV w:val="none"/>
        </w:tblBorders>
      </w:tblPr>
      <w:tblGrid>
        <w:gridCol w:w="100"/>
      </w:tblGrid>
      <w:tr>
        <w:tc>
          <w:tcPr>
            <w:shd w:fill="F5F5F8" w:val="clear"/>
            <w:tcMar>
              <w:top w:type="dxa" w:w="120"/>
              <w:left w:type="dxa" w:w="160"/>
              <w:bottom w:type="dxa" w:w="120"/>
              <w:right w:type="dxa" w:w="160"/>
            </w:tcMar>
          </w:tcPr>
          <w:p>
            <w:pPr>
              <w:spacing w:after="0" w:line="260"/>
            </w:pPr>
            <w:r>
              <w:rPr>
                <w:rFonts w:ascii="Consolas" w:eastAsia="Microsoft YaHei" w:hAnsi="Consolas"/>
                <w:sz w:val="17"/>
                <w:szCs w:val="17"/>
              </w:rPr>
              <w:t xml:space="preserve">renderer = new THREE.WebGLRenderer({ antialias: true, powerPreference: 'high-performance' });</w:t>
            </w:r>
          </w:p>
          <w:p>
            <w:pPr>
              <w:spacing w:after="0" w:line="260"/>
            </w:pPr>
            <w:r>
              <w:rPr>
                <w:rFonts w:ascii="Consolas" w:eastAsia="Microsoft YaHei" w:hAnsi="Consolas"/>
                <w:sz w:val="17"/>
                <w:szCs w:val="17"/>
              </w:rPr>
              <w:t xml:space="preserve">renderer.outputColorSpace = THREE.SRGBColorSpace;</w:t>
            </w:r>
          </w:p>
          <w:p>
            <w:pPr>
              <w:spacing w:after="0" w:line="260"/>
            </w:pPr>
            <w:r>
              <w:rPr>
                <w:rFonts w:ascii="Consolas" w:eastAsia="Microsoft YaHei" w:hAnsi="Consolas"/>
                <w:sz w:val="17"/>
                <w:szCs w:val="17"/>
              </w:rPr>
              <w:t xml:space="preserve">renderer.shadowMap.enabled = true;</w:t>
            </w:r>
          </w:p>
          <w:p>
            <w:pPr>
              <w:spacing w:after="0" w:line="260"/>
            </w:pPr>
            <w:r>
              <w:rPr>
                <w:rFonts w:ascii="Consolas" w:eastAsia="Microsoft YaHei" w:hAnsi="Consolas"/>
                <w:sz w:val="17"/>
                <w:szCs w:val="17"/>
              </w:rPr>
              <w:t xml:space="preserve"> </w:t>
            </w:r>
          </w:p>
          <w:p>
            <w:pPr>
              <w:spacing w:after="0" w:line="260"/>
            </w:pPr>
            <w:r>
              <w:rPr>
                <w:rFonts w:ascii="Consolas" w:eastAsia="Microsoft YaHei" w:hAnsi="Consolas"/>
                <w:sz w:val="17"/>
                <w:szCs w:val="17"/>
              </w:rPr>
              <w:t xml:space="preserve">// 后处理链：RenderPass → 泛光 → OutputPass</w:t>
            </w:r>
          </w:p>
          <w:p>
            <w:pPr>
              <w:spacing w:after="0" w:line="260"/>
            </w:pPr>
            <w:r>
              <w:rPr>
                <w:rFonts w:ascii="Consolas" w:eastAsia="Microsoft YaHei" w:hAnsi="Consolas"/>
                <w:sz w:val="17"/>
                <w:szCs w:val="17"/>
              </w:rPr>
              <w:t xml:space="preserve">composer = new EffectComposer(renderer,</w:t>
            </w:r>
          </w:p>
          <w:p>
            <w:pPr>
              <w:spacing w:after="0" w:line="260"/>
            </w:pPr>
            <w:r>
              <w:rPr>
                <w:rFonts w:ascii="Consolas" w:eastAsia="Microsoft YaHei" w:hAnsi="Consolas"/>
                <w:sz w:val="17"/>
                <w:szCs w:val="17"/>
              </w:rPr>
              <w:t xml:space="preserve">  new THREE.WebGLRenderTarget(1, 1, { samples: 4, type: THREE.HalfFloatType }));</w:t>
            </w:r>
          </w:p>
          <w:p>
            <w:pPr>
              <w:spacing w:after="0" w:line="260"/>
            </w:pPr>
            <w:r>
              <w:rPr>
                <w:rFonts w:ascii="Consolas" w:eastAsia="Microsoft YaHei" w:hAnsi="Consolas"/>
                <w:sz w:val="17"/>
                <w:szCs w:val="17"/>
              </w:rPr>
              <w:t xml:space="preserve">composer.addPass(new RenderPass(scene, camera));</w:t>
            </w:r>
          </w:p>
          <w:p>
            <w:pPr>
              <w:spacing w:after="0" w:line="260"/>
            </w:pPr>
            <w:r>
              <w:rPr>
                <w:rFonts w:ascii="Consolas" w:eastAsia="Microsoft YaHei" w:hAnsi="Consolas"/>
                <w:sz w:val="17"/>
                <w:szCs w:val="17"/>
              </w:rPr>
              <w:t xml:space="preserve">bloomPass = new UnrealBloomPass(new THREE.Vector2(innerWidth, innerHeight), 0.09, 0.22, 2.5);</w:t>
            </w:r>
          </w:p>
          <w:p>
            <w:pPr>
              <w:spacing w:after="0" w:line="260"/>
            </w:pPr>
            <w:r>
              <w:rPr>
                <w:rFonts w:ascii="Consolas" w:eastAsia="Microsoft YaHei" w:hAnsi="Consolas"/>
                <w:sz w:val="17"/>
                <w:szCs w:val="17"/>
              </w:rPr>
              <w:t xml:space="preserve">composer.addPass(bloomPass);</w:t>
            </w:r>
          </w:p>
          <w:p>
            <w:pPr>
              <w:spacing w:after="0" w:line="260"/>
            </w:pPr>
            <w:r>
              <w:rPr>
                <w:rFonts w:ascii="Consolas" w:eastAsia="Microsoft YaHei" w:hAnsi="Consolas"/>
                <w:sz w:val="17"/>
                <w:szCs w:val="17"/>
              </w:rPr>
              <w:t xml:space="preserve">composer.addPass(new OutputPass());</w:t>
            </w:r>
          </w:p>
        </w:tc>
      </w:tr>
    </w:tbl>
    <w:p>
      <w:pPr>
        <w:spacing w:after="120"/>
      </w:pPr>
    </w:p>
    <w:p>
      <w:pPr>
        <w:spacing w:after="120" w:line="330"/>
      </w:pPr>
      <w:r>
        <w:t xml:space="preserve">这里有两个容易踩的坑：加了 composer 之后 renderer 的 outputColorSpace 不再生效，必须由 OutputPass 收尾做色彩空间转换；renderer 的 antialias 只作用于默认帧缓冲，走 composer 后场景渲染到离屏缓冲，必须手动在 RenderTarget 上开 samples: 4 才有 MSAA。</w:t>
      </w:r>
    </w:p>
    <w:p>
      <w:pPr>
        <w:spacing w:after="120" w:line="330"/>
      </w:pPr>
      <w:r>
        <w:t xml:space="preserve">光照体系采用「每面一套参数 + 逐帧指数插值」。每个面模块可以自带一个 lighting 字段，缺省项由 DEFAULT_LIGHTING 补齐：</w:t>
      </w:r>
    </w:p>
    <w:tbl>
      <w:tblPr>
        <w:tblW w:type="pct" w:w="100%"/>
        <w:tblBorders>
          <w:top w:val="single" w:color="DCDCE2" w:sz="4"/>
          <w:left w:val="single" w:color="DCDCE2" w:sz="4"/>
          <w:bottom w:val="single" w:color="DCDCE2" w:sz="4"/>
          <w:right w:val="single" w:color="DCDCE2" w:sz="4"/>
          <w:insideH w:val="none"/>
          <w:insideV w:val="none"/>
        </w:tblBorders>
      </w:tblPr>
      <w:tblGrid>
        <w:gridCol w:w="100"/>
      </w:tblGrid>
      <w:tr>
        <w:tc>
          <w:tcPr>
            <w:shd w:fill="F5F5F8" w:val="clear"/>
            <w:tcMar>
              <w:top w:type="dxa" w:w="120"/>
              <w:left w:type="dxa" w:w="160"/>
              <w:bottom w:type="dxa" w:w="120"/>
              <w:right w:type="dxa" w:w="160"/>
            </w:tcMar>
          </w:tcPr>
          <w:p>
            <w:pPr>
              <w:spacing w:after="0" w:line="260"/>
            </w:pPr>
            <w:r>
              <w:rPr>
                <w:rFonts w:ascii="Consolas" w:eastAsia="Microsoft YaHei" w:hAnsi="Consolas"/>
                <w:sz w:val="17"/>
                <w:szCs w:val="17"/>
              </w:rPr>
              <w:t xml:space="preserve">const DEFAULT_LIGHTING = {</w:t>
            </w:r>
          </w:p>
          <w:p>
            <w:pPr>
              <w:spacing w:after="0" w:line="260"/>
            </w:pPr>
            <w:r>
              <w:rPr>
                <w:rFonts w:ascii="Consolas" w:eastAsia="Microsoft YaHei" w:hAnsi="Consolas"/>
                <w:sz w:val="17"/>
                <w:szCs w:val="17"/>
              </w:rPr>
              <w:t xml:space="preserve">  background: '#061018', fogColor: '#061018', fogDensity: 0.018,</w:t>
            </w:r>
          </w:p>
          <w:p>
            <w:pPr>
              <w:spacing w:after="0" w:line="260"/>
            </w:pPr>
            <w:r>
              <w:rPr>
                <w:rFonts w:ascii="Consolas" w:eastAsia="Microsoft YaHei" w:hAnsi="Consolas"/>
                <w:sz w:val="17"/>
                <w:szCs w:val="17"/>
              </w:rPr>
              <w:t xml:space="preserve">  hemiSky: '#b4d9ff', hemiGround: '#09101d', hemiIntensity: 0.9,</w:t>
            </w:r>
          </w:p>
          <w:p>
            <w:pPr>
              <w:spacing w:after="0" w:line="260"/>
            </w:pPr>
            <w:r>
              <w:rPr>
                <w:rFonts w:ascii="Consolas" w:eastAsia="Microsoft YaHei" w:hAnsi="Consolas"/>
                <w:sz w:val="17"/>
                <w:szCs w:val="17"/>
              </w:rPr>
              <w:t xml:space="preserve">  sunColor: '#ffffff', sunIntensity: 1.4,</w:t>
            </w:r>
          </w:p>
          <w:p>
            <w:pPr>
              <w:spacing w:after="0" w:line="260"/>
            </w:pPr>
            <w:r>
              <w:rPr>
                <w:rFonts w:ascii="Consolas" w:eastAsia="Microsoft YaHei" w:hAnsi="Consolas"/>
                <w:sz w:val="17"/>
                <w:szCs w:val="17"/>
              </w:rPr>
              <w:t xml:space="preserve">  sunHeight: 24, sunForward: 12, sunRight: 8,       // 主光相对角色的偏移</w:t>
            </w:r>
          </w:p>
          <w:p>
            <w:pPr>
              <w:spacing w:after="0" w:line="260"/>
            </w:pPr>
            <w:r>
              <w:rPr>
                <w:rFonts w:ascii="Consolas" w:eastAsia="Microsoft YaHei" w:hAnsi="Consolas"/>
                <w:sz w:val="17"/>
                <w:szCs w:val="17"/>
              </w:rPr>
              <w:t xml:space="preserve">};</w:t>
            </w:r>
          </w:p>
        </w:tc>
      </w:tr>
    </w:tbl>
    <w:p>
      <w:pPr>
        <w:spacing w:after="120"/>
      </w:pPr>
    </w:p>
    <w:p>
      <w:pPr>
        <w:spacing w:after="120" w:line="330"/>
      </w:pPr>
      <w:r>
        <w:t xml:space="preserve">换面时不做硬切，而是让当前值朝目标值做指数收敛，收敛速度与帧时间无关，因此在任何帧率下观感一致；主光的方向也是相对角色的偏移（太阳位置 = 角色位置 + normal × sunHeight + forward × sunForward + right × sunRight），角色走到哪光就跟到哪，六个面共用一套光而不需要六盏灯。</w:t>
      </w:r>
    </w:p>
    <w:tbl>
      <w:tblPr>
        <w:tblW w:type="pct" w:w="100%"/>
        <w:tblBorders>
          <w:top w:val="single" w:color="DCDCE2" w:sz="4"/>
          <w:left w:val="single" w:color="DCDCE2" w:sz="4"/>
          <w:bottom w:val="single" w:color="DCDCE2" w:sz="4"/>
          <w:right w:val="single" w:color="DCDCE2" w:sz="4"/>
          <w:insideH w:val="none"/>
          <w:insideV w:val="none"/>
        </w:tblBorders>
      </w:tblPr>
      <w:tblGrid>
        <w:gridCol w:w="100"/>
      </w:tblGrid>
      <w:tr>
        <w:tc>
          <w:tcPr>
            <w:shd w:fill="F5F5F8" w:val="clear"/>
            <w:tcMar>
              <w:top w:type="dxa" w:w="120"/>
              <w:left w:type="dxa" w:w="160"/>
              <w:bottom w:type="dxa" w:w="120"/>
              <w:right w:type="dxa" w:w="160"/>
            </w:tcMar>
          </w:tcPr>
          <w:p>
            <w:pPr>
              <w:spacing w:after="0" w:line="260"/>
            </w:pPr>
            <w:r>
              <w:rPr>
                <w:rFonts w:ascii="Consolas" w:eastAsia="Microsoft YaHei" w:hAnsi="Consolas"/>
                <w:sz w:val="17"/>
                <w:szCs w:val="17"/>
              </w:rPr>
              <w:t xml:space="preserve">const k = lightingReady ? 1 - Math.exp(-3.5 * delta) : 1;</w:t>
            </w:r>
          </w:p>
          <w:p>
            <w:pPr>
              <w:spacing w:after="0" w:line="260"/>
            </w:pPr>
            <w:r>
              <w:rPr>
                <w:rFonts w:ascii="Consolas" w:eastAsia="Microsoft YaHei" w:hAnsi="Consolas"/>
                <w:sz w:val="17"/>
                <w:szCs w:val="17"/>
              </w:rPr>
              <w:t xml:space="preserve">lightingCurrent.fogDensity = mix(lightingCurrent.fogDensity, lightingTarget.fogDensity);</w:t>
            </w:r>
          </w:p>
          <w:p>
            <w:pPr>
              <w:spacing w:after="0" w:line="260"/>
            </w:pPr>
            <w:r>
              <w:rPr>
                <w:rFonts w:ascii="Consolas" w:eastAsia="Microsoft YaHei" w:hAnsi="Consolas"/>
                <w:sz w:val="17"/>
                <w:szCs w:val="17"/>
              </w:rPr>
              <w:t xml:space="preserve">// 颜色用 lerp，标量用 mix，逐项插值</w:t>
            </w:r>
          </w:p>
        </w:tc>
      </w:tr>
    </w:tbl>
    <w:p>
      <w:pPr>
        <w:spacing w:after="120"/>
      </w:pPr>
    </w:p>
    <w:p>
      <w:pPr>
        <w:spacing w:after="60" w:before="180"/>
        <w:jc w:val="center"/>
      </w:pPr>
      <w:r>
        <w:drawing>
          <wp:inline distT="0" distB="0" distL="0" distR="0">
            <wp:extent cx="590550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200275"/>
                    </a:xfrm>
                    <a:prstGeom prst="rect">
                      <a:avLst/>
                    </a:prstGeom>
                  </pic:spPr>
                </pic:pic>
              </a:graphicData>
            </a:graphic>
          </wp:inline>
        </w:drawing>
      </w:r>
    </w:p>
    <w:p>
      <w:pPr>
        <w:spacing w:after="240"/>
        <w:jc w:val="center"/>
      </w:pPr>
      <w:r>
        <w:rPr>
          <w:color w:val="52525B"/>
          <w:sz w:val="19"/>
          <w:szCs w:val="19"/>
        </w:rPr>
        <w:t xml:space="preserve">图 3　渲染与表现管线：按面剔除是关键的性能节点</w:t>
      </w:r>
    </w:p>
    <w:p>
      <w:pPr>
        <w:pStyle w:val="Heading2"/>
        <w:spacing w:after="120" w:before="240"/>
      </w:pPr>
      <w:r>
        <w:rPr>
          <w:b/>
          <w:bCs/>
          <w:sz w:val="24"/>
          <w:szCs w:val="24"/>
        </w:rPr>
        <w:t xml:space="preserve">3.3 三维模型加载与处理</w:t>
      </w:r>
    </w:p>
    <w:p>
      <w:pPr>
        <w:spacing w:after="120" w:line="330"/>
      </w:pPr>
      <w:r>
        <w:t xml:space="preserve">六个面的模型均来自 Blender 导出的 glTF，用 GLTFLoader 加载。以第零面「西风大教堂」为例，处理流程包括：</w:t>
      </w:r>
    </w:p>
    <w:p>
      <w:pPr>
        <w:pStyle w:val="ListParagraph"/>
        <w:numPr>
          <w:ilvl w:val="0"/>
          <w:numId w:val="2"/>
        </w:numPr>
        <w:spacing w:after="60" w:line="320"/>
      </w:pPr>
      <w:r>
        <w:t xml:space="preserve">将 .gltf、.bin 与纹理资源同步至项目 public/models/face0 目录，并检查 glTF 的全部依赖资源确保没有缺失；</w:t>
      </w:r>
    </w:p>
    <w:p>
      <w:pPr>
        <w:pStyle w:val="ListParagraph"/>
        <w:numPr>
          <w:ilvl w:val="0"/>
          <w:numId w:val="2"/>
        </w:numPr>
        <w:spacing w:after="60" w:line="320"/>
      </w:pPr>
      <w:r>
        <w:t xml:space="preserve">剔除源文件里混入的非场景物体——14 个 Blender 光照探针体积占位方块（Cube、Cube.001…、立方体、立方体.001）。它们并非教堂实体，若保留会被渲染成灰色板子、收进碰撞体挡住行走，还会把包围盒算错导致缩放失准；</w:t>
      </w:r>
    </w:p>
    <w:p>
      <w:pPr>
        <w:pStyle w:val="ListParagraph"/>
        <w:numPr>
          <w:ilvl w:val="0"/>
          <w:numId w:val="2"/>
        </w:numPr>
        <w:spacing w:after="60" w:line="320"/>
      </w:pPr>
      <w:r>
        <w:t xml:space="preserve">读取模型包围盒并缩放，使其适配该面 48×48 的范围。教堂本体狭长（长 135.87 × 宽 56.1），等比缩放会让宽边空出一大片无建筑覆盖的区域，因此改为 X / Z 独立拉伸、Y 跟随长度方向比例的非等比缩放；</w:t>
      </w:r>
    </w:p>
    <w:p>
      <w:pPr>
        <w:pStyle w:val="ListParagraph"/>
        <w:numPr>
          <w:ilvl w:val="0"/>
          <w:numId w:val="2"/>
        </w:numPr>
        <w:spacing w:after="60" w:line="320"/>
      </w:pPr>
      <w:r>
        <w:t xml:space="preserve">将模型居中、旋转，并按需求调整相对地表高度（模型通过一个 anchor 组整体下沉，避免出生点与底板重叠）；</w:t>
      </w:r>
    </w:p>
    <w:p>
      <w:pPr>
        <w:pStyle w:val="ListParagraph"/>
        <w:numPr>
          <w:ilvl w:val="0"/>
          <w:numId w:val="2"/>
        </w:numPr>
        <w:spacing w:after="60" w:line="320"/>
      </w:pPr>
      <w:r>
        <w:t xml:space="preserve">按真实三角面构建静态碰撞，而不是使用粗糙的大型包围盒。</w:t>
      </w:r>
    </w:p>
    <w:p>
      <w:pPr>
        <w:spacing w:after="120"/>
      </w:pPr>
    </w:p>
    <w:p>
      <w:pPr>
        <w:spacing w:after="120" w:line="330"/>
      </w:pPr>
      <w:r>
        <w:t xml:space="preserve">（以下为节选，省略了材质修正等细节。）</w:t>
      </w:r>
    </w:p>
    <w:tbl>
      <w:tblPr>
        <w:tblW w:type="pct" w:w="100%"/>
        <w:tblBorders>
          <w:top w:val="single" w:color="DCDCE2" w:sz="4"/>
          <w:left w:val="single" w:color="DCDCE2" w:sz="4"/>
          <w:bottom w:val="single" w:color="DCDCE2" w:sz="4"/>
          <w:right w:val="single" w:color="DCDCE2" w:sz="4"/>
          <w:insideH w:val="none"/>
          <w:insideV w:val="none"/>
        </w:tblBorders>
      </w:tblPr>
      <w:tblGrid>
        <w:gridCol w:w="100"/>
      </w:tblGrid>
      <w:tr>
        <w:tc>
          <w:tcPr>
            <w:shd w:fill="F5F5F8" w:val="clear"/>
            <w:tcMar>
              <w:top w:type="dxa" w:w="120"/>
              <w:left w:type="dxa" w:w="160"/>
              <w:bottom w:type="dxa" w:w="120"/>
              <w:right w:type="dxa" w:w="160"/>
            </w:tcMar>
          </w:tcPr>
          <w:p>
            <w:pPr>
              <w:spacing w:after="0" w:line="260"/>
            </w:pPr>
            <w:r>
              <w:rPr>
                <w:rFonts w:ascii="Consolas" w:eastAsia="Microsoft YaHei" w:hAnsi="Consolas"/>
                <w:sz w:val="17"/>
                <w:szCs w:val="17"/>
              </w:rPr>
              <w:t xml:space="preserve">new GLTFLoader(loadingManager).load(assetUrl('/models/face0/西风大教堂.gltf'), (gltf) =&gt; {</w:t>
            </w:r>
          </w:p>
          <w:p>
            <w:pPr>
              <w:spacing w:after="0" w:line="260"/>
            </w:pPr>
            <w:r>
              <w:rPr>
                <w:rFonts w:ascii="Consolas" w:eastAsia="Microsoft YaHei" w:hAnsi="Consolas"/>
                <w:sz w:val="17"/>
                <w:szCs w:val="17"/>
              </w:rPr>
              <w:t xml:space="preserve">  const model = gltf.scene;</w:t>
            </w:r>
          </w:p>
          <w:p>
            <w:pPr>
              <w:spacing w:after="0" w:line="260"/>
            </w:pPr>
            <w:r>
              <w:rPr>
                <w:rFonts w:ascii="Consolas" w:eastAsia="Microsoft YaHei" w:hAnsi="Consolas"/>
                <w:sz w:val="17"/>
                <w:szCs w:val="17"/>
              </w:rPr>
              <w:t xml:space="preserve">  // 剔除光照探针占位方块（否则会被渲染成灰板并挡住行走）</w:t>
            </w:r>
          </w:p>
          <w:p>
            <w:pPr>
              <w:spacing w:after="0" w:line="260"/>
            </w:pPr>
            <w:r>
              <w:rPr>
                <w:rFonts w:ascii="Consolas" w:eastAsia="Microsoft YaHei" w:hAnsi="Consolas"/>
                <w:sz w:val="17"/>
                <w:szCs w:val="17"/>
              </w:rPr>
              <w:t xml:space="preserve">  [...model.children].forEach((c) =&gt; { if (isProbeVolume(c.name)) model.remove(c); });</w:t>
            </w:r>
          </w:p>
          <w:p>
            <w:pPr>
              <w:spacing w:after="0" w:line="260"/>
            </w:pPr>
            <w:r>
              <w:rPr>
                <w:rFonts w:ascii="Consolas" w:eastAsia="Microsoft YaHei" w:hAnsi="Consolas"/>
                <w:sz w:val="17"/>
                <w:szCs w:val="17"/>
              </w:rPr>
              <w:t xml:space="preserve">  model.rotation.y = Math.PI;</w:t>
            </w:r>
          </w:p>
          <w:p>
            <w:pPr>
              <w:spacing w:after="0" w:line="260"/>
            </w:pPr>
            <w:r>
              <w:rPr>
                <w:rFonts w:ascii="Consolas" w:eastAsia="Microsoft YaHei" w:hAnsi="Consolas"/>
                <w:sz w:val="17"/>
                <w:szCs w:val="17"/>
              </w:rPr>
              <w:t xml:space="preserve">  model.updateMatrixWorld(true);</w:t>
            </w:r>
          </w:p>
          <w:p>
            <w:pPr>
              <w:spacing w:after="0" w:line="260"/>
            </w:pPr>
            <w:r>
              <w:rPr>
                <w:rFonts w:ascii="Consolas" w:eastAsia="Microsoft YaHei" w:hAnsi="Consolas"/>
                <w:sz w:val="17"/>
                <w:szCs w:val="17"/>
              </w:rPr>
              <w:t xml:space="preserve"> </w:t>
            </w:r>
          </w:p>
          <w:p>
            <w:pPr>
              <w:spacing w:after="0" w:line="260"/>
            </w:pPr>
            <w:r>
              <w:rPr>
                <w:rFonts w:ascii="Consolas" w:eastAsia="Microsoft YaHei" w:hAnsi="Consolas"/>
                <w:sz w:val="17"/>
                <w:szCs w:val="17"/>
              </w:rPr>
              <w:t xml:space="preserve">  const sourceSize = new THREE.Box3().setFromObject(model).getSize(new THREE.Vector3());</w:t>
            </w:r>
          </w:p>
          <w:p>
            <w:pPr>
              <w:spacing w:after="0" w:line="260"/>
            </w:pPr>
            <w:r>
              <w:rPr>
                <w:rFonts w:ascii="Consolas" w:eastAsia="Microsoft YaHei" w:hAnsi="Consolas"/>
                <w:sz w:val="17"/>
                <w:szCs w:val="17"/>
              </w:rPr>
              <w:t xml:space="preserve">  const scaleX = (size - .1) / sourceSize.x;      // 非等比：X / Z 各自拉伸到贴合面</w:t>
            </w:r>
          </w:p>
          <w:p>
            <w:pPr>
              <w:spacing w:after="0" w:line="260"/>
            </w:pPr>
            <w:r>
              <w:rPr>
                <w:rFonts w:ascii="Consolas" w:eastAsia="Microsoft YaHei" w:hAnsi="Consolas"/>
                <w:sz w:val="17"/>
                <w:szCs w:val="17"/>
              </w:rPr>
              <w:t xml:space="preserve">  const scaleZ = (size - .1) / sourceSize.z;</w:t>
            </w:r>
          </w:p>
          <w:p>
            <w:pPr>
              <w:spacing w:after="0" w:line="260"/>
            </w:pPr>
            <w:r>
              <w:rPr>
                <w:rFonts w:ascii="Consolas" w:eastAsia="Microsoft YaHei" w:hAnsi="Consolas"/>
                <w:sz w:val="17"/>
                <w:szCs w:val="17"/>
              </w:rPr>
              <w:t xml:space="preserve">  model.scale.set(scaleX, scaleZ, scaleZ);</w:t>
            </w:r>
          </w:p>
          <w:p>
            <w:pPr>
              <w:spacing w:after="0" w:line="260"/>
            </w:pPr>
            <w:r>
              <w:rPr>
                <w:rFonts w:ascii="Consolas" w:eastAsia="Microsoft YaHei" w:hAnsi="Consolas"/>
                <w:sz w:val="17"/>
                <w:szCs w:val="17"/>
              </w:rPr>
              <w:t xml:space="preserve">  model.updateMatrixWorld(true);</w:t>
            </w:r>
          </w:p>
          <w:p>
            <w:pPr>
              <w:spacing w:after="0" w:line="260"/>
            </w:pPr>
            <w:r>
              <w:rPr>
                <w:rFonts w:ascii="Consolas" w:eastAsia="Microsoft YaHei" w:hAnsi="Consolas"/>
                <w:sz w:val="17"/>
                <w:szCs w:val="17"/>
              </w:rPr>
              <w:t xml:space="preserve"> </w:t>
            </w:r>
          </w:p>
          <w:p>
            <w:pPr>
              <w:spacing w:after="0" w:line="260"/>
            </w:pPr>
            <w:r>
              <w:rPr>
                <w:rFonts w:ascii="Consolas" w:eastAsia="Microsoft YaHei" w:hAnsi="Consolas"/>
                <w:sz w:val="17"/>
                <w:szCs w:val="17"/>
              </w:rPr>
              <w:t xml:space="preserve">  const box = new THREE.Box3().setFromObject(model);</w:t>
            </w:r>
          </w:p>
          <w:p>
            <w:pPr>
              <w:spacing w:after="0" w:line="260"/>
            </w:pPr>
            <w:r>
              <w:rPr>
                <w:rFonts w:ascii="Consolas" w:eastAsia="Microsoft YaHei" w:hAnsi="Consolas"/>
                <w:sz w:val="17"/>
                <w:szCs w:val="17"/>
              </w:rPr>
              <w:t xml:space="preserve">  const center = box.getCenter(new THREE.Vector3());</w:t>
            </w:r>
          </w:p>
          <w:p>
            <w:pPr>
              <w:spacing w:after="0" w:line="260"/>
            </w:pPr>
            <w:r>
              <w:rPr>
                <w:rFonts w:ascii="Consolas" w:eastAsia="Microsoft YaHei" w:hAnsi="Consolas"/>
                <w:sz w:val="17"/>
                <w:szCs w:val="17"/>
              </w:rPr>
              <w:t xml:space="preserve">  model.position.x -= center.x; model.position.z -= center.z; model.position.y -= box.min.y;</w:t>
            </w:r>
          </w:p>
          <w:p>
            <w:pPr>
              <w:spacing w:after="0" w:line="260"/>
            </w:pPr>
            <w:r>
              <w:rPr>
                <w:rFonts w:ascii="Consolas" w:eastAsia="Microsoft YaHei" w:hAnsi="Consolas"/>
                <w:sz w:val="17"/>
                <w:szCs w:val="17"/>
              </w:rPr>
              <w:t xml:space="preserve">  anchor.add(model); anchor.updateMatrixWorld(true);</w:t>
            </w:r>
          </w:p>
          <w:p>
            <w:pPr>
              <w:spacing w:after="0" w:line="260"/>
            </w:pPr>
            <w:r>
              <w:rPr>
                <w:rFonts w:ascii="Consolas" w:eastAsia="Microsoft YaHei" w:hAnsi="Consolas"/>
                <w:sz w:val="17"/>
                <w:szCs w:val="17"/>
              </w:rPr>
              <w:t xml:space="preserve"> </w:t>
            </w:r>
          </w:p>
          <w:p>
            <w:pPr>
              <w:spacing w:after="0" w:line="260"/>
            </w:pPr>
            <w:r>
              <w:rPr>
                <w:rFonts w:ascii="Consolas" w:eastAsia="Microsoft YaHei" w:hAnsi="Consolas"/>
                <w:sz w:val="17"/>
                <w:szCs w:val="17"/>
              </w:rPr>
              <w:t xml:space="preserve">  // 遍历网格：开启阴影，并把误导出的半透明材质修正为不透明（见第五章问题 7）</w:t>
            </w:r>
          </w:p>
          <w:p>
            <w:pPr>
              <w:spacing w:after="0" w:line="260"/>
            </w:pPr>
            <w:r>
              <w:rPr>
                <w:rFonts w:ascii="Consolas" w:eastAsia="Microsoft YaHei" w:hAnsi="Consolas"/>
                <w:sz w:val="17"/>
                <w:szCs w:val="17"/>
              </w:rPr>
              <w:t xml:space="preserve">  model.traverse((o) =&gt; { if (o.isMesh) { o.castShadow = true; o.receiveShadow = true; } });</w:t>
            </w:r>
          </w:p>
          <w:p>
            <w:pPr>
              <w:spacing w:after="0" w:line="260"/>
            </w:pPr>
            <w:r>
              <w:rPr>
                <w:rFonts w:ascii="Consolas" w:eastAsia="Microsoft YaHei" w:hAnsi="Consolas"/>
                <w:sz w:val="17"/>
                <w:szCs w:val="17"/>
              </w:rPr>
              <w:t xml:space="preserve">  onReady?.();</w:t>
            </w:r>
          </w:p>
          <w:p>
            <w:pPr>
              <w:spacing w:after="0" w:line="260"/>
            </w:pPr>
            <w:r>
              <w:rPr>
                <w:rFonts w:ascii="Consolas" w:eastAsia="Microsoft YaHei" w:hAnsi="Consolas"/>
                <w:sz w:val="17"/>
                <w:szCs w:val="17"/>
              </w:rPr>
              <w:t xml:space="preserve">});</w:t>
            </w:r>
          </w:p>
        </w:tc>
      </w:tr>
    </w:tbl>
    <w:p>
      <w:pPr>
        <w:spacing w:after="120"/>
      </w:pPr>
    </w:p>
    <w:p>
      <w:pPr>
        <w:spacing w:after="120" w:line="330"/>
      </w:pPr>
      <w:r>
        <w:t xml:space="preserve">除加载流程本身，资源管理上还做了三件事。其一，加载调度：六个面不能同时加载，实测会把请求挤爆导致贴图成批失败，最终方案是「出生面独占带宽优先加载，其余五面按最多 2 并发排队」，队列由每个面自己的 onReady 回调驱动，而不用 LoadingManager.onLoad。其二，几何压缩：用 gltf-transform 施加 quantize（位置 14 bit / 法线 10 bit）与 meshopt，产出 EXT_meshopt_compression 与 KHR_mesh_quantization 两个扩展，运行时由 MeshoptDecoder 解压，face1 几何从 463 MB 降到 79 MB。其三，贴图处理：先用 sharp 降采样（基础色与自发光上限 2048，数据贴图上限 1024），再全部转 WebP，并只重写 glTF 里的 uri，几何与 .bin 不动。</w:t>
      </w:r>
    </w:p>
    <w:p>
      <w:pPr>
        <w:spacing w:after="120" w:line="330"/>
      </w:pPr>
      <w:r>
        <w:t xml:space="preserve">资源路径必须手动拼 base 前缀，这是部署到 GitHub Pages 时踩过的坑——base 只作用于 index.html 与 CSS 里被 Vite 改写过的那部分引用，代码里手写的路径不会自动加前缀：</w:t>
      </w:r>
    </w:p>
    <w:tbl>
      <w:tblPr>
        <w:tblW w:type="pct" w:w="100%"/>
        <w:tblBorders>
          <w:top w:val="single" w:color="DCDCE2" w:sz="4"/>
          <w:left w:val="single" w:color="DCDCE2" w:sz="4"/>
          <w:bottom w:val="single" w:color="DCDCE2" w:sz="4"/>
          <w:right w:val="single" w:color="DCDCE2" w:sz="4"/>
          <w:insideH w:val="none"/>
          <w:insideV w:val="none"/>
        </w:tblBorders>
      </w:tblPr>
      <w:tblGrid>
        <w:gridCol w:w="100"/>
      </w:tblGrid>
      <w:tr>
        <w:tc>
          <w:tcPr>
            <w:shd w:fill="F5F5F8" w:val="clear"/>
            <w:tcMar>
              <w:top w:type="dxa" w:w="120"/>
              <w:left w:type="dxa" w:w="160"/>
              <w:bottom w:type="dxa" w:w="120"/>
              <w:right w:type="dxa" w:w="160"/>
            </w:tcMar>
          </w:tcPr>
          <w:p>
            <w:pPr>
              <w:spacing w:after="0" w:line="260"/>
            </w:pPr>
            <w:r>
              <w:rPr>
                <w:rFonts w:ascii="Consolas" w:eastAsia="Microsoft YaHei" w:hAnsi="Consolas"/>
                <w:sz w:val="17"/>
                <w:szCs w:val="17"/>
              </w:rPr>
              <w:t xml:space="preserve">export const assetUrl = (path) =&gt; import.meta.env.BASE_URL + path.replace(/^\//, '');</w:t>
            </w:r>
          </w:p>
        </w:tc>
      </w:tr>
    </w:tbl>
    <w:p>
      <w:pPr>
        <w:spacing w:after="120"/>
      </w:pPr>
    </w:p>
    <w:p>
      <w:pPr>
        <w:pStyle w:val="Heading2"/>
        <w:spacing w:after="120" w:before="240"/>
      </w:pPr>
      <w:r>
        <w:rPr>
          <w:b/>
          <w:bCs/>
          <w:sz w:val="24"/>
          <w:szCs w:val="24"/>
        </w:rPr>
        <w:t xml:space="preserve">3.4 交互功能实现</w:t>
      </w:r>
    </w:p>
    <w:p>
      <w:pPr>
        <w:pStyle w:val="ListParagraph"/>
        <w:numPr>
          <w:ilvl w:val="0"/>
          <w:numId w:val="1"/>
        </w:numPr>
        <w:spacing w:after="60" w:line="320"/>
      </w:pPr>
      <w:r>
        <w:t xml:space="preserve">鼠标控制水平转向与垂直俯仰（Pointer Lock 指针锁定）；</w:t>
      </w:r>
    </w:p>
    <w:p>
      <w:pPr>
        <w:pStyle w:val="ListParagraph"/>
        <w:numPr>
          <w:ilvl w:val="0"/>
          <w:numId w:val="1"/>
        </w:numPr>
        <w:spacing w:after="60" w:line="320"/>
      </w:pPr>
      <w:r>
        <w:t xml:space="preserve">WASD 控制角色在当前面移动，Shift 提高移动速度，Space 触发跳跃；</w:t>
      </w:r>
    </w:p>
    <w:p>
      <w:pPr>
        <w:pStyle w:val="ListParagraph"/>
        <w:numPr>
          <w:ilvl w:val="0"/>
          <w:numId w:val="1"/>
        </w:numPr>
        <w:spacing w:after="60" w:line="320"/>
      </w:pPr>
      <w:r>
        <w:t xml:space="preserve">角色抵达边缘时，沿立方体共享棱平滑转动至相邻面；</w:t>
      </w:r>
    </w:p>
    <w:p>
      <w:pPr>
        <w:pStyle w:val="ListParagraph"/>
        <w:numPr>
          <w:ilvl w:val="0"/>
          <w:numId w:val="1"/>
        </w:numPr>
        <w:spacing w:after="60" w:line="320"/>
      </w:pPr>
      <w:r>
        <w:t xml:space="preserve">镜头围绕角色公转，保持角色位于画面中心；</w:t>
      </w:r>
    </w:p>
    <w:p>
      <w:pPr>
        <w:pStyle w:val="ListParagraph"/>
        <w:numPr>
          <w:ilvl w:val="0"/>
          <w:numId w:val="1"/>
        </w:numPr>
        <w:spacing w:after="60" w:line="320"/>
      </w:pPr>
      <w:r>
        <w:t xml:space="preserve">建筑碰撞基于真实三角面，使教堂内部空腔可通行、墙体与家具不可穿透。</w:t>
      </w:r>
    </w:p>
    <w:p>
      <w:pPr>
        <w:spacing w:after="120"/>
      </w:pPr>
    </w:p>
    <w:p>
      <w:pPr>
        <w:spacing w:after="120" w:line="330"/>
      </w:pPr>
      <w:r>
        <w:t xml:space="preserve">移动轴随角色朝向走。面平面内的「前」和「右」由偏航角在当前面的局部基上旋转得到：</w:t>
      </w:r>
    </w:p>
    <w:tbl>
      <w:tblPr>
        <w:tblW w:type="pct" w:w="100%"/>
        <w:tblBorders>
          <w:top w:val="single" w:color="DCDCE2" w:sz="4"/>
          <w:left w:val="single" w:color="DCDCE2" w:sz="4"/>
          <w:bottom w:val="single" w:color="DCDCE2" w:sz="4"/>
          <w:right w:val="single" w:color="DCDCE2" w:sz="4"/>
          <w:insideH w:val="none"/>
          <w:insideV w:val="none"/>
        </w:tblBorders>
      </w:tblPr>
      <w:tblGrid>
        <w:gridCol w:w="100"/>
      </w:tblGrid>
      <w:tr>
        <w:tc>
          <w:tcPr>
            <w:shd w:fill="F5F5F8" w:val="clear"/>
            <w:tcMar>
              <w:top w:type="dxa" w:w="120"/>
              <w:left w:type="dxa" w:w="160"/>
              <w:bottom w:type="dxa" w:w="120"/>
              <w:right w:type="dxa" w:w="160"/>
            </w:tcMar>
          </w:tcPr>
          <w:p>
            <w:pPr>
              <w:spacing w:after="0" w:line="260"/>
            </w:pPr>
            <w:r>
              <w:rPr>
                <w:rFonts w:ascii="Consolas" w:eastAsia="Microsoft YaHei" w:hAnsi="Consolas"/>
                <w:sz w:val="17"/>
                <w:szCs w:val="17"/>
              </w:rPr>
              <w:t xml:space="preserve">function setMovementAxes(basis) {</w:t>
            </w:r>
          </w:p>
          <w:p>
            <w:pPr>
              <w:spacing w:after="0" w:line="260"/>
            </w:pPr>
            <w:r>
              <w:rPr>
                <w:rFonts w:ascii="Consolas" w:eastAsia="Microsoft YaHei" w:hAnsi="Consolas"/>
                <w:sz w:val="17"/>
                <w:szCs w:val="17"/>
              </w:rPr>
              <w:t xml:space="preserve">  tempForward.copy(basis.forward).multiplyScalar(Math.cos(yaw)).addScaledVector(basis.right, Math.sin(yaw));</w:t>
            </w:r>
          </w:p>
          <w:p>
            <w:pPr>
              <w:spacing w:after="0" w:line="260"/>
            </w:pPr>
            <w:r>
              <w:rPr>
                <w:rFonts w:ascii="Consolas" w:eastAsia="Microsoft YaHei" w:hAnsi="Consolas"/>
                <w:sz w:val="17"/>
                <w:szCs w:val="17"/>
              </w:rPr>
              <w:t xml:space="preserve">  tempRight.copy(basis.right).multiplyScalar(Math.cos(yaw)).addScaledVector(basis.forward, -Math.sin(yaw));</w:t>
            </w:r>
          </w:p>
          <w:p>
            <w:pPr>
              <w:spacing w:after="0" w:line="260"/>
            </w:pPr>
            <w:r>
              <w:rPr>
                <w:rFonts w:ascii="Consolas" w:eastAsia="Microsoft YaHei" w:hAnsi="Consolas"/>
                <w:sz w:val="17"/>
                <w:szCs w:val="17"/>
              </w:rPr>
              <w:t xml:space="preserve">}</w:t>
            </w:r>
          </w:p>
        </w:tc>
      </w:tr>
    </w:tbl>
    <w:p>
      <w:pPr>
        <w:spacing w:after="120"/>
      </w:pPr>
    </w:p>
    <w:p>
      <w:pPr>
        <w:spacing w:after="120" w:line="330"/>
      </w:pPr>
      <w:r>
        <w:t xml:space="preserve">碰撞用八叉树做球体相交检测，失败时逐轴回退（先整体试，撞了就分别试 x / y / z 三个轴），这是最省事的滑墙实现；若某个面没有构建八叉树，则直接位移：</w:t>
      </w:r>
    </w:p>
    <w:tbl>
      <w:tblPr>
        <w:tblW w:type="pct" w:w="100%"/>
        <w:tblBorders>
          <w:top w:val="single" w:color="DCDCE2" w:sz="4"/>
          <w:left w:val="single" w:color="DCDCE2" w:sz="4"/>
          <w:bottom w:val="single" w:color="DCDCE2" w:sz="4"/>
          <w:right w:val="single" w:color="DCDCE2" w:sz="4"/>
          <w:insideH w:val="none"/>
          <w:insideV w:val="none"/>
        </w:tblBorders>
      </w:tblPr>
      <w:tblGrid>
        <w:gridCol w:w="100"/>
      </w:tblGrid>
      <w:tr>
        <w:tc>
          <w:tcPr>
            <w:shd w:fill="F5F5F8" w:val="clear"/>
            <w:tcMar>
              <w:top w:type="dxa" w:w="120"/>
              <w:left w:type="dxa" w:w="160"/>
              <w:bottom w:type="dxa" w:w="120"/>
              <w:right w:type="dxa" w:w="160"/>
            </w:tcMar>
          </w:tcPr>
          <w:p>
            <w:pPr>
              <w:spacing w:after="0" w:line="260"/>
            </w:pPr>
            <w:r>
              <w:rPr>
                <w:rFonts w:ascii="Consolas" w:eastAsia="Microsoft YaHei" w:hAnsi="Consolas"/>
                <w:sz w:val="17"/>
                <w:szCs w:val="17"/>
              </w:rPr>
              <w:t xml:space="preserve">function moveCreatureWithCollisions(face, movement) {</w:t>
            </w:r>
          </w:p>
          <w:p>
            <w:pPr>
              <w:spacing w:after="0" w:line="260"/>
            </w:pPr>
            <w:r>
              <w:rPr>
                <w:rFonts w:ascii="Consolas" w:eastAsia="Microsoft YaHei" w:hAnsi="Consolas"/>
                <w:sz w:val="17"/>
                <w:szCs w:val="17"/>
              </w:rPr>
              <w:t xml:space="preserve">  const octree = face.collisionOctree;</w:t>
            </w:r>
          </w:p>
          <w:p>
            <w:pPr>
              <w:spacing w:after="0" w:line="260"/>
            </w:pPr>
            <w:r>
              <w:rPr>
                <w:rFonts w:ascii="Consolas" w:eastAsia="Microsoft YaHei" w:hAnsi="Consolas"/>
                <w:sz w:val="17"/>
                <w:szCs w:val="17"/>
              </w:rPr>
              <w:t xml:space="preserve">  if (!octree) { creature.position.add(movement); return; }</w:t>
            </w:r>
          </w:p>
          <w:p>
            <w:pPr>
              <w:spacing w:after="0" w:line="260"/>
            </w:pPr>
            <w:r>
              <w:rPr>
                <w:rFonts w:ascii="Consolas" w:eastAsia="Microsoft YaHei" w:hAnsi="Consolas"/>
                <w:sz w:val="17"/>
                <w:szCs w:val="17"/>
              </w:rPr>
              <w:t xml:space="preserve">  const collides = (position) =&gt; Boolean(octree.sphereIntersect(new THREE.Sphere(position, CREATURE_RADIUS)));</w:t>
            </w:r>
          </w:p>
          <w:p>
            <w:pPr>
              <w:spacing w:after="0" w:line="260"/>
            </w:pPr>
            <w:r>
              <w:rPr>
                <w:rFonts w:ascii="Consolas" w:eastAsia="Microsoft YaHei" w:hAnsi="Consolas"/>
                <w:sz w:val="17"/>
                <w:szCs w:val="17"/>
              </w:rPr>
              <w:t xml:space="preserve">  const target = creature.position.clone().add(movement);</w:t>
            </w:r>
          </w:p>
          <w:p>
            <w:pPr>
              <w:spacing w:after="0" w:line="260"/>
            </w:pPr>
            <w:r>
              <w:rPr>
                <w:rFonts w:ascii="Consolas" w:eastAsia="Microsoft YaHei" w:hAnsi="Consolas"/>
                <w:sz w:val="17"/>
                <w:szCs w:val="17"/>
              </w:rPr>
              <w:t xml:space="preserve">  if (!collides(target)) { creature.position.copy(target); return; }</w:t>
            </w:r>
          </w:p>
          <w:p>
            <w:pPr>
              <w:spacing w:after="0" w:line="260"/>
            </w:pPr>
            <w:r>
              <w:rPr>
                <w:rFonts w:ascii="Consolas" w:eastAsia="Microsoft YaHei" w:hAnsi="Consolas"/>
                <w:sz w:val="17"/>
                <w:szCs w:val="17"/>
              </w:rPr>
              <w:t xml:space="preserve">  for (const axis of ['x', 'y', 'z']) {</w:t>
            </w:r>
          </w:p>
          <w:p>
            <w:pPr>
              <w:spacing w:after="0" w:line="260"/>
            </w:pPr>
            <w:r>
              <w:rPr>
                <w:rFonts w:ascii="Consolas" w:eastAsia="Microsoft YaHei" w:hAnsi="Consolas"/>
                <w:sz w:val="17"/>
                <w:szCs w:val="17"/>
              </w:rPr>
              <w:t xml:space="preserve">    if (!movement[axis]) continue;</w:t>
            </w:r>
          </w:p>
          <w:p>
            <w:pPr>
              <w:spacing w:after="0" w:line="260"/>
            </w:pPr>
            <w:r>
              <w:rPr>
                <w:rFonts w:ascii="Consolas" w:eastAsia="Microsoft YaHei" w:hAnsi="Consolas"/>
                <w:sz w:val="17"/>
                <w:szCs w:val="17"/>
              </w:rPr>
              <w:t xml:space="preserve">    const candidate = creature.position.clone();</w:t>
            </w:r>
          </w:p>
          <w:p>
            <w:pPr>
              <w:spacing w:after="0" w:line="260"/>
            </w:pPr>
            <w:r>
              <w:rPr>
                <w:rFonts w:ascii="Consolas" w:eastAsia="Microsoft YaHei" w:hAnsi="Consolas"/>
                <w:sz w:val="17"/>
                <w:szCs w:val="17"/>
              </w:rPr>
              <w:t xml:space="preserve">    candidate[axis] += movement[axis];</w:t>
            </w:r>
          </w:p>
          <w:p>
            <w:pPr>
              <w:spacing w:after="0" w:line="260"/>
            </w:pPr>
            <w:r>
              <w:rPr>
                <w:rFonts w:ascii="Consolas" w:eastAsia="Microsoft YaHei" w:hAnsi="Consolas"/>
                <w:sz w:val="17"/>
                <w:szCs w:val="17"/>
              </w:rPr>
              <w:t xml:space="preserve">    if (!collides(candidate)) creature.position.copy(candidate);</w:t>
            </w:r>
          </w:p>
          <w:p>
            <w:pPr>
              <w:spacing w:after="0" w:line="260"/>
            </w:pPr>
            <w:r>
              <w:rPr>
                <w:rFonts w:ascii="Consolas" w:eastAsia="Microsoft YaHei" w:hAnsi="Consolas"/>
                <w:sz w:val="17"/>
                <w:szCs w:val="17"/>
              </w:rPr>
              <w:t xml:space="preserve">  }</w:t>
            </w:r>
          </w:p>
          <w:p>
            <w:pPr>
              <w:spacing w:after="0" w:line="260"/>
            </w:pPr>
            <w:r>
              <w:rPr>
                <w:rFonts w:ascii="Consolas" w:eastAsia="Microsoft YaHei" w:hAnsi="Consolas"/>
                <w:sz w:val="17"/>
                <w:szCs w:val="17"/>
              </w:rPr>
              <w:t xml:space="preserve">}</w:t>
            </w:r>
          </w:p>
        </w:tc>
      </w:tr>
    </w:tbl>
    <w:p>
      <w:pPr>
        <w:spacing w:after="120"/>
      </w:pPr>
    </w:p>
    <w:p>
      <w:pPr>
        <w:spacing w:after="120" w:line="330"/>
      </w:pPr>
      <w:r>
        <w:t xml:space="preserve">关于八叉树的当前状态需要说明：六个面的 collisionOctree 目前均为 null，也就是说碰撞管线保留可用、但默认未启用，角色在各面上是自由行走的。重新启用只需在对应面的模型加载完成后构建八叉树并赋值。</w:t>
      </w:r>
    </w:p>
    <w:p>
      <w:pPr>
        <w:spacing w:after="120" w:line="330"/>
      </w:pPr>
      <w:r>
        <w:t xml:space="preserve">越边判定不靠碰撞体，而是「角色位置各分量的绝对值，谁最大就落在谁对应的面上」，并且判定用的是接触点而不是角色中心，否则跳跃时会被棱挡住过不去：</w:t>
      </w:r>
    </w:p>
    <w:tbl>
      <w:tblPr>
        <w:tblW w:type="pct" w:w="100%"/>
        <w:tblBorders>
          <w:top w:val="single" w:color="DCDCE2" w:sz="4"/>
          <w:left w:val="single" w:color="DCDCE2" w:sz="4"/>
          <w:bottom w:val="single" w:color="DCDCE2" w:sz="4"/>
          <w:right w:val="single" w:color="DCDCE2" w:sz="4"/>
          <w:insideH w:val="none"/>
          <w:insideV w:val="none"/>
        </w:tblBorders>
      </w:tblPr>
      <w:tblGrid>
        <w:gridCol w:w="100"/>
      </w:tblGrid>
      <w:tr>
        <w:tc>
          <w:tcPr>
            <w:shd w:fill="F5F5F8" w:val="clear"/>
            <w:tcMar>
              <w:top w:type="dxa" w:w="120"/>
              <w:left w:type="dxa" w:w="160"/>
              <w:bottom w:type="dxa" w:w="120"/>
              <w:right w:type="dxa" w:w="160"/>
            </w:tcMar>
          </w:tcPr>
          <w:p>
            <w:pPr>
              <w:spacing w:after="0" w:line="260"/>
            </w:pPr>
            <w:r>
              <w:rPr>
                <w:rFonts w:ascii="Consolas" w:eastAsia="Microsoft YaHei" w:hAnsi="Consolas"/>
                <w:sz w:val="17"/>
                <w:szCs w:val="17"/>
              </w:rPr>
              <w:t xml:space="preserve">export function getFaceAtPosition(p) {</w:t>
            </w:r>
          </w:p>
          <w:p>
            <w:pPr>
              <w:spacing w:after="0" w:line="260"/>
            </w:pPr>
            <w:r>
              <w:rPr>
                <w:rFonts w:ascii="Consolas" w:eastAsia="Microsoft YaHei" w:hAnsi="Consolas"/>
                <w:sz w:val="17"/>
                <w:szCs w:val="17"/>
              </w:rPr>
              <w:t xml:space="preserve">  const a = [Math.abs(p.y), Math.abs(p.y), Math.abs(p.z), Math.abs(p.z), Math.abs(p.x), Math.abs(p.x)];</w:t>
            </w:r>
          </w:p>
          <w:p>
            <w:pPr>
              <w:spacing w:after="0" w:line="260"/>
            </w:pPr>
            <w:r>
              <w:rPr>
                <w:rFonts w:ascii="Consolas" w:eastAsia="Microsoft YaHei" w:hAnsi="Consolas"/>
                <w:sz w:val="17"/>
                <w:szCs w:val="17"/>
              </w:rPr>
              <w:t xml:space="preserve">  let best = 0;</w:t>
            </w:r>
          </w:p>
          <w:p>
            <w:pPr>
              <w:spacing w:after="0" w:line="260"/>
            </w:pPr>
            <w:r>
              <w:rPr>
                <w:rFonts w:ascii="Consolas" w:eastAsia="Microsoft YaHei" w:hAnsi="Consolas"/>
                <w:sz w:val="17"/>
                <w:szCs w:val="17"/>
              </w:rPr>
              <w:t xml:space="preserve">  for (let i = 1; i &lt; 6; i++) if (a[i] &gt; a[best]) best = i;</w:t>
            </w:r>
          </w:p>
          <w:p>
            <w:pPr>
              <w:spacing w:after="0" w:line="260"/>
            </w:pPr>
            <w:r>
              <w:rPr>
                <w:rFonts w:ascii="Consolas" w:eastAsia="Microsoft YaHei" w:hAnsi="Consolas"/>
                <w:sz w:val="17"/>
                <w:szCs w:val="17"/>
              </w:rPr>
              <w:t xml:space="preserve">  if ((best === 0 &amp;&amp; p.y &gt;= 0) || (best === 1 &amp;&amp; p.y &lt; 0) /* ... */) return best;</w:t>
            </w:r>
          </w:p>
          <w:p>
            <w:pPr>
              <w:spacing w:after="0" w:line="260"/>
            </w:pPr>
            <w:r>
              <w:rPr>
                <w:rFonts w:ascii="Consolas" w:eastAsia="Microsoft YaHei" w:hAnsi="Consolas"/>
                <w:sz w:val="17"/>
                <w:szCs w:val="17"/>
              </w:rPr>
              <w:t xml:space="preserve">  return best ^ 1;   // 恰好落在边界时的兜底</w:t>
            </w:r>
          </w:p>
          <w:p>
            <w:pPr>
              <w:spacing w:after="0" w:line="260"/>
            </w:pPr>
            <w:r>
              <w:rPr>
                <w:rFonts w:ascii="Consolas" w:eastAsia="Microsoft YaHei" w:hAnsi="Consolas"/>
                <w:sz w:val="17"/>
                <w:szCs w:val="17"/>
              </w:rPr>
              <w:t xml:space="preserve">}</w:t>
            </w:r>
          </w:p>
        </w:tc>
      </w:tr>
    </w:tbl>
    <w:p>
      <w:pPr>
        <w:spacing w:after="120"/>
      </w:pPr>
    </w:p>
    <w:p>
      <w:pPr>
        <w:pStyle w:val="Heading2"/>
        <w:spacing w:after="120" w:before="240"/>
      </w:pPr>
      <w:r>
        <w:rPr>
          <w:b/>
          <w:bCs/>
          <w:sz w:val="24"/>
          <w:szCs w:val="24"/>
        </w:rPr>
        <w:t xml:space="preserve">3.5 动画系统</w:t>
      </w:r>
    </w:p>
    <w:p>
      <w:pPr>
        <w:spacing w:after="120" w:line="330"/>
      </w:pPr>
      <w:r>
        <w:t xml:space="preserve">场景采用 requestAnimationFrame 主循环逐帧更新，每一帧依次完成：</w:t>
      </w:r>
    </w:p>
    <w:p>
      <w:pPr>
        <w:pStyle w:val="ListParagraph"/>
        <w:numPr>
          <w:ilvl w:val="0"/>
          <w:numId w:val="2"/>
        </w:numPr>
        <w:spacing w:after="60" w:line="320"/>
      </w:pPr>
      <w:r>
        <w:t xml:space="preserve">计算帧间隔时间（并封顶到 50ms，避免切回标签页时出现巨大步长）；</w:t>
      </w:r>
    </w:p>
    <w:p>
      <w:pPr>
        <w:pStyle w:val="ListParagraph"/>
        <w:numPr>
          <w:ilvl w:val="0"/>
          <w:numId w:val="2"/>
        </w:numPr>
        <w:spacing w:after="60" w:line="320"/>
      </w:pPr>
      <w:r>
        <w:t xml:space="preserve">更新角色移动、重力与跳跃；</w:t>
      </w:r>
    </w:p>
    <w:p>
      <w:pPr>
        <w:pStyle w:val="ListParagraph"/>
        <w:numPr>
          <w:ilvl w:val="0"/>
          <w:numId w:val="2"/>
        </w:numPr>
        <w:spacing w:after="60" w:line="320"/>
      </w:pPr>
      <w:r>
        <w:t xml:space="preserve">更新跨面过渡动画；</w:t>
      </w:r>
    </w:p>
    <w:p>
      <w:pPr>
        <w:pStyle w:val="ListParagraph"/>
        <w:numPr>
          <w:ilvl w:val="0"/>
          <w:numId w:val="2"/>
        </w:numPr>
        <w:spacing w:after="60" w:line="320"/>
      </w:pPr>
      <w:r>
        <w:t xml:space="preserve">更新镜头位置与朝向；</w:t>
      </w:r>
    </w:p>
    <w:p>
      <w:pPr>
        <w:pStyle w:val="ListParagraph"/>
        <w:numPr>
          <w:ilvl w:val="0"/>
          <w:numId w:val="2"/>
        </w:numPr>
        <w:spacing w:after="60" w:line="320"/>
      </w:pPr>
      <w:r>
        <w:t xml:space="preserve">更新各面场景的动态元素（氛围粒子、环境音随机事件）；</w:t>
      </w:r>
    </w:p>
    <w:p>
      <w:pPr>
        <w:pStyle w:val="ListParagraph"/>
        <w:numPr>
          <w:ilvl w:val="0"/>
          <w:numId w:val="2"/>
        </w:numPr>
        <w:spacing w:after="60" w:line="320"/>
      </w:pPr>
      <w:r>
        <w:t xml:space="preserve">调用渲染器输出画面。</w:t>
      </w:r>
    </w:p>
    <w:p>
      <w:pPr>
        <w:spacing w:after="120"/>
      </w:pPr>
    </w:p>
    <w:p>
      <w:pPr>
        <w:spacing w:after="120" w:line="330"/>
      </w:pPr>
      <w:r>
        <w:t xml:space="preserve">其中最有技术含量的是跨面过渡动画。当接触点越到相邻面时，不是瞬移，而是构造一个 700ms 的补间：以棱为枢轴，把角色、朝向、相机整体绕同一条轴旋转 90°。</w:t>
      </w:r>
    </w:p>
    <w:tbl>
      <w:tblPr>
        <w:tblW w:type="pct" w:w="100%"/>
        <w:tblBorders>
          <w:top w:val="single" w:color="DCDCE2" w:sz="4"/>
          <w:left w:val="single" w:color="DCDCE2" w:sz="4"/>
          <w:bottom w:val="single" w:color="DCDCE2" w:sz="4"/>
          <w:right w:val="single" w:color="DCDCE2" w:sz="4"/>
          <w:insideH w:val="none"/>
          <w:insideV w:val="none"/>
        </w:tblBorders>
      </w:tblPr>
      <w:tblGrid>
        <w:gridCol w:w="100"/>
      </w:tblGrid>
      <w:tr>
        <w:tc>
          <w:tcPr>
            <w:shd w:fill="F5F5F8" w:val="clear"/>
            <w:tcMar>
              <w:top w:type="dxa" w:w="120"/>
              <w:left w:type="dxa" w:w="160"/>
              <w:bottom w:type="dxa" w:w="120"/>
              <w:right w:type="dxa" w:w="160"/>
            </w:tcMar>
          </w:tcPr>
          <w:p>
            <w:pPr>
              <w:spacing w:after="0" w:line="260"/>
            </w:pPr>
            <w:r>
              <w:rPr>
                <w:rFonts w:ascii="Consolas" w:eastAsia="Microsoft YaHei" w:hAnsi="Consolas"/>
                <w:sz w:val="17"/>
                <w:szCs w:val="17"/>
              </w:rPr>
              <w:t xml:space="preserve">const rotation = new THREE.Quaternion().setFromUnitVectors(</w:t>
            </w:r>
          </w:p>
          <w:p>
            <w:pPr>
              <w:spacing w:after="0" w:line="260"/>
            </w:pPr>
            <w:r>
              <w:rPr>
                <w:rFonts w:ascii="Consolas" w:eastAsia="Microsoft YaHei" w:hAnsi="Consolas"/>
                <w:sz w:val="17"/>
                <w:szCs w:val="17"/>
              </w:rPr>
              <w:t xml:space="preserve">  FACE_BASES[previousFace].normal, FACE_BASES[nextFace].normal);</w:t>
            </w:r>
          </w:p>
          <w:p>
            <w:pPr>
              <w:spacing w:after="0" w:line="260"/>
            </w:pPr>
            <w:r>
              <w:rPr>
                <w:rFonts w:ascii="Consolas" w:eastAsia="Microsoft YaHei" w:hAnsi="Consolas"/>
                <w:sz w:val="17"/>
                <w:szCs w:val="17"/>
              </w:rPr>
              <w:t xml:space="preserve"> </w:t>
            </w:r>
          </w:p>
          <w:p>
            <w:pPr>
              <w:spacing w:after="0" w:line="260"/>
            </w:pPr>
            <w:r>
              <w:rPr>
                <w:rFonts w:ascii="Consolas" w:eastAsia="Microsoft YaHei" w:hAnsi="Consolas"/>
                <w:sz w:val="17"/>
                <w:szCs w:val="17"/>
              </w:rPr>
              <w:t xml:space="preserve">// 运动方向也要跟着「折」过去</w:t>
            </w:r>
          </w:p>
          <w:p>
            <w:pPr>
              <w:spacing w:after="0" w:line="260"/>
            </w:pPr>
            <w:r>
              <w:rPr>
                <w:rFonts w:ascii="Consolas" w:eastAsia="Microsoft YaHei" w:hAnsi="Consolas"/>
                <w:sz w:val="17"/>
                <w:szCs w:val="17"/>
              </w:rPr>
              <w:t xml:space="preserve">const foldedHeading = heading.clone().applyQuaternion(rotation);</w:t>
            </w:r>
          </w:p>
          <w:p>
            <w:pPr>
              <w:spacing w:after="0" w:line="260"/>
            </w:pPr>
            <w:r>
              <w:rPr>
                <w:rFonts w:ascii="Consolas" w:eastAsia="Microsoft YaHei" w:hAnsi="Consolas"/>
                <w:sz w:val="17"/>
                <w:szCs w:val="17"/>
              </w:rPr>
              <w:t xml:space="preserve">const nextYaw = Math.atan2(foldedHeading.dot(nextBasis.right), foldedHeading.dot(nextBasis.forward));</w:t>
            </w:r>
          </w:p>
          <w:p>
            <w:pPr>
              <w:spacing w:after="0" w:line="260"/>
            </w:pPr>
            <w:r>
              <w:rPr>
                <w:rFonts w:ascii="Consolas" w:eastAsia="Microsoft YaHei" w:hAnsi="Consolas"/>
                <w:sz w:val="17"/>
                <w:szCs w:val="17"/>
              </w:rPr>
              <w:t xml:space="preserve"> </w:t>
            </w:r>
          </w:p>
          <w:p>
            <w:pPr>
              <w:spacing w:after="0" w:line="260"/>
            </w:pPr>
            <w:r>
              <w:rPr>
                <w:rFonts w:ascii="Consolas" w:eastAsia="Microsoft YaHei" w:hAnsi="Consolas"/>
                <w:sz w:val="17"/>
                <w:szCs w:val="17"/>
              </w:rPr>
              <w:t xml:space="preserve">faceTransition = { startedAt: performance.now(), duration: 700, previousFace, nextFace, nextYaw,</w:t>
            </w:r>
          </w:p>
          <w:p>
            <w:pPr>
              <w:spacing w:after="0" w:line="260"/>
            </w:pPr>
            <w:r>
              <w:rPr>
                <w:rFonts w:ascii="Consolas" w:eastAsia="Microsoft YaHei" w:hAnsi="Consolas"/>
                <w:sz w:val="17"/>
                <w:szCs w:val="17"/>
              </w:rPr>
              <w:t xml:space="preserve">  edgeAnchor, rotation, startPosition, endPosition, startQuaternion, endQuaternion,</w:t>
            </w:r>
          </w:p>
          <w:p>
            <w:pPr>
              <w:spacing w:after="0" w:line="260"/>
            </w:pPr>
            <w:r>
              <w:rPr>
                <w:rFonts w:ascii="Consolas" w:eastAsia="Microsoft YaHei" w:hAnsi="Consolas"/>
                <w:sz w:val="17"/>
                <w:szCs w:val="17"/>
              </w:rPr>
              <w:t xml:space="preserve">  cameraStartPosition, cameraEndPosition, cameraStartQuaternion, cameraEndQuaternion };</w:t>
            </w:r>
          </w:p>
        </w:tc>
      </w:tr>
    </w:tbl>
    <w:p>
      <w:pPr>
        <w:spacing w:after="120"/>
      </w:pPr>
    </w:p>
    <w:p>
      <w:pPr>
        <w:spacing w:after="120" w:line="330"/>
      </w:pPr>
      <w:r>
        <w:t xml:space="preserve">逐帧插值时，位置是把起点相对锚点的偏移用部分旋转转过去再平移回来，朝向用 slerpQuaternions，缓动是 smoothstep：</w:t>
      </w:r>
    </w:p>
    <w:tbl>
      <w:tblPr>
        <w:tblW w:type="pct" w:w="100%"/>
        <w:tblBorders>
          <w:top w:val="single" w:color="DCDCE2" w:sz="4"/>
          <w:left w:val="single" w:color="DCDCE2" w:sz="4"/>
          <w:bottom w:val="single" w:color="DCDCE2" w:sz="4"/>
          <w:right w:val="single" w:color="DCDCE2" w:sz="4"/>
          <w:insideH w:val="none"/>
          <w:insideV w:val="none"/>
        </w:tblBorders>
      </w:tblPr>
      <w:tblGrid>
        <w:gridCol w:w="100"/>
      </w:tblGrid>
      <w:tr>
        <w:tc>
          <w:tcPr>
            <w:shd w:fill="F5F5F8" w:val="clear"/>
            <w:tcMar>
              <w:top w:type="dxa" w:w="120"/>
              <w:left w:type="dxa" w:w="160"/>
              <w:bottom w:type="dxa" w:w="120"/>
              <w:right w:type="dxa" w:w="160"/>
            </w:tcMar>
          </w:tcPr>
          <w:p>
            <w:pPr>
              <w:spacing w:after="0" w:line="260"/>
            </w:pPr>
            <w:r>
              <w:rPr>
                <w:rFonts w:ascii="Consolas" w:eastAsia="Microsoft YaHei" w:hAnsi="Consolas"/>
                <w:sz w:val="17"/>
                <w:szCs w:val="17"/>
              </w:rPr>
              <w:t xml:space="preserve">const raw = Math.min((performance.now() - transition.startedAt) / transition.duration, 1);</w:t>
            </w:r>
          </w:p>
          <w:p>
            <w:pPr>
              <w:spacing w:after="0" w:line="260"/>
            </w:pPr>
            <w:r>
              <w:rPr>
                <w:rFonts w:ascii="Consolas" w:eastAsia="Microsoft YaHei" w:hAnsi="Consolas"/>
                <w:sz w:val="17"/>
                <w:szCs w:val="17"/>
              </w:rPr>
              <w:t xml:space="preserve">const t = raw * raw * (3 - 2 * raw);                       // smoothstep</w:t>
            </w:r>
          </w:p>
          <w:p>
            <w:pPr>
              <w:spacing w:after="0" w:line="260"/>
            </w:pPr>
            <w:r>
              <w:rPr>
                <w:rFonts w:ascii="Consolas" w:eastAsia="Microsoft YaHei" w:hAnsi="Consolas"/>
                <w:sz w:val="17"/>
                <w:szCs w:val="17"/>
              </w:rPr>
              <w:t xml:space="preserve">const partialTurn = new THREE.Quaternion().slerpQuaternions(new THREE.Quaternion(), transition.rotation, t);</w:t>
            </w:r>
          </w:p>
          <w:p>
            <w:pPr>
              <w:spacing w:after="0" w:line="260"/>
            </w:pPr>
            <w:r>
              <w:rPr>
                <w:rFonts w:ascii="Consolas" w:eastAsia="Microsoft YaHei" w:hAnsi="Consolas"/>
                <w:sz w:val="17"/>
                <w:szCs w:val="17"/>
              </w:rPr>
              <w:t xml:space="preserve">creature.position.copy(transition.startPosition).sub(transition.edgeAnchor)</w:t>
            </w:r>
          </w:p>
          <w:p>
            <w:pPr>
              <w:spacing w:after="0" w:line="260"/>
            </w:pPr>
            <w:r>
              <w:rPr>
                <w:rFonts w:ascii="Consolas" w:eastAsia="Microsoft YaHei" w:hAnsi="Consolas"/>
                <w:sz w:val="17"/>
                <w:szCs w:val="17"/>
              </w:rPr>
              <w:t xml:space="preserve">  .applyQuaternion(partialTurn).add(transition.edgeAnchor);</w:t>
            </w:r>
          </w:p>
          <w:p>
            <w:pPr>
              <w:spacing w:after="0" w:line="260"/>
            </w:pPr>
            <w:r>
              <w:rPr>
                <w:rFonts w:ascii="Consolas" w:eastAsia="Microsoft YaHei" w:hAnsi="Consolas"/>
                <w:sz w:val="17"/>
                <w:szCs w:val="17"/>
              </w:rPr>
              <w:t xml:space="preserve">creature.quaternion.slerpQuaternions(transition.startQuaternion, transition.endQuaternion, t);</w:t>
            </w:r>
          </w:p>
        </w:tc>
      </w:tr>
    </w:tbl>
    <w:p>
      <w:pPr>
        <w:spacing w:after="120"/>
      </w:pPr>
    </w:p>
    <w:p>
      <w:pPr>
        <w:spacing w:after="120" w:line="330"/>
      </w:pPr>
      <w:r>
        <w:t xml:space="preserve">这里有一个容易被忽略的细节：角色本身几乎没动——因为它就是在棱上翻过去的，位移半径只有角色高度 0.52 个单位；真正在动的是相机，它从上一面的后方摆到下一面的后方，半径 5.1 个单位。观众看到的「天地旋转」其实全部来自相机的 90° 摆动。用 performance.now() 而不用累加 delta，保证了哪怕掉帧，动画总时长也精确是 700ms。</w:t>
      </w:r>
    </w:p>
    <w:p>
      <w:pPr>
        <w:spacing w:after="60" w:before="180"/>
        <w:jc w:val="center"/>
      </w:pPr>
      <w:r>
        <w:drawing>
          <wp:inline distT="0" distB="0" distL="0" distR="0">
            <wp:extent cx="590550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867150"/>
                    </a:xfrm>
                    <a:prstGeom prst="rect">
                      <a:avLst/>
                    </a:prstGeom>
                  </pic:spPr>
                </pic:pic>
              </a:graphicData>
            </a:graphic>
          </wp:inline>
        </w:drawing>
      </w:r>
    </w:p>
    <w:p>
      <w:pPr>
        <w:spacing w:after="240"/>
        <w:jc w:val="center"/>
      </w:pPr>
      <w:r>
        <w:rPr>
          <w:color w:val="52525B"/>
          <w:sz w:val="19"/>
          <w:szCs w:val="19"/>
        </w:rPr>
        <w:t xml:space="preserve">图 4　越棱翻面机制：以棱为枢轴的一次 90° 旋转，配合 smoothstep 缓动的 700ms 时间轴</w:t>
      </w:r>
    </w:p>
    <w:p>
      <w:pPr>
        <w:spacing w:after="120" w:line="330"/>
      </w:pPr>
      <w:r>
        <w:t xml:space="preserve">表现层动画（非功能性、纯氛围）包括四类：星空以极慢速度自转（静止的天空看起来像贴图）；角色光环三件套——细圆环跟着面法线转、外层光晕 Sprite 永远正对相机、贴地光圈沿法线压回地表再抬 0.02 以避免 z-fighting；六面专属氛围粒子，每面约 260 个，分别对应教堂尘埃、展廊浮金、书苑浮尘、溶洞孢子、遗迹灰烬、庭院落叶，它们挂在面 group 的局部坐标系里，局部 +Y 就是该面法线，因此只需给「上升／下落速度」一个正负号就统一了六种效果，而且会跟着按面剔除自动一起开关；相机绕角色公转而非穿过角色，保证玩家始终在画面中央。</w:t>
      </w:r>
    </w:p>
    <w:p>
      <w:pPr>
        <w:pStyle w:val="Heading2"/>
        <w:spacing w:after="120" w:before="240"/>
      </w:pPr>
      <w:r>
        <w:rPr>
          <w:b/>
          <w:bCs/>
          <w:sz w:val="24"/>
          <w:szCs w:val="24"/>
        </w:rPr>
        <w:t xml:space="preserve">3.6 音效与环境音</w:t>
      </w:r>
    </w:p>
    <w:p>
      <w:pPr>
        <w:spacing w:after="120" w:line="330"/>
      </w:pPr>
      <w:r>
        <w:t xml:space="preserve">音效系统是纯 Web Audio 程序化合成的，不引入任何音频文件——体积增量为零，也没有版权问题。结构是三条总线：</w:t>
      </w:r>
    </w:p>
    <w:tbl>
      <w:tblPr>
        <w:tblW w:type="pct" w:w="100%"/>
        <w:tblBorders>
          <w:top w:val="single" w:color="DCDCE2" w:sz="4"/>
          <w:left w:val="single" w:color="DCDCE2" w:sz="4"/>
          <w:bottom w:val="single" w:color="DCDCE2" w:sz="4"/>
          <w:right w:val="single" w:color="DCDCE2" w:sz="4"/>
          <w:insideH w:val="none"/>
          <w:insideV w:val="none"/>
        </w:tblBorders>
      </w:tblPr>
      <w:tblGrid>
        <w:gridCol w:w="100"/>
      </w:tblGrid>
      <w:tr>
        <w:tc>
          <w:tcPr>
            <w:shd w:fill="F5F5F8" w:val="clear"/>
            <w:tcMar>
              <w:top w:type="dxa" w:w="120"/>
              <w:left w:type="dxa" w:w="160"/>
              <w:bottom w:type="dxa" w:w="120"/>
              <w:right w:type="dxa" w:w="160"/>
            </w:tcMar>
          </w:tcPr>
          <w:p>
            <w:pPr>
              <w:spacing w:after="0" w:line="260"/>
            </w:pPr>
            <w:r>
              <w:rPr>
                <w:rFonts w:ascii="Consolas" w:eastAsia="Microsoft YaHei" w:hAnsi="Consolas"/>
                <w:sz w:val="17"/>
                <w:szCs w:val="17"/>
              </w:rPr>
              <w:t xml:space="preserve">// src/audio.js</w:t>
            </w:r>
          </w:p>
          <w:p>
            <w:pPr>
              <w:spacing w:after="0" w:line="260"/>
            </w:pPr>
            <w:r>
              <w:rPr>
                <w:rFonts w:ascii="Consolas" w:eastAsia="Microsoft YaHei" w:hAnsi="Consolas"/>
                <w:sz w:val="17"/>
                <w:szCs w:val="17"/>
              </w:rPr>
              <w:t xml:space="preserve">master = gain(masterLevel); master.connect(ctx.destination);   // 主总线，静音开关作用在这里</w:t>
            </w:r>
          </w:p>
          <w:p>
            <w:pPr>
              <w:spacing w:after="0" w:line="260"/>
            </w:pPr>
            <w:r>
              <w:rPr>
                <w:rFonts w:ascii="Consolas" w:eastAsia="Microsoft YaHei" w:hAnsi="Consolas"/>
                <w:sz w:val="17"/>
                <w:szCs w:val="17"/>
              </w:rPr>
              <w:t xml:space="preserve">ambienceGain = gain(0); ambienceGain.connect(master);          // 环境音层，2.5s 淡入</w:t>
            </w:r>
          </w:p>
          <w:p>
            <w:pPr>
              <w:spacing w:after="0" w:line="260"/>
            </w:pPr>
            <w:r>
              <w:rPr>
                <w:rFonts w:ascii="Consolas" w:eastAsia="Microsoft YaHei" w:hAnsi="Consolas"/>
                <w:sz w:val="17"/>
                <w:szCs w:val="17"/>
              </w:rPr>
              <w:t xml:space="preserve">sfxGain = gain(0.85); sfxGain.connect(master);                 // 音效层，立即可用</w:t>
            </w:r>
          </w:p>
        </w:tc>
      </w:tr>
    </w:tbl>
    <w:p>
      <w:pPr>
        <w:spacing w:after="120"/>
      </w:pPr>
    </w:p>
    <w:p>
      <w:pPr>
        <w:pStyle w:val="ListParagraph"/>
        <w:numPr>
          <w:ilvl w:val="0"/>
          <w:numId w:val="1"/>
        </w:numPr>
        <w:spacing w:after="60" w:line="320"/>
      </w:pPr>
      <w:r>
        <w:t xml:space="preserve">主总线直接到位，只让环境层与音乐层慢淡入。如果淡的是主总线，第一次点击触发的那声界面反馈会几乎听不见，像是没生效；</w:t>
      </w:r>
    </w:p>
    <w:p>
      <w:pPr>
        <w:pStyle w:val="ListParagraph"/>
        <w:numPr>
          <w:ilvl w:val="0"/>
          <w:numId w:val="1"/>
        </w:numPr>
        <w:spacing w:after="60" w:line="320"/>
      </w:pPr>
      <w:r>
        <w:t xml:space="preserve">六个面的环境音链全部常驻、靠增益交叉淡入淡出（1.4s 进 / 0.9s 出）。切面时是声音渐变而不是硬切，换回来时不用重建节点，也不会有相位跳变；</w:t>
      </w:r>
    </w:p>
    <w:p>
      <w:pPr>
        <w:pStyle w:val="ListParagraph"/>
        <w:numPr>
          <w:ilvl w:val="0"/>
          <w:numId w:val="1"/>
        </w:numPr>
        <w:spacing w:after="60" w:line="320"/>
      </w:pPr>
      <w:r>
        <w:t xml:space="preserve">脚步声按走过的距离触发，而不是按时间。加速跑时步频自然变快，停下就不会有多余的步子；</w:t>
      </w:r>
    </w:p>
    <w:p>
      <w:pPr>
        <w:pStyle w:val="ListParagraph"/>
        <w:numPr>
          <w:ilvl w:val="0"/>
          <w:numId w:val="1"/>
        </w:numPr>
        <w:spacing w:after="60" w:line="320"/>
      </w:pPr>
      <w:r>
        <w:t xml:space="preserve">静音拉总线增益而不是暂停 AudioContext，这样所有振荡器与 LFO 仍在原速运行，取消静音时不会出现相位跳变；</w:t>
      </w:r>
    </w:p>
    <w:p>
      <w:pPr>
        <w:pStyle w:val="ListParagraph"/>
        <w:numPr>
          <w:ilvl w:val="0"/>
          <w:numId w:val="1"/>
        </w:numPr>
        <w:spacing w:after="60" w:line="320"/>
      </w:pPr>
      <w:r>
        <w:t xml:space="preserve">环境音里的随机事件（水滴、金属吱呀、翻书）由逐帧的 updateAudio(delta) 驱动计时器，每个面的音色由 FOOTSTEPS 表按滤波类型与中心频率区分。</w:t>
      </w:r>
    </w:p>
    <w:p>
      <w:r>
        <w:br w:type="page"/>
      </w:r>
    </w:p>
    <w:p>
      <w:pPr>
        <w:pStyle w:val="Heading1"/>
        <w:spacing w:after="180" w:before="360"/>
      </w:pPr>
      <w:r>
        <w:rPr>
          <w:b/>
          <w:bCs/>
          <w:color w:val="4B3FE3"/>
          <w:sz w:val="30"/>
          <w:szCs w:val="30"/>
        </w:rPr>
        <w:t xml:space="preserve">四、项目成果与分析</w:t>
      </w:r>
    </w:p>
    <w:p>
      <w:pPr>
        <w:spacing w:after="120" w:line="330"/>
      </w:pPr>
      <w:r>
        <w:t xml:space="preserve">项目已完成一个可实时探索的六面体星球：六个独立文化景观模块、统一的角色移动与镜头系统、跨越立方体棱边的连续转面体验、六个面的正式 glTF 场景接入、纹理与二进制缓冲区及资源路径管理、六面差异化的光照与音景，以及按面剔除的性能调度。</w:t>
      </w:r>
    </w:p>
    <w:p>
      <w:pPr>
        <w:pStyle w:val="Heading2"/>
        <w:spacing w:after="120" w:before="240"/>
      </w:pPr>
      <w:r>
        <w:rPr>
          <w:b/>
          <w:bCs/>
          <w:sz w:val="24"/>
          <w:szCs w:val="24"/>
        </w:rPr>
        <w:t xml:space="preserve">4.1 性能优化</w:t>
      </w:r>
    </w:p>
    <w:p>
      <w:pPr>
        <w:spacing w:after="120" w:line="330"/>
      </w:pPr>
      <w:r>
        <w:t xml:space="preserve">最大的发现是：六个面全部常驻场景时，另外五个面根本没有被视锥剔除。因为正方体总共只有 48 个单位，而相机远平面是 180——六个面全部落在视锥内，每一帧都在参与主渲染和阴影两遍遍历。</w:t>
      </w:r>
    </w:p>
    <w:p>
      <w:pPr>
        <w:spacing w:after="120" w:line="330"/>
      </w:pPr>
      <w:r>
        <w:t xml:space="preserve">解法是按面剔除。three.js 在 projectObject 与 WebGLShadowMap.renderObject 里都对 visible === false 有早退，所以关掉整棵子树能同时省下两遍开销：</w:t>
      </w:r>
    </w:p>
    <w:tbl>
      <w:tblPr>
        <w:tblW w:type="pct" w:w="100%"/>
        <w:tblBorders>
          <w:top w:val="single" w:color="DCDCE2" w:sz="4"/>
          <w:left w:val="single" w:color="DCDCE2" w:sz="4"/>
          <w:bottom w:val="single" w:color="DCDCE2" w:sz="4"/>
          <w:right w:val="single" w:color="DCDCE2" w:sz="4"/>
          <w:insideH w:val="none"/>
          <w:insideV w:val="none"/>
        </w:tblBorders>
      </w:tblPr>
      <w:tblGrid>
        <w:gridCol w:w="100"/>
      </w:tblGrid>
      <w:tr>
        <w:tc>
          <w:tcPr>
            <w:shd w:fill="F5F5F8" w:val="clear"/>
            <w:tcMar>
              <w:top w:type="dxa" w:w="120"/>
              <w:left w:type="dxa" w:w="160"/>
              <w:bottom w:type="dxa" w:w="120"/>
              <w:right w:type="dxa" w:w="160"/>
            </w:tcMar>
          </w:tcPr>
          <w:p>
            <w:pPr>
              <w:spacing w:after="0" w:line="260"/>
            </w:pPr>
            <w:r>
              <w:rPr>
                <w:rFonts w:ascii="Consolas" w:eastAsia="Microsoft YaHei" w:hAnsi="Consolas"/>
                <w:sz w:val="17"/>
                <w:szCs w:val="17"/>
              </w:rPr>
              <w:t xml:space="preserve">function updateFaceVisibility() {</w:t>
            </w:r>
          </w:p>
          <w:p>
            <w:pPr>
              <w:spacing w:after="0" w:line="260"/>
            </w:pPr>
            <w:r>
              <w:rPr>
                <w:rFonts w:ascii="Consolas" w:eastAsia="Microsoft YaHei" w:hAnsi="Consolas"/>
                <w:sz w:val="17"/>
                <w:szCs w:val="17"/>
              </w:rPr>
              <w:t xml:space="preserve">  const shown = faceTransition ? [faceTransition.previousFace, faceTransition.nextFace] : [currentFace];</w:t>
            </w:r>
          </w:p>
          <w:p>
            <w:pPr>
              <w:spacing w:after="0" w:line="260"/>
            </w:pPr>
            <w:r>
              <w:rPr>
                <w:rFonts w:ascii="Consolas" w:eastAsia="Microsoft YaHei" w:hAnsi="Consolas"/>
                <w:sz w:val="17"/>
                <w:szCs w:val="17"/>
              </w:rPr>
              <w:t xml:space="preserve">  faces.forEach((face, id) =&gt; { if (face) face.group.visible = shown.includes(id); });</w:t>
            </w:r>
          </w:p>
          <w:p>
            <w:pPr>
              <w:spacing w:after="0" w:line="260"/>
            </w:pPr>
            <w:r>
              <w:rPr>
                <w:rFonts w:ascii="Consolas" w:eastAsia="Microsoft YaHei" w:hAnsi="Consolas"/>
                <w:sz w:val="17"/>
                <w:szCs w:val="17"/>
              </w:rPr>
              <w:t xml:space="preserve">}</w:t>
            </w:r>
          </w:p>
        </w:tc>
      </w:tr>
    </w:tbl>
    <w:p>
      <w:pPr>
        <w:spacing w:after="120"/>
      </w:pPr>
    </w:p>
    <w:tbl>
      <w:tblPr>
        <w:tblW w:type="pct" w:w="100%"/>
        <w:tblBorders>
          <w:top w:val="single" w:color="DCDCE2" w:sz="4"/>
          <w:left w:val="single" w:color="DCDCE2" w:sz="4"/>
          <w:bottom w:val="single" w:color="DCDCE2" w:sz="4"/>
          <w:right w:val="single" w:color="DCDCE2" w:sz="4"/>
          <w:insideH w:val="single" w:color="DCDCE2" w:sz="4"/>
          <w:insideV w:val="single" w:color="DCDCE2" w:sz="4"/>
        </w:tblBorders>
      </w:tblPr>
      <w:tblGrid>
        <w:gridCol w:w="100"/>
        <w:gridCol w:w="100"/>
        <w:gridCol w:w="100"/>
        <w:gridCol w:w="100"/>
      </w:tblGrid>
      <w:tr>
        <w:trPr>
          <w:tblHeader/>
        </w:trPr>
        <w:tc>
          <w:tcPr>
            <w:tcW w:type="pct" w:w="34%"/>
            <w:shd w:fill="EFEFF2" w:val="clear"/>
            <w:tcMar>
              <w:top w:type="dxa" w:w="80"/>
              <w:left w:type="dxa" w:w="120"/>
              <w:bottom w:type="dxa" w:w="80"/>
              <w:right w:type="dxa" w:w="120"/>
            </w:tcMar>
            <w:vAlign w:val="center"/>
          </w:tcPr>
          <w:p>
            <w:pPr>
              <w:spacing w:after="0" w:line="280"/>
              <w:jc w:val="center"/>
            </w:pPr>
            <w:r>
              <w:rPr>
                <w:b/>
                <w:bCs/>
                <w:sz w:val="19"/>
                <w:szCs w:val="19"/>
              </w:rPr>
              <w:t xml:space="preserve">指标</w:t>
            </w:r>
          </w:p>
        </w:tc>
        <w:tc>
          <w:tcPr>
            <w:tcW w:type="pct" w:w="24%"/>
            <w:shd w:fill="EFEFF2" w:val="clear"/>
            <w:tcMar>
              <w:top w:type="dxa" w:w="80"/>
              <w:left w:type="dxa" w:w="120"/>
              <w:bottom w:type="dxa" w:w="80"/>
              <w:right w:type="dxa" w:w="120"/>
            </w:tcMar>
            <w:vAlign w:val="center"/>
          </w:tcPr>
          <w:p>
            <w:pPr>
              <w:spacing w:after="0" w:line="280"/>
              <w:jc w:val="center"/>
            </w:pPr>
            <w:r>
              <w:rPr>
                <w:b/>
                <w:bCs/>
                <w:sz w:val="19"/>
                <w:szCs w:val="19"/>
              </w:rPr>
              <w:t xml:space="preserve">优化前</w:t>
            </w:r>
          </w:p>
        </w:tc>
        <w:tc>
          <w:tcPr>
            <w:tcW w:type="pct" w:w="24%"/>
            <w:shd w:fill="EFEFF2" w:val="clear"/>
            <w:tcMar>
              <w:top w:type="dxa" w:w="80"/>
              <w:left w:type="dxa" w:w="120"/>
              <w:bottom w:type="dxa" w:w="80"/>
              <w:right w:type="dxa" w:w="120"/>
            </w:tcMar>
            <w:vAlign w:val="center"/>
          </w:tcPr>
          <w:p>
            <w:pPr>
              <w:spacing w:after="0" w:line="280"/>
              <w:jc w:val="center"/>
            </w:pPr>
            <w:r>
              <w:rPr>
                <w:b/>
                <w:bCs/>
                <w:sz w:val="19"/>
                <w:szCs w:val="19"/>
              </w:rPr>
              <w:t xml:space="preserve">优化后</w:t>
            </w:r>
          </w:p>
        </w:tc>
        <w:tc>
          <w:tcPr>
            <w:tcW w:type="pct" w:w="18%"/>
            <w:shd w:fill="EFEFF2" w:val="clear"/>
            <w:tcMar>
              <w:top w:type="dxa" w:w="80"/>
              <w:left w:type="dxa" w:w="120"/>
              <w:bottom w:type="dxa" w:w="80"/>
              <w:right w:type="dxa" w:w="120"/>
            </w:tcMar>
            <w:vAlign w:val="center"/>
          </w:tcPr>
          <w:p>
            <w:pPr>
              <w:spacing w:after="0" w:line="280"/>
              <w:jc w:val="center"/>
            </w:pPr>
            <w:r>
              <w:rPr>
                <w:b/>
                <w:bCs/>
                <w:sz w:val="19"/>
                <w:szCs w:val="19"/>
              </w:rPr>
              <w:t xml:space="preserve">倍数</w:t>
            </w:r>
          </w:p>
        </w:tc>
      </w:tr>
      <w:tr>
        <w:tc>
          <w:tcPr>
            <w:tcW w:type="pct" w:w="34%"/>
            <w:tcMar>
              <w:top w:type="dxa" w:w="80"/>
              <w:left w:type="dxa" w:w="120"/>
              <w:bottom w:type="dxa" w:w="80"/>
              <w:right w:type="dxa" w:w="120"/>
            </w:tcMar>
            <w:vAlign w:val="center"/>
          </w:tcPr>
          <w:p>
            <w:pPr>
              <w:spacing w:after="0" w:line="280"/>
              <w:jc w:val="start"/>
            </w:pPr>
            <w:r>
              <w:rPr>
                <w:b w:val="false"/>
                <w:bCs w:val="false"/>
                <w:sz w:val="19"/>
                <w:szCs w:val="19"/>
              </w:rPr>
              <w:t xml:space="preserve">每帧绘制调用</w:t>
            </w:r>
          </w:p>
        </w:tc>
        <w:tc>
          <w:tcPr>
            <w:tcW w:type="pct" w:w="24%"/>
            <w:tcMar>
              <w:top w:type="dxa" w:w="80"/>
              <w:left w:type="dxa" w:w="120"/>
              <w:bottom w:type="dxa" w:w="80"/>
              <w:right w:type="dxa" w:w="120"/>
            </w:tcMar>
            <w:vAlign w:val="center"/>
          </w:tcPr>
          <w:p>
            <w:pPr>
              <w:spacing w:after="0" w:line="280"/>
              <w:jc w:val="start"/>
            </w:pPr>
            <w:r>
              <w:rPr>
                <w:b w:val="false"/>
                <w:bCs w:val="false"/>
                <w:sz w:val="19"/>
                <w:szCs w:val="19"/>
              </w:rPr>
              <w:t xml:space="preserve">1061</w:t>
            </w:r>
          </w:p>
        </w:tc>
        <w:tc>
          <w:tcPr>
            <w:tcW w:type="pct" w:w="24%"/>
            <w:tcMar>
              <w:top w:type="dxa" w:w="80"/>
              <w:left w:type="dxa" w:w="120"/>
              <w:bottom w:type="dxa" w:w="80"/>
              <w:right w:type="dxa" w:w="120"/>
            </w:tcMar>
            <w:vAlign w:val="center"/>
          </w:tcPr>
          <w:p>
            <w:pPr>
              <w:spacing w:after="0" w:line="280"/>
              <w:jc w:val="start"/>
            </w:pPr>
            <w:r>
              <w:rPr>
                <w:b w:val="false"/>
                <w:bCs w:val="false"/>
                <w:sz w:val="19"/>
                <w:szCs w:val="19"/>
              </w:rPr>
              <w:t xml:space="preserve">74</w:t>
            </w:r>
          </w:p>
        </w:tc>
        <w:tc>
          <w:tcPr>
            <w:tcW w:type="pct" w:w="18%"/>
            <w:tcMar>
              <w:top w:type="dxa" w:w="80"/>
              <w:left w:type="dxa" w:w="120"/>
              <w:bottom w:type="dxa" w:w="80"/>
              <w:right w:type="dxa" w:w="120"/>
            </w:tcMar>
            <w:vAlign w:val="center"/>
          </w:tcPr>
          <w:p>
            <w:pPr>
              <w:spacing w:after="0" w:line="280"/>
              <w:jc w:val="start"/>
            </w:pPr>
            <w:r>
              <w:rPr>
                <w:b w:val="false"/>
                <w:bCs w:val="false"/>
                <w:sz w:val="19"/>
                <w:szCs w:val="19"/>
              </w:rPr>
              <w:t xml:space="preserve">14.3×</w:t>
            </w:r>
          </w:p>
        </w:tc>
      </w:tr>
      <w:tr>
        <w:tc>
          <w:tcPr>
            <w:tcW w:type="pct" w:w="34%"/>
            <w:tcMar>
              <w:top w:type="dxa" w:w="80"/>
              <w:left w:type="dxa" w:w="120"/>
              <w:bottom w:type="dxa" w:w="80"/>
              <w:right w:type="dxa" w:w="120"/>
            </w:tcMar>
            <w:vAlign w:val="center"/>
          </w:tcPr>
          <w:p>
            <w:pPr>
              <w:spacing w:after="0" w:line="280"/>
              <w:jc w:val="start"/>
            </w:pPr>
            <w:r>
              <w:rPr>
                <w:b w:val="false"/>
                <w:bCs w:val="false"/>
                <w:sz w:val="19"/>
                <w:szCs w:val="19"/>
              </w:rPr>
              <w:t xml:space="preserve">提交三角形</w:t>
            </w:r>
          </w:p>
        </w:tc>
        <w:tc>
          <w:tcPr>
            <w:tcW w:type="pct" w:w="24%"/>
            <w:tcMar>
              <w:top w:type="dxa" w:w="80"/>
              <w:left w:type="dxa" w:w="120"/>
              <w:bottom w:type="dxa" w:w="80"/>
              <w:right w:type="dxa" w:w="120"/>
            </w:tcMar>
            <w:vAlign w:val="center"/>
          </w:tcPr>
          <w:p>
            <w:pPr>
              <w:spacing w:after="0" w:line="280"/>
              <w:jc w:val="start"/>
            </w:pPr>
            <w:r>
              <w:rPr>
                <w:b w:val="false"/>
                <w:bCs w:val="false"/>
                <w:sz w:val="19"/>
                <w:szCs w:val="19"/>
              </w:rPr>
              <w:t xml:space="preserve">65,467,334</w:t>
            </w:r>
          </w:p>
        </w:tc>
        <w:tc>
          <w:tcPr>
            <w:tcW w:type="pct" w:w="24%"/>
            <w:tcMar>
              <w:top w:type="dxa" w:w="80"/>
              <w:left w:type="dxa" w:w="120"/>
              <w:bottom w:type="dxa" w:w="80"/>
              <w:right w:type="dxa" w:w="120"/>
            </w:tcMar>
            <w:vAlign w:val="center"/>
          </w:tcPr>
          <w:p>
            <w:pPr>
              <w:spacing w:after="0" w:line="280"/>
              <w:jc w:val="start"/>
            </w:pPr>
            <w:r>
              <w:rPr>
                <w:b w:val="false"/>
                <w:bCs w:val="false"/>
                <w:sz w:val="19"/>
                <w:szCs w:val="19"/>
              </w:rPr>
              <w:t xml:space="preserve">362,362</w:t>
            </w:r>
          </w:p>
        </w:tc>
        <w:tc>
          <w:tcPr>
            <w:tcW w:type="pct" w:w="18%"/>
            <w:tcMar>
              <w:top w:type="dxa" w:w="80"/>
              <w:left w:type="dxa" w:w="120"/>
              <w:bottom w:type="dxa" w:w="80"/>
              <w:right w:type="dxa" w:w="120"/>
            </w:tcMar>
            <w:vAlign w:val="center"/>
          </w:tcPr>
          <w:p>
            <w:pPr>
              <w:spacing w:after="0" w:line="280"/>
              <w:jc w:val="start"/>
            </w:pPr>
            <w:r>
              <w:rPr>
                <w:b w:val="false"/>
                <w:bCs w:val="false"/>
                <w:sz w:val="19"/>
                <w:szCs w:val="19"/>
              </w:rPr>
              <w:t xml:space="preserve">180×</w:t>
            </w:r>
          </w:p>
        </w:tc>
      </w:tr>
    </w:tbl>
    <w:p>
      <w:pPr>
        <w:spacing w:after="120"/>
      </w:pPr>
    </w:p>
    <w:p>
      <w:pPr>
        <w:spacing w:after="120" w:line="330"/>
      </w:pPr>
      <w:r>
        <w:t xml:space="preserve">另外还做了三件事。阴影投射体筛选：体量小于 1.2 个单位的树叶卡片、藤蔓面片不投阴影，接收阴影全部保留。自适应分辨率：以滑动平均帧时间调节 devicePixelRatio，掉帧就降、富余就升，带 700ms 最小间隔防抖，同时跳过启动预热期（否则开局解析大模型的帧尖刺会立刻把分辨率压到底）与后台标签页（此时 requestAnimationFrame 被浏览器节流，帧时间根本不可信），下限从 0.75 提高到 1 以避免画面发糊。并发加载限流：最多 2 个面同时加载——这一条在开发沙箱里尤其重要，不限流会出现贴图成批加载失败，且每次失败的文件都不同（属于环境资源耗尽，与本机代码无关）。</w:t>
      </w:r>
    </w:p>
    <w:p>
      <w:pPr>
        <w:pStyle w:val="Heading2"/>
        <w:spacing w:after="120" w:before="240"/>
      </w:pPr>
      <w:r>
        <w:rPr>
          <w:b/>
          <w:bCs/>
          <w:sz w:val="24"/>
          <w:szCs w:val="24"/>
        </w:rPr>
        <w:t xml:space="preserve">4.2 资源体积优化</w:t>
      </w:r>
    </w:p>
    <w:p>
      <w:pPr>
        <w:spacing w:after="120" w:line="330"/>
      </w:pPr>
      <w:r>
        <w:t xml:space="preserve">资源体积经过两轮系统性优化，整体从约 2.18 GB 降到 341.5 MB：</w:t>
      </w:r>
    </w:p>
    <w:tbl>
      <w:tblPr>
        <w:tblW w:type="pct" w:w="100%"/>
        <w:tblBorders>
          <w:top w:val="single" w:color="DCDCE2" w:sz="4"/>
          <w:left w:val="single" w:color="DCDCE2" w:sz="4"/>
          <w:bottom w:val="single" w:color="DCDCE2" w:sz="4"/>
          <w:right w:val="single" w:color="DCDCE2" w:sz="4"/>
          <w:insideH w:val="single" w:color="DCDCE2" w:sz="4"/>
          <w:insideV w:val="single" w:color="DCDCE2" w:sz="4"/>
        </w:tblBorders>
      </w:tblPr>
      <w:tblGrid>
        <w:gridCol w:w="100"/>
        <w:gridCol w:w="100"/>
        <w:gridCol w:w="100"/>
      </w:tblGrid>
      <w:tr>
        <w:trPr>
          <w:tblHeader/>
        </w:trPr>
        <w:tc>
          <w:tcPr>
            <w:tcW w:type="pct" w:w="16%"/>
            <w:shd w:fill="EFEFF2" w:val="clear"/>
            <w:tcMar>
              <w:top w:type="dxa" w:w="80"/>
              <w:left w:type="dxa" w:w="120"/>
              <w:bottom w:type="dxa" w:w="80"/>
              <w:right w:type="dxa" w:w="120"/>
            </w:tcMar>
            <w:vAlign w:val="center"/>
          </w:tcPr>
          <w:p>
            <w:pPr>
              <w:spacing w:after="0" w:line="280"/>
              <w:jc w:val="center"/>
            </w:pPr>
            <w:r>
              <w:rPr>
                <w:b/>
                <w:bCs/>
                <w:sz w:val="19"/>
                <w:szCs w:val="19"/>
              </w:rPr>
              <w:t xml:space="preserve">阶段</w:t>
            </w:r>
          </w:p>
        </w:tc>
        <w:tc>
          <w:tcPr>
            <w:tcW w:type="pct" w:w="60%"/>
            <w:shd w:fill="EFEFF2" w:val="clear"/>
            <w:tcMar>
              <w:top w:type="dxa" w:w="80"/>
              <w:left w:type="dxa" w:w="120"/>
              <w:bottom w:type="dxa" w:w="80"/>
              <w:right w:type="dxa" w:w="120"/>
            </w:tcMar>
            <w:vAlign w:val="center"/>
          </w:tcPr>
          <w:p>
            <w:pPr>
              <w:spacing w:after="0" w:line="280"/>
              <w:jc w:val="center"/>
            </w:pPr>
            <w:r>
              <w:rPr>
                <w:b/>
                <w:bCs/>
                <w:sz w:val="19"/>
                <w:szCs w:val="19"/>
              </w:rPr>
              <w:t xml:space="preserve">处置方式</w:t>
            </w:r>
          </w:p>
        </w:tc>
        <w:tc>
          <w:tcPr>
            <w:tcW w:type="pct" w:w="24%"/>
            <w:shd w:fill="EFEFF2" w:val="clear"/>
            <w:tcMar>
              <w:top w:type="dxa" w:w="80"/>
              <w:left w:type="dxa" w:w="120"/>
              <w:bottom w:type="dxa" w:w="80"/>
              <w:right w:type="dxa" w:w="120"/>
            </w:tcMar>
            <w:vAlign w:val="center"/>
          </w:tcPr>
          <w:p>
            <w:pPr>
              <w:spacing w:after="0" w:line="280"/>
              <w:jc w:val="center"/>
            </w:pPr>
            <w:r>
              <w:rPr>
                <w:b/>
                <w:bCs/>
                <w:sz w:val="19"/>
                <w:szCs w:val="19"/>
              </w:rPr>
              <w:t xml:space="preserve">体积</w:t>
            </w:r>
          </w:p>
        </w:tc>
      </w:tr>
      <w:tr>
        <w:tc>
          <w:tcPr>
            <w:tcW w:type="pct" w:w="16%"/>
            <w:tcMar>
              <w:top w:type="dxa" w:w="80"/>
              <w:left w:type="dxa" w:w="120"/>
              <w:bottom w:type="dxa" w:w="80"/>
              <w:right w:type="dxa" w:w="120"/>
            </w:tcMar>
            <w:vAlign w:val="center"/>
          </w:tcPr>
          <w:p>
            <w:pPr>
              <w:spacing w:after="0" w:line="280"/>
              <w:jc w:val="start"/>
            </w:pPr>
            <w:r>
              <w:rPr>
                <w:b w:val="false"/>
                <w:bCs w:val="false"/>
                <w:sz w:val="19"/>
                <w:szCs w:val="19"/>
              </w:rPr>
              <w:t xml:space="preserve">起点</w:t>
            </w:r>
          </w:p>
        </w:tc>
        <w:tc>
          <w:tcPr>
            <w:tcW w:type="pct" w:w="60%"/>
            <w:tcMar>
              <w:top w:type="dxa" w:w="80"/>
              <w:left w:type="dxa" w:w="120"/>
              <w:bottom w:type="dxa" w:w="80"/>
              <w:right w:type="dxa" w:w="120"/>
            </w:tcMar>
            <w:vAlign w:val="center"/>
          </w:tcPr>
          <w:p>
            <w:pPr>
              <w:spacing w:after="0" w:line="280"/>
              <w:jc w:val="start"/>
            </w:pPr>
            <w:r>
              <w:rPr>
                <w:b w:val="false"/>
                <w:bCs w:val="false"/>
                <w:sz w:val="19"/>
                <w:szCs w:val="19"/>
              </w:rPr>
              <w:t xml:space="preserve">六个面模型全部导入</w:t>
            </w:r>
          </w:p>
        </w:tc>
        <w:tc>
          <w:tcPr>
            <w:tcW w:type="pct" w:w="24%"/>
            <w:tcMar>
              <w:top w:type="dxa" w:w="80"/>
              <w:left w:type="dxa" w:w="120"/>
              <w:bottom w:type="dxa" w:w="80"/>
              <w:right w:type="dxa" w:w="120"/>
            </w:tcMar>
            <w:vAlign w:val="center"/>
          </w:tcPr>
          <w:p>
            <w:pPr>
              <w:spacing w:after="0" w:line="280"/>
              <w:jc w:val="start"/>
            </w:pPr>
            <w:r>
              <w:rPr>
                <w:b w:val="false"/>
                <w:bCs w:val="false"/>
                <w:sz w:val="19"/>
                <w:szCs w:val="19"/>
              </w:rPr>
              <w:t xml:space="preserve">约 2.18 GB</w:t>
            </w:r>
          </w:p>
        </w:tc>
      </w:tr>
      <w:tr>
        <w:tc>
          <w:tcPr>
            <w:tcW w:type="pct" w:w="16%"/>
            <w:tcMar>
              <w:top w:type="dxa" w:w="80"/>
              <w:left w:type="dxa" w:w="120"/>
              <w:bottom w:type="dxa" w:w="80"/>
              <w:right w:type="dxa" w:w="120"/>
            </w:tcMar>
            <w:vAlign w:val="center"/>
          </w:tcPr>
          <w:p>
            <w:pPr>
              <w:spacing w:after="0" w:line="280"/>
              <w:jc w:val="start"/>
            </w:pPr>
            <w:r>
              <w:rPr>
                <w:b w:val="false"/>
                <w:bCs w:val="false"/>
                <w:sz w:val="19"/>
                <w:szCs w:val="19"/>
              </w:rPr>
              <w:t xml:space="preserve">第一轮</w:t>
            </w:r>
          </w:p>
        </w:tc>
        <w:tc>
          <w:tcPr>
            <w:tcW w:type="pct" w:w="60%"/>
            <w:tcMar>
              <w:top w:type="dxa" w:w="80"/>
              <w:left w:type="dxa" w:w="120"/>
              <w:bottom w:type="dxa" w:w="80"/>
              <w:right w:type="dxa" w:w="120"/>
            </w:tcMar>
            <w:vAlign w:val="center"/>
          </w:tcPr>
          <w:p>
            <w:pPr>
              <w:spacing w:after="0" w:line="280"/>
              <w:jc w:val="start"/>
            </w:pPr>
            <w:r>
              <w:rPr>
                <w:b w:val="false"/>
                <w:bCs w:val="false"/>
                <w:sz w:val="19"/>
                <w:szCs w:val="19"/>
              </w:rPr>
              <w:t xml:space="preserve">几何 quantize + meshopt，贴图降采样</w:t>
            </w:r>
          </w:p>
        </w:tc>
        <w:tc>
          <w:tcPr>
            <w:tcW w:type="pct" w:w="24%"/>
            <w:tcMar>
              <w:top w:type="dxa" w:w="80"/>
              <w:left w:type="dxa" w:w="120"/>
              <w:bottom w:type="dxa" w:w="80"/>
              <w:right w:type="dxa" w:w="120"/>
            </w:tcMar>
            <w:vAlign w:val="center"/>
          </w:tcPr>
          <w:p>
            <w:pPr>
              <w:spacing w:after="0" w:line="280"/>
              <w:jc w:val="start"/>
            </w:pPr>
            <w:r>
              <w:rPr>
                <w:b w:val="false"/>
                <w:bCs w:val="false"/>
                <w:sz w:val="19"/>
                <w:szCs w:val="19"/>
              </w:rPr>
              <w:t xml:space="preserve">659.6 MB</w:t>
            </w:r>
          </w:p>
        </w:tc>
      </w:tr>
      <w:tr>
        <w:tc>
          <w:tcPr>
            <w:tcW w:type="pct" w:w="16%"/>
            <w:tcMar>
              <w:top w:type="dxa" w:w="80"/>
              <w:left w:type="dxa" w:w="120"/>
              <w:bottom w:type="dxa" w:w="80"/>
              <w:right w:type="dxa" w:w="120"/>
            </w:tcMar>
            <w:vAlign w:val="center"/>
          </w:tcPr>
          <w:p>
            <w:pPr>
              <w:spacing w:after="0" w:line="280"/>
              <w:jc w:val="start"/>
            </w:pPr>
            <w:r>
              <w:rPr>
                <w:b w:val="false"/>
                <w:bCs w:val="false"/>
                <w:sz w:val="19"/>
                <w:szCs w:val="19"/>
              </w:rPr>
              <w:t xml:space="preserve">第二轮 D3</w:t>
            </w:r>
          </w:p>
        </w:tc>
        <w:tc>
          <w:tcPr>
            <w:tcW w:type="pct" w:w="60%"/>
            <w:tcMar>
              <w:top w:type="dxa" w:w="80"/>
              <w:left w:type="dxa" w:w="120"/>
              <w:bottom w:type="dxa" w:w="80"/>
              <w:right w:type="dxa" w:w="120"/>
            </w:tcMar>
            <w:vAlign w:val="center"/>
          </w:tcPr>
          <w:p>
            <w:pPr>
              <w:spacing w:after="0" w:line="280"/>
              <w:jc w:val="start"/>
            </w:pPr>
            <w:r>
              <w:rPr>
                <w:b w:val="false"/>
                <w:bCs w:val="false"/>
                <w:sz w:val="19"/>
                <w:szCs w:val="19"/>
              </w:rPr>
              <w:t xml:space="preserve">源文件与死资源移出 public 目录</w:t>
            </w:r>
          </w:p>
        </w:tc>
        <w:tc>
          <w:tcPr>
            <w:tcW w:type="pct" w:w="24%"/>
            <w:tcMar>
              <w:top w:type="dxa" w:w="80"/>
              <w:left w:type="dxa" w:w="120"/>
              <w:bottom w:type="dxa" w:w="80"/>
              <w:right w:type="dxa" w:w="120"/>
            </w:tcMar>
            <w:vAlign w:val="center"/>
          </w:tcPr>
          <w:p>
            <w:pPr>
              <w:spacing w:after="0" w:line="280"/>
              <w:jc w:val="start"/>
            </w:pPr>
            <w:r>
              <w:rPr>
                <w:b w:val="false"/>
                <w:bCs w:val="false"/>
                <w:sz w:val="19"/>
                <w:szCs w:val="19"/>
              </w:rPr>
              <w:t xml:space="preserve">710.7 MB</w:t>
            </w:r>
          </w:p>
        </w:tc>
      </w:tr>
      <w:tr>
        <w:tc>
          <w:tcPr>
            <w:tcW w:type="pct" w:w="16%"/>
            <w:tcMar>
              <w:top w:type="dxa" w:w="80"/>
              <w:left w:type="dxa" w:w="120"/>
              <w:bottom w:type="dxa" w:w="80"/>
              <w:right w:type="dxa" w:w="120"/>
            </w:tcMar>
            <w:vAlign w:val="center"/>
          </w:tcPr>
          <w:p>
            <w:pPr>
              <w:spacing w:after="0" w:line="280"/>
              <w:jc w:val="start"/>
            </w:pPr>
            <w:r>
              <w:rPr>
                <w:b w:val="false"/>
                <w:bCs w:val="false"/>
                <w:sz w:val="19"/>
                <w:szCs w:val="19"/>
              </w:rPr>
              <w:t xml:space="preserve">第二轮 D1</w:t>
            </w:r>
          </w:p>
        </w:tc>
        <w:tc>
          <w:tcPr>
            <w:tcW w:type="pct" w:w="60%"/>
            <w:tcMar>
              <w:top w:type="dxa" w:w="80"/>
              <w:left w:type="dxa" w:w="120"/>
              <w:bottom w:type="dxa" w:w="80"/>
              <w:right w:type="dxa" w:w="120"/>
            </w:tcMar>
            <w:vAlign w:val="center"/>
          </w:tcPr>
          <w:p>
            <w:pPr>
              <w:spacing w:after="0" w:line="280"/>
              <w:jc w:val="start"/>
            </w:pPr>
            <w:r>
              <w:rPr>
                <w:b w:val="false"/>
                <w:bCs w:val="false"/>
                <w:sz w:val="19"/>
                <w:szCs w:val="19"/>
              </w:rPr>
              <w:t xml:space="preserve">贴图全面转 WebP</w:t>
            </w:r>
          </w:p>
        </w:tc>
        <w:tc>
          <w:tcPr>
            <w:tcW w:type="pct" w:w="24%"/>
            <w:tcMar>
              <w:top w:type="dxa" w:w="80"/>
              <w:left w:type="dxa" w:w="120"/>
              <w:bottom w:type="dxa" w:w="80"/>
              <w:right w:type="dxa" w:w="120"/>
            </w:tcMar>
            <w:vAlign w:val="center"/>
          </w:tcPr>
          <w:p>
            <w:pPr>
              <w:spacing w:after="0" w:line="280"/>
              <w:jc w:val="start"/>
            </w:pPr>
            <w:r>
              <w:rPr>
                <w:b w:val="false"/>
                <w:bCs w:val="false"/>
                <w:sz w:val="19"/>
                <w:szCs w:val="19"/>
              </w:rPr>
              <w:t xml:space="preserve">341.5 MB</w:t>
            </w:r>
          </w:p>
        </w:tc>
      </w:tr>
    </w:tbl>
    <w:p>
      <w:pPr>
        <w:spacing w:after="120"/>
      </w:pPr>
    </w:p>
    <w:p>
      <w:pPr>
        <w:spacing w:after="120" w:line="330"/>
      </w:pPr>
      <w:r>
        <w:t xml:space="preserve">死资源的判定不能只看「文件里有没有声明」，而要从场景根节点做可达性遍历：face3 的 glTF 里 28 个节点只有 16 个可达，7 个材质只有 2 个被真正挂载，据此确认 4 张 Male_02 贴图（82.8 MB）完全无人引用；face4 的两个 .blend 源文件（1087 MB）则根本不该出现在 public 目录里。仅此一项就让构建产物从 1880.6 MB 降到 710.7 MB。</w:t>
      </w:r>
    </w:p>
    <w:p>
      <w:pPr>
        <w:spacing w:after="120" w:line="330"/>
      </w:pPr>
      <w:r>
        <w:t xml:space="preserve">贴图环节最终选择 WebP 而不是 KTX2，原因是本机 gltf-transform 的 etc1s/uastc 依赖外部 KTX-Software 二进制（实测直接报 spawn ktx ENOENT）。同时刻意没有走 gltf-transform 的 webp 命令，而是用 sharp 转格式加只重写 uri 的方式，避免几何被解压。最终 360 张贴图从 441.0 MB 压到 76.1 MB，省 82.7%。优化到这一阶段后，体积瓶颈已从贴图转移到几何（.bin 约 267 MB）。</w:t>
      </w:r>
    </w:p>
    <w:p>
      <w:pPr>
        <w:spacing w:after="60" w:before="180"/>
        <w:jc w:val="center"/>
      </w:pPr>
      <w:r>
        <w:drawing>
          <wp:inline distT="0" distB="0" distL="0" distR="0">
            <wp:extent cx="59055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200400"/>
                    </a:xfrm>
                    <a:prstGeom prst="rect">
                      <a:avLst/>
                    </a:prstGeom>
                  </pic:spPr>
                </pic:pic>
              </a:graphicData>
            </a:graphic>
          </wp:inline>
        </w:drawing>
      </w:r>
    </w:p>
    <w:p>
      <w:pPr>
        <w:spacing w:after="240"/>
        <w:jc w:val="center"/>
      </w:pPr>
      <w:r>
        <w:rPr>
          <w:color w:val="52525B"/>
          <w:sz w:val="19"/>
          <w:szCs w:val="19"/>
        </w:rPr>
        <w:t xml:space="preserve">图 5　六个面的资源体积优化前后对比（单位 MB，不含 .blend 源文件）</w:t>
      </w:r>
    </w:p>
    <w:p>
      <w:pPr>
        <w:pStyle w:val="Heading2"/>
        <w:spacing w:after="120" w:before="240"/>
      </w:pPr>
      <w:r>
        <w:rPr>
          <w:b/>
          <w:bCs/>
          <w:sz w:val="24"/>
          <w:szCs w:val="24"/>
        </w:rPr>
        <w:t xml:space="preserve">4.3 美术与音频成果</w:t>
      </w:r>
    </w:p>
    <w:p>
      <w:pPr>
        <w:spacing w:after="120" w:line="330"/>
      </w:pPr>
      <w:r>
        <w:t xml:space="preserve">美术层面：加入泛光后处理（强度 0.09 / 扩散 0.22 / 阈值 2.5）；程序化星空由三层共约 4000 颗星加一层星云球构成；六面棱边发光线用细圆柱而不是 LineSegments，因为后者的 linewidth 在绝大多数平台会被忽略；角色光环升级为「圆环 + 光晕 + 贴地光圈」三件套；每个面配一套专属氛围粒子。</w:t>
      </w:r>
    </w:p>
    <w:p>
      <w:pPr>
        <w:spacing w:after="120" w:line="330"/>
      </w:pPr>
      <w:r>
        <w:t xml:space="preserve">音频层面：零音频文件，全部程序化合成。六个面各有一套常驻的环境音链（管风琴低音、远处低语、室外气声、低频轰鸣加水滴回响、穿堂风加金属吱呀、落叶加箫音），叠加一层五声音阶轮换的程序化 pad 背景乐，以及脚步、跳跃、落地、翻面扫频、界面反馈五类一次性音效。</w:t>
      </w:r>
    </w:p>
    <w:p>
      <w:pPr>
        <w:pStyle w:val="Heading2"/>
        <w:spacing w:after="120" w:before="240"/>
      </w:pPr>
      <w:r>
        <w:rPr>
          <w:b/>
          <w:bCs/>
          <w:sz w:val="24"/>
          <w:szCs w:val="24"/>
        </w:rPr>
        <w:t xml:space="preserve">4.4 运行效果</w:t>
      </w:r>
    </w:p>
    <w:p>
      <w:pPr>
        <w:spacing w:after="120" w:line="330"/>
      </w:pPr>
      <w:r>
        <w:t xml:space="preserve">以下为程序实际运行截图。前三张为当前构建，第四张取自几何压缩验证阶段（场景内容一致，仅缺少后加入的泛光与粒子层）。完整对比六个面时，建议补充截取：角色出生于第零面中心面向大教堂的远景、靠近楼梯与柱子时的碰撞效果、跨面时镜头沿棱旋转的瞬间、以及六面色彩与文化景观的对比画面。</w:t>
      </w:r>
    </w:p>
    <w:p>
      <w:pPr>
        <w:spacing w:after="60" w:before="180"/>
        <w:jc w:val="center"/>
      </w:pPr>
      <w:r>
        <w:drawing>
          <wp:inline distT="0" distB="0" distL="0" distR="0">
            <wp:extent cx="4953000" cy="529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5295900"/>
                    </a:xfrm>
                    <a:prstGeom prst="rect">
                      <a:avLst/>
                    </a:prstGeom>
                  </pic:spPr>
                </pic:pic>
              </a:graphicData>
            </a:graphic>
          </wp:inline>
        </w:drawing>
      </w:r>
    </w:p>
    <w:p>
      <w:pPr>
        <w:spacing w:after="240"/>
        <w:jc w:val="center"/>
      </w:pPr>
      <w:r>
        <w:rPr>
          <w:color w:val="52525B"/>
          <w:sz w:val="19"/>
          <w:szCs w:val="19"/>
        </w:rPr>
        <w:t xml:space="preserve">图 6　face0 西风大教堂：出生面，高天圣堂、彩窗与烛光</w:t>
      </w:r>
    </w:p>
    <w:p>
      <w:pPr>
        <w:spacing w:after="60" w:before="180"/>
        <w:jc w:val="center"/>
      </w:pPr>
      <w:r>
        <w:drawing>
          <wp:inline distT="0" distB="0" distL="0" distR="0">
            <wp:extent cx="4953000" cy="529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5295900"/>
                    </a:xfrm>
                    <a:prstGeom prst="rect">
                      <a:avLst/>
                    </a:prstGeom>
                  </pic:spPr>
                </pic:pic>
              </a:graphicData>
            </a:graphic>
          </wp:inline>
        </w:drawing>
      </w:r>
    </w:p>
    <w:p>
      <w:pPr>
        <w:spacing w:after="240"/>
        <w:jc w:val="center"/>
      </w:pPr>
      <w:r>
        <w:rPr>
          <w:color w:val="52525B"/>
          <w:sz w:val="19"/>
          <w:szCs w:val="19"/>
        </w:rPr>
        <w:t xml:space="preserve">图 7　face1 存在回声：意识展廊，浮金与低语文字，画面右侧可见正方体棱边</w:t>
      </w:r>
    </w:p>
    <w:p>
      <w:pPr>
        <w:spacing w:after="60" w:before="180"/>
        <w:jc w:val="center"/>
      </w:pPr>
      <w:r>
        <w:drawing>
          <wp:inline distT="0" distB="0" distL="0" distR="0">
            <wp:extent cx="4953000" cy="529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5295900"/>
                    </a:xfrm>
                    <a:prstGeom prst="rect">
                      <a:avLst/>
                    </a:prstGeom>
                  </pic:spPr>
                </pic:pic>
              </a:graphicData>
            </a:graphic>
          </wp:inline>
        </w:drawing>
      </w:r>
    </w:p>
    <w:p>
      <w:pPr>
        <w:spacing w:after="240"/>
        <w:jc w:val="center"/>
      </w:pPr>
      <w:r>
        <w:rPr>
          <w:color w:val="52525B"/>
          <w:sz w:val="19"/>
          <w:szCs w:val="19"/>
        </w:rPr>
        <w:t xml:space="preserve">图 8　face3 幽光溶洞：古迹回廊，苔藓与残柱，角色光环与贴地光圈</w:t>
      </w:r>
    </w:p>
    <w:p>
      <w:pPr>
        <w:spacing w:after="60" w:before="180"/>
        <w:jc w:val="center"/>
      </w:pPr>
      <w:r>
        <w:drawing>
          <wp:inline distT="0" distB="0" distL="0" distR="0">
            <wp:extent cx="4953000" cy="529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5295900"/>
                    </a:xfrm>
                    <a:prstGeom prst="rect">
                      <a:avLst/>
                    </a:prstGeom>
                  </pic:spPr>
                </pic:pic>
              </a:graphicData>
            </a:graphic>
          </wp:inline>
        </w:drawing>
      </w:r>
    </w:p>
    <w:p>
      <w:pPr>
        <w:spacing w:after="240"/>
        <w:jc w:val="center"/>
      </w:pPr>
      <w:r>
        <w:rPr>
          <w:color w:val="52525B"/>
          <w:sz w:val="19"/>
          <w:szCs w:val="19"/>
        </w:rPr>
        <w:t xml:space="preserve">图 9　face5 和风庭院：神社庭院，鸟居、红叶与远处社殿</w:t>
      </w:r>
    </w:p>
    <w:p>
      <w:r>
        <w:br w:type="page"/>
      </w:r>
    </w:p>
    <w:p>
      <w:pPr>
        <w:pStyle w:val="Heading1"/>
        <w:spacing w:after="180" w:before="360"/>
      </w:pPr>
      <w:r>
        <w:rPr>
          <w:b/>
          <w:bCs/>
          <w:color w:val="4B3FE3"/>
          <w:sz w:val="30"/>
          <w:szCs w:val="30"/>
        </w:rPr>
        <w:t xml:space="preserve">五、遇到的问题与解决方式</w:t>
      </w:r>
    </w:p>
    <w:p>
      <w:pPr>
        <w:spacing w:after="120" w:line="330"/>
      </w:pPr>
      <w:r>
        <w:t xml:space="preserve">下表列出开发过程中遇到的主要问题。这里只保留有代表性的部分——像鼠标方向符号写反、变量声明顺序错误这类一次改动即可修复的低级失误已经略去，保留的是那些揭示了底层机制、或直接改变了架构决策的问题。</w:t>
      </w:r>
    </w:p>
    <w:p>
      <w:pPr>
        <w:spacing w:after="120"/>
      </w:pPr>
    </w:p>
    <w:tbl>
      <w:tblPr>
        <w:tblW w:type="pct" w:w="100%"/>
        <w:tblBorders>
          <w:top w:val="single" w:color="DCDCE2" w:sz="4"/>
          <w:left w:val="single" w:color="DCDCE2" w:sz="4"/>
          <w:bottom w:val="single" w:color="DCDCE2" w:sz="4"/>
          <w:right w:val="single" w:color="DCDCE2" w:sz="4"/>
          <w:insideH w:val="single" w:color="DCDCE2" w:sz="4"/>
          <w:insideV w:val="single" w:color="DCDCE2" w:sz="4"/>
        </w:tblBorders>
      </w:tblPr>
      <w:tblGrid>
        <w:gridCol w:w="100"/>
        <w:gridCol w:w="100"/>
        <w:gridCol w:w="100"/>
        <w:gridCol w:w="100"/>
      </w:tblGrid>
      <w:tr>
        <w:trPr>
          <w:tblHeader/>
        </w:trPr>
        <w:tc>
          <w:tcPr>
            <w:tcW w:type="pct" w:w="5%"/>
            <w:shd w:fill="EFEFF2" w:val="clear"/>
            <w:tcMar>
              <w:top w:type="dxa" w:w="80"/>
              <w:left w:type="dxa" w:w="120"/>
              <w:bottom w:type="dxa" w:w="80"/>
              <w:right w:type="dxa" w:w="120"/>
            </w:tcMar>
            <w:vAlign w:val="center"/>
          </w:tcPr>
          <w:p>
            <w:pPr>
              <w:spacing w:after="0" w:line="280"/>
              <w:jc w:val="center"/>
            </w:pPr>
            <w:r>
              <w:rPr>
                <w:b/>
                <w:bCs/>
                <w:sz w:val="19"/>
                <w:szCs w:val="19"/>
              </w:rPr>
              <w:t xml:space="preserve">#</w:t>
            </w:r>
          </w:p>
        </w:tc>
        <w:tc>
          <w:tcPr>
            <w:tcW w:type="pct" w:w="20%"/>
            <w:shd w:fill="EFEFF2" w:val="clear"/>
            <w:tcMar>
              <w:top w:type="dxa" w:w="80"/>
              <w:left w:type="dxa" w:w="120"/>
              <w:bottom w:type="dxa" w:w="80"/>
              <w:right w:type="dxa" w:w="120"/>
            </w:tcMar>
            <w:vAlign w:val="center"/>
          </w:tcPr>
          <w:p>
            <w:pPr>
              <w:spacing w:after="0" w:line="280"/>
              <w:jc w:val="center"/>
            </w:pPr>
            <w:r>
              <w:rPr>
                <w:b/>
                <w:bCs/>
                <w:sz w:val="19"/>
                <w:szCs w:val="19"/>
              </w:rPr>
              <w:t xml:space="preserve">问题现象</w:t>
            </w:r>
          </w:p>
        </w:tc>
        <w:tc>
          <w:tcPr>
            <w:tcW w:type="pct" w:w="40%"/>
            <w:shd w:fill="EFEFF2" w:val="clear"/>
            <w:tcMar>
              <w:top w:type="dxa" w:w="80"/>
              <w:left w:type="dxa" w:w="120"/>
              <w:bottom w:type="dxa" w:w="80"/>
              <w:right w:type="dxa" w:w="120"/>
            </w:tcMar>
            <w:vAlign w:val="center"/>
          </w:tcPr>
          <w:p>
            <w:pPr>
              <w:spacing w:after="0" w:line="280"/>
              <w:jc w:val="center"/>
            </w:pPr>
            <w:r>
              <w:rPr>
                <w:b/>
                <w:bCs/>
                <w:sz w:val="19"/>
                <w:szCs w:val="19"/>
              </w:rPr>
              <w:t xml:space="preserve">根本原因</w:t>
            </w:r>
          </w:p>
        </w:tc>
        <w:tc>
          <w:tcPr>
            <w:tcW w:type="pct" w:w="35%"/>
            <w:shd w:fill="EFEFF2" w:val="clear"/>
            <w:tcMar>
              <w:top w:type="dxa" w:w="80"/>
              <w:left w:type="dxa" w:w="120"/>
              <w:bottom w:type="dxa" w:w="80"/>
              <w:right w:type="dxa" w:w="120"/>
            </w:tcMar>
            <w:vAlign w:val="center"/>
          </w:tcPr>
          <w:p>
            <w:pPr>
              <w:spacing w:after="0" w:line="280"/>
              <w:jc w:val="center"/>
            </w:pPr>
            <w:r>
              <w:rPr>
                <w:b/>
                <w:bCs/>
                <w:sz w:val="19"/>
                <w:szCs w:val="19"/>
              </w:rPr>
              <w:t xml:space="preserve">解决方式</w:t>
            </w:r>
          </w:p>
        </w:tc>
      </w:tr>
      <w:tr>
        <w:tc>
          <w:tcPr>
            <w:tcW w:type="pct" w:w="5%"/>
            <w:tcMar>
              <w:top w:type="dxa" w:w="80"/>
              <w:left w:type="dxa" w:w="120"/>
              <w:bottom w:type="dxa" w:w="80"/>
              <w:right w:type="dxa" w:w="120"/>
            </w:tcMar>
            <w:vAlign w:val="center"/>
          </w:tcPr>
          <w:p>
            <w:pPr>
              <w:spacing w:after="0" w:line="280"/>
              <w:jc w:val="center"/>
            </w:pPr>
            <w:r>
              <w:rPr>
                <w:b w:val="false"/>
                <w:bCs w:val="false"/>
                <w:sz w:val="19"/>
                <w:szCs w:val="19"/>
              </w:rPr>
              <w:t xml:space="preserve">1</w:t>
            </w:r>
          </w:p>
        </w:tc>
        <w:tc>
          <w:tcPr>
            <w:tcW w:type="pct" w:w="20%"/>
            <w:tcMar>
              <w:top w:type="dxa" w:w="80"/>
              <w:left w:type="dxa" w:w="120"/>
              <w:bottom w:type="dxa" w:w="80"/>
              <w:right w:type="dxa" w:w="120"/>
            </w:tcMar>
            <w:vAlign w:val="center"/>
          </w:tcPr>
          <w:p>
            <w:pPr>
              <w:spacing w:after="0" w:line="280"/>
              <w:jc w:val="start"/>
            </w:pPr>
            <w:r>
              <w:rPr>
                <w:b w:val="false"/>
                <w:bCs w:val="false"/>
                <w:sz w:val="18"/>
                <w:szCs w:val="18"/>
              </w:rPr>
              <w:t xml:space="preserve">打开是一片空场景</w:t>
            </w:r>
          </w:p>
        </w:tc>
        <w:tc>
          <w:tcPr>
            <w:tcW w:type="pct" w:w="40%"/>
            <w:tcMar>
              <w:top w:type="dxa" w:w="80"/>
              <w:left w:type="dxa" w:w="120"/>
              <w:bottom w:type="dxa" w:w="80"/>
              <w:right w:type="dxa" w:w="120"/>
            </w:tcMar>
            <w:vAlign w:val="center"/>
          </w:tcPr>
          <w:p>
            <w:pPr>
              <w:spacing w:after="0" w:line="280"/>
              <w:jc w:val="start"/>
            </w:pPr>
            <w:r>
              <w:rPr>
                <w:b w:val="false"/>
                <w:bCs w:val="false"/>
                <w:sz w:val="18"/>
                <w:szCs w:val="18"/>
              </w:rPr>
              <w:t xml:space="preserve">调试用的常量忘记还原；构建 base 前缀与代码里手写的资源路径不一致，模型全部 404</w:t>
            </w:r>
          </w:p>
        </w:tc>
        <w:tc>
          <w:tcPr>
            <w:tcW w:type="pct" w:w="35%"/>
            <w:tcMar>
              <w:top w:type="dxa" w:w="80"/>
              <w:left w:type="dxa" w:w="120"/>
              <w:bottom w:type="dxa" w:w="80"/>
              <w:right w:type="dxa" w:w="120"/>
            </w:tcMar>
            <w:vAlign w:val="center"/>
          </w:tcPr>
          <w:p>
            <w:pPr>
              <w:spacing w:after="0" w:line="280"/>
              <w:jc w:val="start"/>
            </w:pPr>
            <w:r>
              <w:rPr>
                <w:b w:val="false"/>
                <w:bCs w:val="false"/>
                <w:sz w:val="18"/>
                <w:szCs w:val="18"/>
              </w:rPr>
              <w:t xml:space="preserve">新增 assetUrl() 统一拼接前缀；调试常量并入配置管理</w:t>
            </w:r>
          </w:p>
        </w:tc>
      </w:tr>
      <w:tr>
        <w:tc>
          <w:tcPr>
            <w:tcW w:type="pct" w:w="5%"/>
            <w:tcMar>
              <w:top w:type="dxa" w:w="80"/>
              <w:left w:type="dxa" w:w="120"/>
              <w:bottom w:type="dxa" w:w="80"/>
              <w:right w:type="dxa" w:w="120"/>
            </w:tcMar>
            <w:vAlign w:val="center"/>
          </w:tcPr>
          <w:p>
            <w:pPr>
              <w:spacing w:after="0" w:line="280"/>
              <w:jc w:val="center"/>
            </w:pPr>
            <w:r>
              <w:rPr>
                <w:b w:val="false"/>
                <w:bCs w:val="false"/>
                <w:sz w:val="19"/>
                <w:szCs w:val="19"/>
              </w:rPr>
              <w:t xml:space="preserve">2</w:t>
            </w:r>
          </w:p>
        </w:tc>
        <w:tc>
          <w:tcPr>
            <w:tcW w:type="pct" w:w="20%"/>
            <w:tcMar>
              <w:top w:type="dxa" w:w="80"/>
              <w:left w:type="dxa" w:w="120"/>
              <w:bottom w:type="dxa" w:w="80"/>
              <w:right w:type="dxa" w:w="120"/>
            </w:tcMar>
            <w:vAlign w:val="center"/>
          </w:tcPr>
          <w:p>
            <w:pPr>
              <w:spacing w:after="0" w:line="280"/>
              <w:jc w:val="start"/>
            </w:pPr>
            <w:r>
              <w:rPr>
                <w:b w:val="false"/>
                <w:bCs w:val="false"/>
                <w:sz w:val="18"/>
                <w:szCs w:val="18"/>
              </w:rPr>
              <w:t xml:space="preserve">模型与贴图加载失败，部分资源必定 404</w:t>
            </w:r>
          </w:p>
        </w:tc>
        <w:tc>
          <w:tcPr>
            <w:tcW w:type="pct" w:w="40%"/>
            <w:tcMar>
              <w:top w:type="dxa" w:w="80"/>
              <w:left w:type="dxa" w:w="120"/>
              <w:bottom w:type="dxa" w:w="80"/>
              <w:right w:type="dxa" w:w="120"/>
            </w:tcMar>
            <w:vAlign w:val="center"/>
          </w:tcPr>
          <w:p>
            <w:pPr>
              <w:spacing w:after="0" w:line="280"/>
              <w:jc w:val="start"/>
            </w:pPr>
            <w:r>
              <w:rPr>
                <w:b w:val="false"/>
                <w:bCs w:val="false"/>
                <w:sz w:val="18"/>
                <w:szCs w:val="18"/>
              </w:rPr>
              <w:t xml:space="preserve">glTF 依赖的 .bin 与纹理未全部同步；文件名含 #，而 # 在 URL 里是 fragment 分隔符</w:t>
            </w:r>
          </w:p>
        </w:tc>
        <w:tc>
          <w:tcPr>
            <w:tcW w:type="pct" w:w="35%"/>
            <w:tcMar>
              <w:top w:type="dxa" w:w="80"/>
              <w:left w:type="dxa" w:w="120"/>
              <w:bottom w:type="dxa" w:w="80"/>
              <w:right w:type="dxa" w:w="120"/>
            </w:tcMar>
            <w:vAlign w:val="center"/>
          </w:tcPr>
          <w:p>
            <w:pPr>
              <w:spacing w:after="0" w:line="280"/>
              <w:jc w:val="start"/>
            </w:pPr>
            <w:r>
              <w:rPr>
                <w:b w:val="false"/>
                <w:bCs w:val="false"/>
                <w:sz w:val="18"/>
                <w:szCs w:val="18"/>
              </w:rPr>
              <w:t xml:space="preserve">同步全部依赖；文件名规范化（去 #、空格转下划线）并同步改 uri</w:t>
            </w:r>
          </w:p>
        </w:tc>
      </w:tr>
      <w:tr>
        <w:tc>
          <w:tcPr>
            <w:tcW w:type="pct" w:w="5%"/>
            <w:tcMar>
              <w:top w:type="dxa" w:w="80"/>
              <w:left w:type="dxa" w:w="120"/>
              <w:bottom w:type="dxa" w:w="80"/>
              <w:right w:type="dxa" w:w="120"/>
            </w:tcMar>
            <w:vAlign w:val="center"/>
          </w:tcPr>
          <w:p>
            <w:pPr>
              <w:spacing w:after="0" w:line="280"/>
              <w:jc w:val="center"/>
            </w:pPr>
            <w:r>
              <w:rPr>
                <w:b w:val="false"/>
                <w:bCs w:val="false"/>
                <w:sz w:val="19"/>
                <w:szCs w:val="19"/>
              </w:rPr>
              <w:t xml:space="preserve">3</w:t>
            </w:r>
          </w:p>
        </w:tc>
        <w:tc>
          <w:tcPr>
            <w:tcW w:type="pct" w:w="20%"/>
            <w:tcMar>
              <w:top w:type="dxa" w:w="80"/>
              <w:left w:type="dxa" w:w="120"/>
              <w:bottom w:type="dxa" w:w="80"/>
              <w:right w:type="dxa" w:w="120"/>
            </w:tcMar>
            <w:vAlign w:val="center"/>
          </w:tcPr>
          <w:p>
            <w:pPr>
              <w:spacing w:after="0" w:line="280"/>
              <w:jc w:val="start"/>
            </w:pPr>
            <w:r>
              <w:rPr>
                <w:b w:val="false"/>
                <w:bCs w:val="false"/>
                <w:sz w:val="18"/>
                <w:szCs w:val="18"/>
              </w:rPr>
              <w:t xml:space="preserve">资源加载队列被提前抽干</w:t>
            </w:r>
          </w:p>
        </w:tc>
        <w:tc>
          <w:tcPr>
            <w:tcW w:type="pct" w:w="40%"/>
            <w:tcMar>
              <w:top w:type="dxa" w:w="80"/>
              <w:left w:type="dxa" w:w="120"/>
              <w:bottom w:type="dxa" w:w="80"/>
              <w:right w:type="dxa" w:w="120"/>
            </w:tcMar>
            <w:vAlign w:val="center"/>
          </w:tcPr>
          <w:p>
            <w:pPr>
              <w:spacing w:after="0" w:line="280"/>
              <w:jc w:val="start"/>
            </w:pPr>
            <w:r>
              <w:rPr>
                <w:b w:val="false"/>
                <w:bCs w:val="false"/>
                <w:sz w:val="18"/>
                <w:szCs w:val="18"/>
              </w:rPr>
              <w:t xml:space="preserve">GLTFLoader 先下载 .gltf，解析后才去下载 .bin 与贴图，中途 itemsLoaded 会短暂等于 itemsTotal，导致 LoadingManager.onLoad 提前触发</w:t>
            </w:r>
          </w:p>
        </w:tc>
        <w:tc>
          <w:tcPr>
            <w:tcW w:type="pct" w:w="35%"/>
            <w:tcMar>
              <w:top w:type="dxa" w:w="80"/>
              <w:left w:type="dxa" w:w="120"/>
              <w:bottom w:type="dxa" w:w="80"/>
              <w:right w:type="dxa" w:w="120"/>
            </w:tcMar>
            <w:vAlign w:val="center"/>
          </w:tcPr>
          <w:p>
            <w:pPr>
              <w:spacing w:after="0" w:line="280"/>
              <w:jc w:val="start"/>
            </w:pPr>
            <w:r>
              <w:rPr>
                <w:b w:val="false"/>
                <w:bCs w:val="false"/>
                <w:sz w:val="18"/>
                <w:szCs w:val="18"/>
              </w:rPr>
              <w:t xml:space="preserve">改用每个面自己的 onReady 回调驱动队列，并把并发限流到 2</w:t>
            </w:r>
          </w:p>
        </w:tc>
      </w:tr>
      <w:tr>
        <w:tc>
          <w:tcPr>
            <w:tcW w:type="pct" w:w="5%"/>
            <w:tcMar>
              <w:top w:type="dxa" w:w="80"/>
              <w:left w:type="dxa" w:w="120"/>
              <w:bottom w:type="dxa" w:w="80"/>
              <w:right w:type="dxa" w:w="120"/>
            </w:tcMar>
            <w:vAlign w:val="center"/>
          </w:tcPr>
          <w:p>
            <w:pPr>
              <w:spacing w:after="0" w:line="280"/>
              <w:jc w:val="center"/>
            </w:pPr>
            <w:r>
              <w:rPr>
                <w:b w:val="false"/>
                <w:bCs w:val="false"/>
                <w:sz w:val="19"/>
                <w:szCs w:val="19"/>
              </w:rPr>
              <w:t xml:space="preserve">4</w:t>
            </w:r>
          </w:p>
        </w:tc>
        <w:tc>
          <w:tcPr>
            <w:tcW w:type="pct" w:w="20%"/>
            <w:tcMar>
              <w:top w:type="dxa" w:w="80"/>
              <w:left w:type="dxa" w:w="120"/>
              <w:bottom w:type="dxa" w:w="80"/>
              <w:right w:type="dxa" w:w="120"/>
            </w:tcMar>
            <w:vAlign w:val="center"/>
          </w:tcPr>
          <w:p>
            <w:pPr>
              <w:spacing w:after="0" w:line="280"/>
              <w:jc w:val="start"/>
            </w:pPr>
            <w:r>
              <w:rPr>
                <w:b w:val="false"/>
                <w:bCs w:val="false"/>
                <w:sz w:val="18"/>
                <w:szCs w:val="18"/>
              </w:rPr>
              <w:t xml:space="preserve">角色无法进入相邻面，跨面过程生硬</w:t>
            </w:r>
          </w:p>
        </w:tc>
        <w:tc>
          <w:tcPr>
            <w:tcW w:type="pct" w:w="40%"/>
            <w:tcMar>
              <w:top w:type="dxa" w:w="80"/>
              <w:left w:type="dxa" w:w="120"/>
              <w:bottom w:type="dxa" w:w="80"/>
              <w:right w:type="dxa" w:w="120"/>
            </w:tcMar>
            <w:vAlign w:val="center"/>
          </w:tcPr>
          <w:p>
            <w:pPr>
              <w:spacing w:after="0" w:line="280"/>
              <w:jc w:val="start"/>
            </w:pPr>
            <w:r>
              <w:rPr>
                <w:b w:val="false"/>
                <w:bCs w:val="false"/>
                <w:sz w:val="18"/>
                <w:szCs w:val="18"/>
              </w:rPr>
              <w:t xml:space="preserve">最初只切换位置、直接传送，没有统一的跨面坐标关系</w:t>
            </w:r>
          </w:p>
        </w:tc>
        <w:tc>
          <w:tcPr>
            <w:tcW w:type="pct" w:w="35%"/>
            <w:tcMar>
              <w:top w:type="dxa" w:w="80"/>
              <w:left w:type="dxa" w:w="120"/>
              <w:bottom w:type="dxa" w:w="80"/>
              <w:right w:type="dxa" w:w="120"/>
            </w:tcMar>
            <w:vAlign w:val="center"/>
          </w:tcPr>
          <w:p>
            <w:pPr>
              <w:spacing w:after="0" w:line="280"/>
              <w:jc w:val="start"/>
            </w:pPr>
            <w:r>
              <w:rPr>
                <w:b w:val="false"/>
                <w:bCs w:val="false"/>
                <w:sz w:val="18"/>
                <w:szCs w:val="18"/>
              </w:rPr>
              <w:t xml:space="preserve">用两个面的法线求出旋转四元数，以共享棱为枢轴做 700ms slerp，角色朝向、运动方向与相机一起转</w:t>
            </w:r>
          </w:p>
        </w:tc>
      </w:tr>
      <w:tr>
        <w:tc>
          <w:tcPr>
            <w:tcW w:type="pct" w:w="5%"/>
            <w:tcMar>
              <w:top w:type="dxa" w:w="80"/>
              <w:left w:type="dxa" w:w="120"/>
              <w:bottom w:type="dxa" w:w="80"/>
              <w:right w:type="dxa" w:w="120"/>
            </w:tcMar>
            <w:vAlign w:val="center"/>
          </w:tcPr>
          <w:p>
            <w:pPr>
              <w:spacing w:after="0" w:line="280"/>
              <w:jc w:val="center"/>
            </w:pPr>
            <w:r>
              <w:rPr>
                <w:b w:val="false"/>
                <w:bCs w:val="false"/>
                <w:sz w:val="19"/>
                <w:szCs w:val="19"/>
              </w:rPr>
              <w:t xml:space="preserve">5</w:t>
            </w:r>
          </w:p>
        </w:tc>
        <w:tc>
          <w:tcPr>
            <w:tcW w:type="pct" w:w="20%"/>
            <w:tcMar>
              <w:top w:type="dxa" w:w="80"/>
              <w:left w:type="dxa" w:w="120"/>
              <w:bottom w:type="dxa" w:w="80"/>
              <w:right w:type="dxa" w:w="120"/>
            </w:tcMar>
            <w:vAlign w:val="center"/>
          </w:tcPr>
          <w:p>
            <w:pPr>
              <w:spacing w:after="0" w:line="280"/>
              <w:jc w:val="start"/>
            </w:pPr>
            <w:r>
              <w:rPr>
                <w:b w:val="false"/>
                <w:bCs w:val="false"/>
                <w:sz w:val="18"/>
                <w:szCs w:val="18"/>
              </w:rPr>
              <w:t xml:space="preserve">俯仰时镜头「上方」不稳定</w:t>
            </w:r>
          </w:p>
        </w:tc>
        <w:tc>
          <w:tcPr>
            <w:tcW w:type="pct" w:w="40%"/>
            <w:tcMar>
              <w:top w:type="dxa" w:w="80"/>
              <w:left w:type="dxa" w:w="120"/>
              <w:bottom w:type="dxa" w:w="80"/>
              <w:right w:type="dxa" w:w="120"/>
            </w:tcMar>
            <w:vAlign w:val="center"/>
          </w:tcPr>
          <w:p>
            <w:pPr>
              <w:spacing w:after="0" w:line="280"/>
              <w:jc w:val="start"/>
            </w:pPr>
            <w:r>
              <w:rPr>
                <w:b w:val="false"/>
                <w:bCs w:val="false"/>
                <w:sz w:val="18"/>
                <w:szCs w:val="18"/>
              </w:rPr>
              <w:t xml:space="preserve">相机的 up 向量依赖世界坐标，与当前面的法线冲突</w:t>
            </w:r>
          </w:p>
        </w:tc>
        <w:tc>
          <w:tcPr>
            <w:tcW w:type="pct" w:w="35%"/>
            <w:tcMar>
              <w:top w:type="dxa" w:w="80"/>
              <w:left w:type="dxa" w:w="120"/>
              <w:bottom w:type="dxa" w:w="80"/>
              <w:right w:type="dxa" w:w="120"/>
            </w:tcMar>
            <w:vAlign w:val="center"/>
          </w:tcPr>
          <w:p>
            <w:pPr>
              <w:spacing w:after="0" w:line="280"/>
              <w:jc w:val="start"/>
            </w:pPr>
            <w:r>
              <w:rPr>
                <w:b w:val="false"/>
                <w:bCs w:val="false"/>
                <w:sz w:val="18"/>
                <w:szCs w:val="18"/>
              </w:rPr>
              <w:t xml:space="preserve">改为基于当前面局部正交基的轨道相机</w:t>
            </w:r>
          </w:p>
        </w:tc>
      </w:tr>
      <w:tr>
        <w:tc>
          <w:tcPr>
            <w:tcW w:type="pct" w:w="5%"/>
            <w:tcMar>
              <w:top w:type="dxa" w:w="80"/>
              <w:left w:type="dxa" w:w="120"/>
              <w:bottom w:type="dxa" w:w="80"/>
              <w:right w:type="dxa" w:w="120"/>
            </w:tcMar>
            <w:vAlign w:val="center"/>
          </w:tcPr>
          <w:p>
            <w:pPr>
              <w:spacing w:after="0" w:line="280"/>
              <w:jc w:val="center"/>
            </w:pPr>
            <w:r>
              <w:rPr>
                <w:b w:val="false"/>
                <w:bCs w:val="false"/>
                <w:sz w:val="19"/>
                <w:szCs w:val="19"/>
              </w:rPr>
              <w:t xml:space="preserve">6</w:t>
            </w:r>
          </w:p>
        </w:tc>
        <w:tc>
          <w:tcPr>
            <w:tcW w:type="pct" w:w="20%"/>
            <w:tcMar>
              <w:top w:type="dxa" w:w="80"/>
              <w:left w:type="dxa" w:w="120"/>
              <w:bottom w:type="dxa" w:w="80"/>
              <w:right w:type="dxa" w:w="120"/>
            </w:tcMar>
            <w:vAlign w:val="center"/>
          </w:tcPr>
          <w:p>
            <w:pPr>
              <w:spacing w:after="0" w:line="280"/>
              <w:jc w:val="start"/>
            </w:pPr>
            <w:r>
              <w:rPr>
                <w:b w:val="false"/>
                <w:bCs w:val="false"/>
                <w:sz w:val="18"/>
                <w:szCs w:val="18"/>
              </w:rPr>
              <w:t xml:space="preserve">角色在教堂中心卡住</w:t>
            </w:r>
          </w:p>
        </w:tc>
        <w:tc>
          <w:tcPr>
            <w:tcW w:type="pct" w:w="40%"/>
            <w:tcMar>
              <w:top w:type="dxa" w:w="80"/>
              <w:left w:type="dxa" w:w="120"/>
              <w:bottom w:type="dxa" w:w="80"/>
              <w:right w:type="dxa" w:w="120"/>
            </w:tcMar>
            <w:vAlign w:val="center"/>
          </w:tcPr>
          <w:p>
            <w:pPr>
              <w:spacing w:after="0" w:line="280"/>
              <w:jc w:val="start"/>
            </w:pPr>
            <w:r>
              <w:rPr>
                <w:b w:val="false"/>
                <w:bCs w:val="false"/>
                <w:sz w:val="18"/>
                <w:szCs w:val="18"/>
              </w:rPr>
              <w:t xml:space="preserve">源文件里混入的大型辅助立方体，配合粗略包围盒碰撞，把整片区域都判为实体</w:t>
            </w:r>
          </w:p>
        </w:tc>
        <w:tc>
          <w:tcPr>
            <w:tcW w:type="pct" w:w="35%"/>
            <w:tcMar>
              <w:top w:type="dxa" w:w="80"/>
              <w:left w:type="dxa" w:w="120"/>
              <w:bottom w:type="dxa" w:w="80"/>
              <w:right w:type="dxa" w:w="120"/>
            </w:tcMar>
            <w:vAlign w:val="center"/>
          </w:tcPr>
          <w:p>
            <w:pPr>
              <w:spacing w:after="0" w:line="280"/>
              <w:jc w:val="start"/>
            </w:pPr>
            <w:r>
              <w:rPr>
                <w:b w:val="false"/>
                <w:bCs w:val="false"/>
                <w:sz w:val="18"/>
                <w:szCs w:val="18"/>
              </w:rPr>
              <w:t xml:space="preserve">先剔除光照探针占位体，再改为按真实三角面构建八叉树静态碰撞（当前六个面默认未构建八叉树，碰撞管线保留可用）</w:t>
            </w:r>
          </w:p>
        </w:tc>
      </w:tr>
      <w:tr>
        <w:tc>
          <w:tcPr>
            <w:tcW w:type="pct" w:w="5%"/>
            <w:tcMar>
              <w:top w:type="dxa" w:w="80"/>
              <w:left w:type="dxa" w:w="120"/>
              <w:bottom w:type="dxa" w:w="80"/>
              <w:right w:type="dxa" w:w="120"/>
            </w:tcMar>
            <w:vAlign w:val="center"/>
          </w:tcPr>
          <w:p>
            <w:pPr>
              <w:spacing w:after="0" w:line="280"/>
              <w:jc w:val="center"/>
            </w:pPr>
            <w:r>
              <w:rPr>
                <w:b w:val="false"/>
                <w:bCs w:val="false"/>
                <w:sz w:val="19"/>
                <w:szCs w:val="19"/>
              </w:rPr>
              <w:t xml:space="preserve">7</w:t>
            </w:r>
          </w:p>
        </w:tc>
        <w:tc>
          <w:tcPr>
            <w:tcW w:type="pct" w:w="20%"/>
            <w:tcMar>
              <w:top w:type="dxa" w:w="80"/>
              <w:left w:type="dxa" w:w="120"/>
              <w:bottom w:type="dxa" w:w="80"/>
              <w:right w:type="dxa" w:w="120"/>
            </w:tcMar>
            <w:vAlign w:val="center"/>
          </w:tcPr>
          <w:p>
            <w:pPr>
              <w:spacing w:after="0" w:line="280"/>
              <w:jc w:val="start"/>
            </w:pPr>
            <w:r>
              <w:rPr>
                <w:b w:val="false"/>
                <w:bCs w:val="false"/>
                <w:sz w:val="18"/>
                <w:szCs w:val="18"/>
              </w:rPr>
              <w:t xml:space="preserve">教堂模型出现半透明撕裂与白边闪烁</w:t>
            </w:r>
          </w:p>
        </w:tc>
        <w:tc>
          <w:tcPr>
            <w:tcW w:type="pct" w:w="40%"/>
            <w:tcMar>
              <w:top w:type="dxa" w:w="80"/>
              <w:left w:type="dxa" w:w="120"/>
              <w:bottom w:type="dxa" w:w="80"/>
              <w:right w:type="dxa" w:w="120"/>
            </w:tcMar>
            <w:vAlign w:val="center"/>
          </w:tcPr>
          <w:p>
            <w:pPr>
              <w:spacing w:after="0" w:line="280"/>
              <w:jc w:val="start"/>
            </w:pPr>
            <w:r>
              <w:rPr>
                <w:b w:val="false"/>
                <w:bCs w:val="false"/>
                <w:sz w:val="18"/>
                <w:szCs w:val="18"/>
              </w:rPr>
              <w:t xml:space="preserve">源文件里几乎所有材质（墙壁、柱子、旗帜、灯具）都被误导出为 alphaMode: BLEND，只有窗户玻璃本该如此；复杂形状的半透明网格无法逐三角面正确排序</w:t>
            </w:r>
          </w:p>
        </w:tc>
        <w:tc>
          <w:tcPr>
            <w:tcW w:type="pct" w:w="35%"/>
            <w:tcMar>
              <w:top w:type="dxa" w:w="80"/>
              <w:left w:type="dxa" w:w="120"/>
              <w:bottom w:type="dxa" w:w="80"/>
              <w:right w:type="dxa" w:w="120"/>
            </w:tcMar>
            <w:vAlign w:val="center"/>
          </w:tcPr>
          <w:p>
            <w:pPr>
              <w:spacing w:after="0" w:line="280"/>
              <w:jc w:val="start"/>
            </w:pPr>
            <w:r>
              <w:rPr>
                <w:b w:val="false"/>
                <w:bCs w:val="false"/>
                <w:sz w:val="18"/>
                <w:szCs w:val="18"/>
              </w:rPr>
              <w:t xml:space="preserve">按材质名只保留玻璃的透明，其余修正为不透明并恢复深度写入</w:t>
            </w:r>
          </w:p>
        </w:tc>
      </w:tr>
      <w:tr>
        <w:tc>
          <w:tcPr>
            <w:tcW w:type="pct" w:w="5%"/>
            <w:tcMar>
              <w:top w:type="dxa" w:w="80"/>
              <w:left w:type="dxa" w:w="120"/>
              <w:bottom w:type="dxa" w:w="80"/>
              <w:right w:type="dxa" w:w="120"/>
            </w:tcMar>
            <w:vAlign w:val="center"/>
          </w:tcPr>
          <w:p>
            <w:pPr>
              <w:spacing w:after="0" w:line="280"/>
              <w:jc w:val="center"/>
            </w:pPr>
            <w:r>
              <w:rPr>
                <w:b w:val="false"/>
                <w:bCs w:val="false"/>
                <w:sz w:val="19"/>
                <w:szCs w:val="19"/>
              </w:rPr>
              <w:t xml:space="preserve">8</w:t>
            </w:r>
          </w:p>
        </w:tc>
        <w:tc>
          <w:tcPr>
            <w:tcW w:type="pct" w:w="20%"/>
            <w:tcMar>
              <w:top w:type="dxa" w:w="80"/>
              <w:left w:type="dxa" w:w="120"/>
              <w:bottom w:type="dxa" w:w="80"/>
              <w:right w:type="dxa" w:w="120"/>
            </w:tcMar>
            <w:vAlign w:val="center"/>
          </w:tcPr>
          <w:p>
            <w:pPr>
              <w:spacing w:after="0" w:line="280"/>
              <w:jc w:val="start"/>
            </w:pPr>
            <w:r>
              <w:rPr>
                <w:b w:val="false"/>
                <w:bCs w:val="false"/>
                <w:sz w:val="18"/>
                <w:szCs w:val="18"/>
              </w:rPr>
              <w:t xml:space="preserve">face3 一片漆黑、出生点被埋在几何体里、灯光过暗</w:t>
            </w:r>
          </w:p>
        </w:tc>
        <w:tc>
          <w:tcPr>
            <w:tcW w:type="pct" w:w="40%"/>
            <w:tcMar>
              <w:top w:type="dxa" w:w="80"/>
              <w:left w:type="dxa" w:w="120"/>
              <w:bottom w:type="dxa" w:w="80"/>
              <w:right w:type="dxa" w:w="120"/>
            </w:tcMar>
            <w:vAlign w:val="center"/>
          </w:tcPr>
          <w:p>
            <w:pPr>
              <w:spacing w:after="0" w:line="280"/>
              <w:jc w:val="start"/>
            </w:pPr>
            <w:r>
              <w:rPr>
                <w:b w:val="false"/>
                <w:bCs w:val="false"/>
                <w:sz w:val="18"/>
                <w:szCs w:val="18"/>
              </w:rPr>
              <w:t xml:space="preserve">面中心被几何体包住；另一块平面把包围盒下沿拉低 46 个单位，按最小 Y 对齐会埋掉角色；有顶回廊挡住主光，且雾密度 0.032 在 40 个单位外吃掉 81% 亮度</w:t>
            </w:r>
          </w:p>
        </w:tc>
        <w:tc>
          <w:tcPr>
            <w:tcW w:type="pct" w:w="35%"/>
            <w:tcMar>
              <w:top w:type="dxa" w:w="80"/>
              <w:left w:type="dxa" w:w="120"/>
              <w:bottom w:type="dxa" w:w="80"/>
              <w:right w:type="dxa" w:w="120"/>
            </w:tcMar>
            <w:vAlign w:val="center"/>
          </w:tcPr>
          <w:p>
            <w:pPr>
              <w:spacing w:after="0" w:line="280"/>
              <w:jc w:val="start"/>
            </w:pPr>
            <w:r>
              <w:rPr>
                <w:b w:val="false"/>
                <w:bCs w:val="false"/>
                <w:sz w:val="18"/>
                <w:szCs w:val="18"/>
              </w:rPr>
              <w:t xml:space="preserve">离线做三百万三角形、0.5 单位网格的通透性扫描找可行走点；垂直对齐改用固定地面高度；半球光 1.7 提到 2.6，雾降到 0.020</w:t>
            </w:r>
          </w:p>
        </w:tc>
      </w:tr>
      <w:tr>
        <w:tc>
          <w:tcPr>
            <w:tcW w:type="pct" w:w="5%"/>
            <w:tcMar>
              <w:top w:type="dxa" w:w="80"/>
              <w:left w:type="dxa" w:w="120"/>
              <w:bottom w:type="dxa" w:w="80"/>
              <w:right w:type="dxa" w:w="120"/>
            </w:tcMar>
            <w:vAlign w:val="center"/>
          </w:tcPr>
          <w:p>
            <w:pPr>
              <w:spacing w:after="0" w:line="280"/>
              <w:jc w:val="center"/>
            </w:pPr>
            <w:r>
              <w:rPr>
                <w:b w:val="false"/>
                <w:bCs w:val="false"/>
                <w:sz w:val="19"/>
                <w:szCs w:val="19"/>
              </w:rPr>
              <w:t xml:space="preserve">9</w:t>
            </w:r>
          </w:p>
        </w:tc>
        <w:tc>
          <w:tcPr>
            <w:tcW w:type="pct" w:w="20%"/>
            <w:tcMar>
              <w:top w:type="dxa" w:w="80"/>
              <w:left w:type="dxa" w:w="120"/>
              <w:bottom w:type="dxa" w:w="80"/>
              <w:right w:type="dxa" w:w="120"/>
            </w:tcMar>
            <w:vAlign w:val="center"/>
          </w:tcPr>
          <w:p>
            <w:pPr>
              <w:spacing w:after="0" w:line="280"/>
              <w:jc w:val="start"/>
            </w:pPr>
            <w:r>
              <w:rPr>
                <w:b w:val="false"/>
                <w:bCs w:val="false"/>
                <w:sz w:val="18"/>
                <w:szCs w:val="18"/>
              </w:rPr>
              <w:t xml:space="preserve">泛光把画面糊成一片黄白</w:t>
            </w:r>
          </w:p>
        </w:tc>
        <w:tc>
          <w:tcPr>
            <w:tcW w:type="pct" w:w="40%"/>
            <w:tcMar>
              <w:top w:type="dxa" w:w="80"/>
              <w:left w:type="dxa" w:w="120"/>
              <w:bottom w:type="dxa" w:w="80"/>
              <w:right w:type="dxa" w:w="120"/>
            </w:tcMar>
            <w:vAlign w:val="center"/>
          </w:tcPr>
          <w:p>
            <w:pPr>
              <w:spacing w:after="0" w:line="280"/>
              <w:jc w:val="start"/>
            </w:pPr>
            <w:r>
              <w:rPr>
                <w:b w:val="false"/>
                <w:bCs w:val="false"/>
                <w:sz w:val="18"/>
                <w:szCs w:val="18"/>
              </w:rPr>
              <w:t xml:space="preserve">项目未开色调映射，六面光照相加超过 1.0 后高光直接截断，大量像素落在阈值之上；中心区域大面积叠加光晕进一步放大问题</w:t>
            </w:r>
          </w:p>
        </w:tc>
        <w:tc>
          <w:tcPr>
            <w:tcW w:type="pct" w:w="35%"/>
            <w:tcMar>
              <w:top w:type="dxa" w:w="80"/>
              <w:left w:type="dxa" w:w="120"/>
              <w:bottom w:type="dxa" w:w="80"/>
              <w:right w:type="dxa" w:w="120"/>
            </w:tcMar>
            <w:vAlign w:val="center"/>
          </w:tcPr>
          <w:p>
            <w:pPr>
              <w:spacing w:after="0" w:line="280"/>
              <w:jc w:val="start"/>
            </w:pPr>
            <w:r>
              <w:rPr>
                <w:b w:val="false"/>
                <w:bCs w:val="false"/>
                <w:sz w:val="18"/>
                <w:szCs w:val="18"/>
              </w:rPr>
              <w:t xml:space="preserve">阈值提到 2.5、扩散压到 0.22、强度 0.09；光晕 scale 从 2.3 降到 1.7（根因即色调映射，尚待决策）</w:t>
            </w:r>
          </w:p>
        </w:tc>
      </w:tr>
      <w:tr>
        <w:tc>
          <w:tcPr>
            <w:tcW w:type="pct" w:w="5%"/>
            <w:tcMar>
              <w:top w:type="dxa" w:w="80"/>
              <w:left w:type="dxa" w:w="120"/>
              <w:bottom w:type="dxa" w:w="80"/>
              <w:right w:type="dxa" w:w="120"/>
            </w:tcMar>
            <w:vAlign w:val="center"/>
          </w:tcPr>
          <w:p>
            <w:pPr>
              <w:spacing w:after="0" w:line="280"/>
              <w:jc w:val="center"/>
            </w:pPr>
            <w:r>
              <w:rPr>
                <w:b w:val="false"/>
                <w:bCs w:val="false"/>
                <w:sz w:val="19"/>
                <w:szCs w:val="19"/>
              </w:rPr>
              <w:t xml:space="preserve">10</w:t>
            </w:r>
          </w:p>
        </w:tc>
        <w:tc>
          <w:tcPr>
            <w:tcW w:type="pct" w:w="20%"/>
            <w:tcMar>
              <w:top w:type="dxa" w:w="80"/>
              <w:left w:type="dxa" w:w="120"/>
              <w:bottom w:type="dxa" w:w="80"/>
              <w:right w:type="dxa" w:w="120"/>
            </w:tcMar>
            <w:vAlign w:val="center"/>
          </w:tcPr>
          <w:p>
            <w:pPr>
              <w:spacing w:after="0" w:line="280"/>
              <w:jc w:val="start"/>
            </w:pPr>
            <w:r>
              <w:rPr>
                <w:b w:val="false"/>
                <w:bCs w:val="false"/>
                <w:sz w:val="18"/>
                <w:szCs w:val="18"/>
              </w:rPr>
              <w:t xml:space="preserve">走 composer 后边缘锯齿、画面发灰</w:t>
            </w:r>
          </w:p>
        </w:tc>
        <w:tc>
          <w:tcPr>
            <w:tcW w:type="pct" w:w="40%"/>
            <w:tcMar>
              <w:top w:type="dxa" w:w="80"/>
              <w:left w:type="dxa" w:w="120"/>
              <w:bottom w:type="dxa" w:w="80"/>
              <w:right w:type="dxa" w:w="120"/>
            </w:tcMar>
            <w:vAlign w:val="center"/>
          </w:tcPr>
          <w:p>
            <w:pPr>
              <w:spacing w:after="0" w:line="280"/>
              <w:jc w:val="start"/>
            </w:pPr>
            <w:r>
              <w:rPr>
                <w:b w:val="false"/>
                <w:bCs w:val="false"/>
                <w:sz w:val="18"/>
                <w:szCs w:val="18"/>
              </w:rPr>
              <w:t xml:space="preserve">renderer.antialias 只作用于默认帧缓冲；outputColorSpace 也被 Composer 接管</w:t>
            </w:r>
          </w:p>
        </w:tc>
        <w:tc>
          <w:tcPr>
            <w:tcW w:type="pct" w:w="35%"/>
            <w:tcMar>
              <w:top w:type="dxa" w:w="80"/>
              <w:left w:type="dxa" w:w="120"/>
              <w:bottom w:type="dxa" w:w="80"/>
              <w:right w:type="dxa" w:w="120"/>
            </w:tcMar>
            <w:vAlign w:val="center"/>
          </w:tcPr>
          <w:p>
            <w:pPr>
              <w:spacing w:after="0" w:line="280"/>
              <w:jc w:val="start"/>
            </w:pPr>
            <w:r>
              <w:rPr>
                <w:b w:val="false"/>
                <w:bCs w:val="false"/>
                <w:sz w:val="18"/>
                <w:szCs w:val="18"/>
              </w:rPr>
              <w:t xml:space="preserve">在 RenderTarget 上开 samples: 4；链路末端加 OutputPass</w:t>
            </w:r>
          </w:p>
        </w:tc>
      </w:tr>
      <w:tr>
        <w:tc>
          <w:tcPr>
            <w:tcW w:type="pct" w:w="5%"/>
            <w:tcMar>
              <w:top w:type="dxa" w:w="80"/>
              <w:left w:type="dxa" w:w="120"/>
              <w:bottom w:type="dxa" w:w="80"/>
              <w:right w:type="dxa" w:w="120"/>
            </w:tcMar>
            <w:vAlign w:val="center"/>
          </w:tcPr>
          <w:p>
            <w:pPr>
              <w:spacing w:after="0" w:line="280"/>
              <w:jc w:val="center"/>
            </w:pPr>
            <w:r>
              <w:rPr>
                <w:b w:val="false"/>
                <w:bCs w:val="false"/>
                <w:sz w:val="19"/>
                <w:szCs w:val="19"/>
              </w:rPr>
              <w:t xml:space="preserve">11</w:t>
            </w:r>
          </w:p>
        </w:tc>
        <w:tc>
          <w:tcPr>
            <w:tcW w:type="pct" w:w="20%"/>
            <w:tcMar>
              <w:top w:type="dxa" w:w="80"/>
              <w:left w:type="dxa" w:w="120"/>
              <w:bottom w:type="dxa" w:w="80"/>
              <w:right w:type="dxa" w:w="120"/>
            </w:tcMar>
            <w:vAlign w:val="center"/>
          </w:tcPr>
          <w:p>
            <w:pPr>
              <w:spacing w:after="0" w:line="280"/>
              <w:jc w:val="start"/>
            </w:pPr>
            <w:r>
              <w:rPr>
                <w:b w:val="false"/>
                <w:bCs w:val="false"/>
                <w:sz w:val="18"/>
                <w:szCs w:val="18"/>
              </w:rPr>
              <w:t xml:space="preserve">资源处理工具「帮倒忙」：原文件被覆盖、体积反而变大</w:t>
            </w:r>
          </w:p>
        </w:tc>
        <w:tc>
          <w:tcPr>
            <w:tcW w:type="pct" w:w="40%"/>
            <w:tcMar>
              <w:top w:type="dxa" w:w="80"/>
              <w:left w:type="dxa" w:w="120"/>
              <w:bottom w:type="dxa" w:w="80"/>
              <w:right w:type="dxa" w:w="120"/>
            </w:tcMar>
            <w:vAlign w:val="center"/>
          </w:tcPr>
          <w:p>
            <w:pPr>
              <w:spacing w:after="0" w:line="280"/>
              <w:jc w:val="start"/>
            </w:pPr>
            <w:r>
              <w:rPr>
                <w:b w:val="false"/>
                <w:bCs w:val="false"/>
                <w:sz w:val="18"/>
                <w:szCs w:val="18"/>
              </w:rPr>
              <w:t xml:space="preserve">gltf-transform 会把新缓冲数据写回输入所引用的 .bin 文件名；prune 在读取时会解掉 meshopt 压缩，写回时不再重压</w:t>
            </w:r>
          </w:p>
        </w:tc>
        <w:tc>
          <w:tcPr>
            <w:tcW w:type="pct" w:w="35%"/>
            <w:tcMar>
              <w:top w:type="dxa" w:w="80"/>
              <w:left w:type="dxa" w:w="120"/>
              <w:bottom w:type="dxa" w:w="80"/>
              <w:right w:type="dxa" w:w="120"/>
            </w:tcMar>
            <w:vAlign w:val="center"/>
          </w:tcPr>
          <w:p>
            <w:pPr>
              <w:spacing w:after="0" w:line="280"/>
              <w:jc w:val="start"/>
            </w:pPr>
            <w:r>
              <w:rPr>
                <w:b w:val="false"/>
                <w:bCs w:val="false"/>
                <w:sz w:val="18"/>
                <w:szCs w:val="18"/>
              </w:rPr>
              <w:t xml:space="preserve">处理前一律先备份；实测 prune 后 45.04 MB 涨到 45.95 MB，直接放弃该步骤</w:t>
            </w:r>
          </w:p>
        </w:tc>
      </w:tr>
      <w:tr>
        <w:tc>
          <w:tcPr>
            <w:tcW w:type="pct" w:w="5%"/>
            <w:tcMar>
              <w:top w:type="dxa" w:w="80"/>
              <w:left w:type="dxa" w:w="120"/>
              <w:bottom w:type="dxa" w:w="80"/>
              <w:right w:type="dxa" w:w="120"/>
            </w:tcMar>
            <w:vAlign w:val="center"/>
          </w:tcPr>
          <w:p>
            <w:pPr>
              <w:spacing w:after="0" w:line="280"/>
              <w:jc w:val="center"/>
            </w:pPr>
            <w:r>
              <w:rPr>
                <w:b w:val="false"/>
                <w:bCs w:val="false"/>
                <w:sz w:val="19"/>
                <w:szCs w:val="19"/>
              </w:rPr>
              <w:t xml:space="preserve">12</w:t>
            </w:r>
          </w:p>
        </w:tc>
        <w:tc>
          <w:tcPr>
            <w:tcW w:type="pct" w:w="20%"/>
            <w:tcMar>
              <w:top w:type="dxa" w:w="80"/>
              <w:left w:type="dxa" w:w="120"/>
              <w:bottom w:type="dxa" w:w="80"/>
              <w:right w:type="dxa" w:w="120"/>
            </w:tcMar>
            <w:vAlign w:val="center"/>
          </w:tcPr>
          <w:p>
            <w:pPr>
              <w:spacing w:after="0" w:line="280"/>
              <w:jc w:val="start"/>
            </w:pPr>
            <w:r>
              <w:rPr>
                <w:b w:val="false"/>
                <w:bCs w:val="false"/>
                <w:sz w:val="18"/>
                <w:szCs w:val="18"/>
              </w:rPr>
              <w:t xml:space="preserve">已废弃的资源仍然被下载；KTX2 路径走不通</w:t>
            </w:r>
          </w:p>
        </w:tc>
        <w:tc>
          <w:tcPr>
            <w:tcW w:type="pct" w:w="40%"/>
            <w:tcMar>
              <w:top w:type="dxa" w:w="80"/>
              <w:left w:type="dxa" w:w="120"/>
              <w:bottom w:type="dxa" w:w="80"/>
              <w:right w:type="dxa" w:w="120"/>
            </w:tcMar>
            <w:vAlign w:val="center"/>
          </w:tcPr>
          <w:p>
            <w:pPr>
              <w:spacing w:after="0" w:line="280"/>
              <w:jc w:val="start"/>
            </w:pPr>
            <w:r>
              <w:rPr>
                <w:b w:val="false"/>
                <w:bCs w:val="false"/>
                <w:sz w:val="18"/>
                <w:szCs w:val="18"/>
              </w:rPr>
              <w:t xml:space="preserve">GLTFLoader 在解析阶段就加载场景图里的全部贴图，onLoad 回调里删节点为时已晚；etc1s/uastc 依赖外部 KTX-Software 二进制</w:t>
            </w:r>
          </w:p>
        </w:tc>
        <w:tc>
          <w:tcPr>
            <w:tcW w:type="pct" w:w="35%"/>
            <w:tcMar>
              <w:top w:type="dxa" w:w="80"/>
              <w:left w:type="dxa" w:w="120"/>
              <w:bottom w:type="dxa" w:w="80"/>
              <w:right w:type="dxa" w:w="120"/>
            </w:tcMar>
            <w:vAlign w:val="center"/>
          </w:tcPr>
          <w:p>
            <w:pPr>
              <w:spacing w:after="0" w:line="280"/>
              <w:jc w:val="start"/>
            </w:pPr>
            <w:r>
              <w:rPr>
                <w:b w:val="false"/>
                <w:bCs w:val="false"/>
                <w:sz w:val="18"/>
                <w:szCs w:val="18"/>
              </w:rPr>
              <w:t xml:space="preserve">在文件层（glTF 节点图）先剪掉废弃节点；改走 sharp 转 WebP + 只重写 uri</w:t>
            </w:r>
          </w:p>
        </w:tc>
      </w:tr>
      <w:tr>
        <w:tc>
          <w:tcPr>
            <w:tcW w:type="pct" w:w="5%"/>
            <w:tcMar>
              <w:top w:type="dxa" w:w="80"/>
              <w:left w:type="dxa" w:w="120"/>
              <w:bottom w:type="dxa" w:w="80"/>
              <w:right w:type="dxa" w:w="120"/>
            </w:tcMar>
            <w:vAlign w:val="center"/>
          </w:tcPr>
          <w:p>
            <w:pPr>
              <w:spacing w:after="0" w:line="280"/>
              <w:jc w:val="center"/>
            </w:pPr>
            <w:r>
              <w:rPr>
                <w:b w:val="false"/>
                <w:bCs w:val="false"/>
                <w:sz w:val="19"/>
                <w:szCs w:val="19"/>
              </w:rPr>
              <w:t xml:space="preserve">13</w:t>
            </w:r>
          </w:p>
        </w:tc>
        <w:tc>
          <w:tcPr>
            <w:tcW w:type="pct" w:w="20%"/>
            <w:tcMar>
              <w:top w:type="dxa" w:w="80"/>
              <w:left w:type="dxa" w:w="120"/>
              <w:bottom w:type="dxa" w:w="80"/>
              <w:right w:type="dxa" w:w="120"/>
            </w:tcMar>
            <w:vAlign w:val="center"/>
          </w:tcPr>
          <w:p>
            <w:pPr>
              <w:spacing w:after="0" w:line="280"/>
              <w:jc w:val="start"/>
            </w:pPr>
            <w:r>
              <w:rPr>
                <w:b w:val="false"/>
                <w:bCs w:val="false"/>
                <w:sz w:val="18"/>
                <w:szCs w:val="18"/>
              </w:rPr>
              <w:t xml:space="preserve">环境音完全不发声</w:t>
            </w:r>
          </w:p>
        </w:tc>
        <w:tc>
          <w:tcPr>
            <w:tcW w:type="pct" w:w="40%"/>
            <w:tcMar>
              <w:top w:type="dxa" w:w="80"/>
              <w:left w:type="dxa" w:w="120"/>
              <w:bottom w:type="dxa" w:w="80"/>
              <w:right w:type="dxa" w:w="120"/>
            </w:tcMar>
            <w:vAlign w:val="center"/>
          </w:tcPr>
          <w:p>
            <w:pPr>
              <w:spacing w:after="0" w:line="280"/>
              <w:jc w:val="start"/>
            </w:pPr>
            <w:r>
              <w:rPr>
                <w:b w:val="false"/>
                <w:bCs w:val="false"/>
                <w:sz w:val="18"/>
                <w:szCs w:val="18"/>
              </w:rPr>
              <w:t xml:space="preserve">startAudio 里的 setFaceAudio 写在 started = true 之前，被其自身的守卫挡掉</w:t>
            </w:r>
          </w:p>
        </w:tc>
        <w:tc>
          <w:tcPr>
            <w:tcW w:type="pct" w:w="35%"/>
            <w:tcMar>
              <w:top w:type="dxa" w:w="80"/>
              <w:left w:type="dxa" w:w="120"/>
              <w:bottom w:type="dxa" w:w="80"/>
              <w:right w:type="dxa" w:w="120"/>
            </w:tcMar>
            <w:vAlign w:val="center"/>
          </w:tcPr>
          <w:p>
            <w:pPr>
              <w:spacing w:after="0" w:line="280"/>
              <w:jc w:val="start"/>
            </w:pPr>
            <w:r>
              <w:rPr>
                <w:b w:val="false"/>
                <w:bCs w:val="false"/>
                <w:sz w:val="18"/>
                <w:szCs w:val="18"/>
              </w:rPr>
              <w:t xml:space="preserve">调整赋值顺序；靠插桩统计 Web Audio 节点数发现（只建了 11 个振荡器，预期 19 个）</w:t>
            </w:r>
          </w:p>
        </w:tc>
      </w:tr>
    </w:tbl>
    <w:p>
      <w:pPr>
        <w:spacing w:after="120"/>
      </w:pPr>
    </w:p>
    <w:p>
      <w:pPr>
        <w:spacing w:after="120" w:line="330"/>
      </w:pPr>
      <w:r>
        <w:t xml:space="preserve">其中第 9 项与第 13 项是两类很有代表性的排查方式：前者靠二分排除——把泛光关掉，画面立刻正常，问题范围随即锁定在泛光参数上；后者靠可观测计数——在创建 Web Audio 节点时插桩统计，发现只建了 11 个振荡器而不是预期的 19 个，从而定位到一行守卫顺序错误。都不是靠读代码猜出来的。</w:t>
      </w:r>
    </w:p>
    <w:p>
      <w:pPr>
        <w:pStyle w:val="Heading1"/>
        <w:spacing w:after="180" w:before="360"/>
      </w:pPr>
      <w:r>
        <w:rPr>
          <w:b/>
          <w:bCs/>
          <w:color w:val="4B3FE3"/>
          <w:sz w:val="30"/>
          <w:szCs w:val="30"/>
        </w:rPr>
        <w:t xml:space="preserve">六、经验总结与展望</w:t>
      </w:r>
    </w:p>
    <w:p>
      <w:pPr>
        <w:pStyle w:val="Heading2"/>
        <w:spacing w:after="120" w:before="240"/>
      </w:pPr>
      <w:r>
        <w:rPr>
          <w:b/>
          <w:bCs/>
          <w:sz w:val="24"/>
          <w:szCs w:val="24"/>
        </w:rPr>
        <w:t xml:space="preserve">6.1 经验总结</w:t>
      </w:r>
    </w:p>
    <w:p>
      <w:pPr>
        <w:pStyle w:val="ListParagraph"/>
        <w:numPr>
          <w:ilvl w:val="0"/>
          <w:numId w:val="2"/>
        </w:numPr>
        <w:spacing w:after="60" w:line="320"/>
      </w:pPr>
      <w:r>
        <w:t xml:space="preserve">复杂三维交互作品不能只依赖「模型能显示」。真正的工作量在于统一处理坐标系、重力方向、跨面逻辑、相机关系、资源依赖与碰撞精度——这六件事任何一件没对齐，画面看起来都会「差不多但就是不对」。</w:t>
      </w:r>
    </w:p>
    <w:p>
      <w:pPr>
        <w:pStyle w:val="ListParagraph"/>
        <w:numPr>
          <w:ilvl w:val="0"/>
          <w:numId w:val="2"/>
        </w:numPr>
        <w:spacing w:after="60" w:line="320"/>
      </w:pPr>
      <w:r>
        <w:t xml:space="preserve">数学基础决定了实现的复杂度上限。整个项目里最难的部分不是渲染，而是「怎么让角色在一个封闭立方体上连续行走」。而一旦把「面」抽象成一组正交基，六个面就退化成了「一面乘以六」——重力方向、移动轴、相机位置、光照方向全部由 normal / right / forward 推出。翻面动画同理，一次四元数 slerp 就解决了；如果当初用欧拉角，跨面的万向节问题会非常难缠。</w:t>
      </w:r>
    </w:p>
    <w:p>
      <w:pPr>
        <w:pStyle w:val="ListParagraph"/>
        <w:numPr>
          <w:ilvl w:val="0"/>
          <w:numId w:val="2"/>
        </w:numPr>
        <w:spacing w:after="60" w:line="320"/>
      </w:pPr>
      <w:r>
        <w:t xml:space="preserve">定位问题要靠证据，不要靠猜。这个项目里最典型的教训是有一次把「空场景」归因于外部猜测的网络中断，实际原因是两个毫不相干的代码缺陷（遗留的调试常量加路径前缀缺失）。后来的排查都尽量设计成可判定的实验：关掉泛光看是否正常、插桩统计音频节点数、逐图元累加比对压缩前后的几何完整性、离线扫描模型寻找可行走点。</w:t>
      </w:r>
    </w:p>
    <w:p>
      <w:pPr>
        <w:pStyle w:val="ListParagraph"/>
        <w:numPr>
          <w:ilvl w:val="0"/>
          <w:numId w:val="2"/>
        </w:numPr>
        <w:spacing w:after="60" w:line="320"/>
      </w:pPr>
      <w:r>
        <w:t xml:space="preserve">工具链的隐含行为必须实测。gltf-transform 的 prune 会悄悄解掉 meshopt、写入时会覆盖输入引用的 .bin——这两件事文档里都不显眼，是靠「压缩后体积反而变大」和「原文件被改写」发现的。因此任何批量资源处理之前先备份，不是谨慎，而是必需。</w:t>
      </w:r>
    </w:p>
    <w:p>
      <w:pPr>
        <w:pStyle w:val="ListParagraph"/>
        <w:numPr>
          <w:ilvl w:val="0"/>
          <w:numId w:val="2"/>
        </w:numPr>
        <w:spacing w:after="60" w:line="320"/>
      </w:pPr>
      <w:r>
        <w:t xml:space="preserve">对封闭小场景，「看不见的部分」是最大的性能杠杆。这个项目场景总共才 48 个单位，六个面全在视锥内，剔除法一条都剔不掉。最后靠 visible 主动关掉未激活的面，一次拿到 14.3 倍的绘制调用下降和 180 倍的三角形下降，比任何着色器优化都有效。</w:t>
      </w:r>
    </w:p>
    <w:p>
      <w:pPr>
        <w:pStyle w:val="ListParagraph"/>
        <w:numPr>
          <w:ilvl w:val="0"/>
          <w:numId w:val="2"/>
        </w:numPr>
        <w:spacing w:after="60" w:line="320"/>
      </w:pPr>
      <w:r>
        <w:t xml:space="preserve">体积优化的优先级会随阶段变化，优化是循环而不是一次性动作。一开始大头是贴图（524 MB），压完贴图之后大头立刻变成几何（267 MB）——压掉最大的一块、重新测量、再压下一块。</w:t>
      </w:r>
    </w:p>
    <w:p>
      <w:pPr>
        <w:pStyle w:val="ListParagraph"/>
        <w:numPr>
          <w:ilvl w:val="0"/>
          <w:numId w:val="2"/>
        </w:numPr>
        <w:spacing w:after="60" w:line="320"/>
      </w:pPr>
      <w:r>
        <w:t xml:space="preserve">环境限制要如实区分。开发沙箱没有 GPU、requestAnimationFrame 被节流、并发加载大模型会失败，这些必须与代码缺陷分开记录，否则会误导后续判断。真实帧率只能在本地环境实测。</w:t>
      </w:r>
    </w:p>
    <w:p>
      <w:pPr>
        <w:pStyle w:val="Heading2"/>
        <w:spacing w:after="120" w:before="240"/>
      </w:pPr>
      <w:r>
        <w:rPr>
          <w:b/>
          <w:bCs/>
          <w:sz w:val="24"/>
          <w:szCs w:val="24"/>
        </w:rPr>
        <w:t xml:space="preserve">6.2 后续展望</w:t>
      </w:r>
    </w:p>
    <w:p>
      <w:pPr>
        <w:spacing w:after="120" w:line="330"/>
      </w:pPr>
      <w:r>
        <w:t xml:space="preserve">内容与表现方向：</w:t>
      </w:r>
    </w:p>
    <w:p>
      <w:pPr>
        <w:pStyle w:val="ListParagraph"/>
        <w:numPr>
          <w:ilvl w:val="0"/>
          <w:numId w:val="2"/>
        </w:numPr>
        <w:spacing w:after="60" w:line="320"/>
      </w:pPr>
      <w:r>
        <w:t xml:space="preserve">为每个面接入更完整的正式景观模型与独立音景，让六个世界的文化差异进一步拉开；</w:t>
      </w:r>
    </w:p>
    <w:p>
      <w:pPr>
        <w:pStyle w:val="ListParagraph"/>
        <w:numPr>
          <w:ilvl w:val="0"/>
          <w:numId w:val="2"/>
        </w:numPr>
        <w:spacing w:after="60" w:line="320"/>
      </w:pPr>
      <w:r>
        <w:t xml:space="preserve">使用角色 glTF 与骨骼动画替换当前的球形主角，并配合每个面的角色化身（羽族旅人、回声行者、书页精灵、溶洞守灵、锈蚀拾荒者、庭院狐）做差异化造型；</w:t>
      </w:r>
    </w:p>
    <w:p>
      <w:pPr>
        <w:pStyle w:val="ListParagraph"/>
        <w:numPr>
          <w:ilvl w:val="0"/>
          <w:numId w:val="2"/>
        </w:numPr>
        <w:spacing w:after="60" w:line="320"/>
      </w:pPr>
      <w:r>
        <w:t xml:space="preserve">为每个面设计独特生物能力，例如游泳、滑翔、攀附，让「换面」不只是换景，而是换玩法；</w:t>
      </w:r>
    </w:p>
    <w:p>
      <w:pPr>
        <w:pStyle w:val="ListParagraph"/>
        <w:numPr>
          <w:ilvl w:val="0"/>
          <w:numId w:val="2"/>
        </w:numPr>
        <w:spacing w:after="60" w:line="320"/>
      </w:pPr>
      <w:r>
        <w:t xml:space="preserve">增加任务、收集、叙事文本与场景触发器，把静态景观变成可停留更久的世界；</w:t>
      </w:r>
    </w:p>
    <w:p>
      <w:pPr>
        <w:pStyle w:val="ListParagraph"/>
        <w:numPr>
          <w:ilvl w:val="0"/>
          <w:numId w:val="2"/>
        </w:numPr>
        <w:spacing w:after="60" w:line="320"/>
      </w:pPr>
      <w:r>
        <w:t xml:space="preserve">补充环境雾、体积光、后期泛光与昼夜循环，强化各面的氛围差异。</w:t>
      </w:r>
    </w:p>
    <w:p>
      <w:pPr>
        <w:spacing w:after="120"/>
      </w:pPr>
    </w:p>
    <w:p>
      <w:pPr>
        <w:spacing w:after="120" w:line="330"/>
      </w:pPr>
      <w:r>
        <w:t xml:space="preserve">工程与性能方向：</w:t>
      </w:r>
    </w:p>
    <w:p>
      <w:pPr>
        <w:pStyle w:val="ListParagraph"/>
        <w:numPr>
          <w:ilvl w:val="0"/>
          <w:numId w:val="2"/>
        </w:numPr>
        <w:spacing w:after="60" w:line="320"/>
      </w:pPr>
      <w:r>
        <w:t xml:space="preserve">开启色调映射（ACES / AgX）。这是当前最值得做的一件事：项目现在没有色调映射，高光直接截断，这是教堂面高光发白与泛光参数难调的共同根因。开启后六个面的观感会统一改善，但需要重新标定每面的光照强度；</w:t>
      </w:r>
    </w:p>
    <w:p>
      <w:pPr>
        <w:pStyle w:val="ListParagraph"/>
        <w:numPr>
          <w:ilvl w:val="0"/>
          <w:numId w:val="2"/>
        </w:numPr>
        <w:spacing w:after="60" w:line="320"/>
      </w:pPr>
      <w:r>
        <w:t xml:space="preserve">几何进一步压缩。267 MB 的 .bin 现在是体积上的最大一块，可以考虑 Draco 或更激进的量化位宽与减面策略；</w:t>
      </w:r>
    </w:p>
    <w:p>
      <w:pPr>
        <w:pStyle w:val="ListParagraph"/>
        <w:numPr>
          <w:ilvl w:val="0"/>
          <w:numId w:val="2"/>
        </w:numPr>
        <w:spacing w:after="60" w:line="320"/>
      </w:pPr>
      <w:r>
        <w:t xml:space="preserve">KTX2 贴图。如果本机装上 KTX-Software，可以进一步把贴图压成 GPU 原生压缩格式。相比 WebP 只能省下载量，KTX2 还能省显存——WebP 在显存里依然是完整解压的位图；</w:t>
      </w:r>
    </w:p>
    <w:p>
      <w:pPr>
        <w:pStyle w:val="ListParagraph"/>
        <w:numPr>
          <w:ilvl w:val="0"/>
          <w:numId w:val="2"/>
        </w:numPr>
        <w:spacing w:after="60" w:line="320"/>
      </w:pPr>
      <w:r>
        <w:t xml:space="preserve">重新启用按面构建的八叉树碰撞，并做加载耗时评估，把「教堂内部可通行、墙体不可穿透」的效果扩展到全部六面；</w:t>
      </w:r>
    </w:p>
    <w:p>
      <w:pPr>
        <w:pStyle w:val="ListParagraph"/>
        <w:numPr>
          <w:ilvl w:val="0"/>
          <w:numId w:val="2"/>
        </w:numPr>
        <w:spacing w:after="60" w:line="320"/>
      </w:pPr>
      <w:r>
        <w:t xml:space="preserve">移动端适配。当前设计面向桌面（指针锁定加 WASD），触屏需要双摇杆或虚拟按键。</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eastAsia="Microsoft YaHei" w:hAnsi="Segoe UI"/>
        <w:color w:val="17171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pPr>
    <w:rPr>
      <w:rFonts w:ascii="Segoe UI" w:eastAsia="Microsoft YaHei" w:hAnsi="Segoe UI"/>
      <w:b/>
      <w:bCs/>
      <w:color w:val="4B3FE3"/>
      <w:sz w:val="30"/>
      <w:szCs w:val="30"/>
    </w:rPr>
  </w:style>
  <w:style w:type="paragraph" w:styleId="Heading2">
    <w:name w:val="Heading 2"/>
    <w:basedOn w:val="Normal"/>
    <w:next w:val="Normal"/>
    <w:qFormat/>
    <w:pPr>
      <w:spacing w:after="120" w:before="240"/>
    </w:pPr>
    <w:rPr>
      <w:rFonts w:ascii="Segoe UI" w:eastAsia="Microsoft YaHei" w:hAnsi="Segoe UI"/>
      <w:b/>
      <w:bCs/>
      <w:color w:val="171717"/>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ed7a9aa781c35b165f110a247b7b9eda5726244.png"/><Relationship Id="rId8" Type="http://schemas.openxmlformats.org/officeDocument/2006/relationships/image" Target="media/8cf82339c83963d121f1f91939c8a72b7b5db556.png"/><Relationship Id="rId9" Type="http://schemas.openxmlformats.org/officeDocument/2006/relationships/image" Target="media/da76922f622ac64195a664ee62015cf30e3b9f21.png"/><Relationship Id="rId10" Type="http://schemas.openxmlformats.org/officeDocument/2006/relationships/image" Target="media/a789e0479c2e2a5f0db6009cf621fefcc8295c73.png"/><Relationship Id="rId11" Type="http://schemas.openxmlformats.org/officeDocument/2006/relationships/image" Target="media/9c6cb42ae0ee9076c28d9faf9c076e47566c4b23.png"/><Relationship Id="rId12" Type="http://schemas.openxmlformats.org/officeDocument/2006/relationships/image" Target="media/28a5238728788549e356614015e745b28c397333.png"/><Relationship Id="rId13" Type="http://schemas.openxmlformats.org/officeDocument/2006/relationships/image" Target="media/adc1efca7907368e4c7986805a1a2f77dc362563.png"/><Relationship Id="rId14" Type="http://schemas.openxmlformats.org/officeDocument/2006/relationships/image" Target="media/5542a77254659828362c0813709b7637e81f3709.png"/><Relationship Id="rId15" Type="http://schemas.openxmlformats.org/officeDocument/2006/relationships/image" Target="media/bdd0e1df532e83c62bd3f3119faecbd7a9ec5102.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六面体星球 · 项目总结报告</dc:title>
  <dc:creator>cube-planet</dc:creator>
  <cp:lastModifiedBy>Un-named</cp:lastModifiedBy>
  <cp:revision>1</cp:revision>
  <dcterms:created xsi:type="dcterms:W3CDTF">2026-09-17T14:36:19.248Z</dcterms:created>
  <dcterms:modified xsi:type="dcterms:W3CDTF">2026-09-17T14:36:19.249Z</dcterms:modified>
</cp:coreProperties>
</file>

<file path=docProps/custom.xml><?xml version="1.0" encoding="utf-8"?>
<Properties xmlns="http://schemas.openxmlformats.org/officeDocument/2006/custom-properties" xmlns:vt="http://schemas.openxmlformats.org/officeDocument/2006/docPropsVTypes"/>
</file>