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sectPr>
    <w:p>
      <w:pPr>
        <w:pStyle w:val="Heading1"/>
        <w:spacing w:lineRule="auto"/>
      </w:pPr>
      <w:r>
        <w:rPr/>
        <w:t xml:space="preserve">Sentiment Analysis on Movie Reviews: Analysis Report——数据科学导引期中报告</w:t>
      </w:r>
    </w:p>
    <w:p>
      <w:pPr>
        <w:pStyle w:val="Heading2"/>
        <w:spacing w:lineRule="auto"/>
      </w:pPr>
      <w:r>
        <w:rPr/>
        <w:t xml:space="preserve">一、引言</w:t>
      </w:r>
    </w:p>
    <w:p>
      <w:pPr>
        <w:pStyle w:val="Heading3"/>
        <w:spacing w:lineRule="auto"/>
      </w:pPr>
      <w:r>
        <w:rPr/>
        <w:t xml:space="preserve">1. 选题分析</w:t>
      </w:r>
    </w:p>
    <w:p>
      <w:pPr>
        <w:spacing w:lineRule="auto"/>
      </w:pPr>
      <w:r>
        <w:rPr/>
        <w:t xml:space="preserve">本次作业共提供了五个选题，GPT对其分析结果如下：</w:t>
      </w:r>
    </w:p>
    <w:p>
      <w:pPr>
        <w:ind w:left="284"/>
        <w:jc w:val="both"/>
        <w:spacing w:lineRule="auto"/>
      </w:pPr>
      <w:r>
        <w:rPr>
          <w:b/>
        </w:rPr>
        <w:t xml:space="preserve">1. Sentiment Analysis on Movie Reviews</w:t>
      </w:r>
      <w:r>
        <w:rPr>
          <w:b/>
        </w:rPr>
        <w:t xml:space="preserve">难度</w:t>
      </w:r>
      <w:r>
        <w:rPr/>
        <w:t xml:space="preserve"> ：中等到较高</w:t>
      </w:r>
      <w:r>
        <w:rPr>
          <w:b/>
        </w:rPr>
        <w:t xml:space="preserve">原因</w:t>
      </w:r>
      <w:r>
        <w:rPr/>
        <w:t xml:space="preserve"> ：该任务需要处理大量的文本数据，并进行情感分类。处理文本的难点在于要解决语言的多义性和复杂的语境问题，还需要对模型进行优化才能达到较高准确度。使用预训练模型如 BERT 可以提高效果，但对资源和模型调优的要求较高。</w:t>
      </w:r>
      <w:r>
        <w:rPr>
          <w:b/>
        </w:rPr>
        <w:t xml:space="preserve">推荐人群</w:t>
      </w:r>
      <w:r>
        <w:rPr/>
        <w:t xml:space="preserve"> ：有一定自然语言处理基础，或希望提升文本数据处理技能的小组。</w:t>
      </w:r>
      <w:r>
        <w:rPr>
          <w:b/>
        </w:rPr>
        <w:t xml:space="preserve">2. Predict Health Outcomes of Horses</w:t>
      </w:r>
      <w:r>
        <w:rPr>
          <w:b/>
        </w:rPr>
        <w:t xml:space="preserve">难度</w:t>
      </w:r>
      <w:r>
        <w:rPr/>
        <w:t xml:space="preserve"> ：中等</w:t>
      </w:r>
      <w:r>
        <w:rPr>
          <w:b/>
        </w:rPr>
        <w:t xml:space="preserve">原因</w:t>
      </w:r>
      <w:r>
        <w:rPr/>
        <w:t xml:space="preserve"> ：这是一个三分类任务，涉及健康数据的处理。分析健康数据的特点在于需要对特征工程有较好的理解，尤其是如何处理分类变量和连续变量。可以尝试使用树模型或神经网络，但不需要复杂的文本或图像处理。</w:t>
      </w:r>
      <w:r>
        <w:rPr>
          <w:b/>
        </w:rPr>
        <w:t xml:space="preserve">推荐人群</w:t>
      </w:r>
      <w:r>
        <w:rPr/>
        <w:t xml:space="preserve"> ：希望加强分类问题处理能力，尤其是面向结构化数据的小组。</w:t>
      </w:r>
      <w:r>
        <w:rPr>
          <w:b/>
        </w:rPr>
        <w:t xml:space="preserve">3. Digit Recognizer</w:t>
      </w:r>
      <w:r>
        <w:rPr>
          <w:b/>
        </w:rPr>
        <w:t xml:space="preserve">难度</w:t>
      </w:r>
      <w:r>
        <w:rPr/>
        <w:t xml:space="preserve"> ：低到中等</w:t>
      </w:r>
      <w:r>
        <w:rPr>
          <w:b/>
        </w:rPr>
        <w:t xml:space="preserve">原因</w:t>
      </w:r>
      <w:r>
        <w:rPr/>
        <w:t xml:space="preserve"> ：手写数字识别是机器学习中的经典任务，使用卷积神经网络（CNN）即可获得较好效果，且资源需求适中。数据集较为简单，不需要复杂的数据预处理，是入门级的计算机视觉任务。</w:t>
      </w:r>
      <w:r>
        <w:rPr>
          <w:b/>
        </w:rPr>
        <w:t xml:space="preserve">推荐人群</w:t>
      </w:r>
      <w:r>
        <w:rPr/>
        <w:t xml:space="preserve"> ：适合刚接触计算机视觉的同学，或者希望体验深度学习基础应用的小组。</w:t>
      </w:r>
      <w:r>
        <w:rPr>
          <w:b/>
        </w:rPr>
        <w:t xml:space="preserve">4. ML Olympiad * Sustainable Urban Living</w:t>
      </w:r>
      <w:r>
        <w:rPr>
          <w:b/>
        </w:rPr>
        <w:t xml:space="preserve">难度</w:t>
      </w:r>
      <w:r>
        <w:rPr/>
        <w:t xml:space="preserve"> ：较高</w:t>
      </w:r>
      <w:r>
        <w:rPr>
          <w:b/>
        </w:rPr>
        <w:t xml:space="preserve">原因</w:t>
      </w:r>
      <w:r>
        <w:rPr/>
        <w:t xml:space="preserve"> ：该任务涉及多种连续和离散特征的房产数据，且输出为连续变量，因此适合用回归模型进行预测。为提升 RMSE 评分，可能需要较深入的特征工程和模型调优。此外，房产数据可能具有较多的噪声和离群值，需花较多精力在数据预处理上。</w:t>
      </w:r>
      <w:r>
        <w:rPr>
          <w:b/>
        </w:rPr>
        <w:t xml:space="preserve">推荐人群</w:t>
      </w:r>
      <w:r>
        <w:rPr/>
        <w:t xml:space="preserve"> ：对回归问题或希望挑战数据预处理和特征工程的小组。</w:t>
      </w:r>
      <w:r>
        <w:rPr>
          <w:b/>
        </w:rPr>
        <w:t xml:space="preserve">5. Tabular Playground Series * Clustering Project</w:t>
      </w:r>
      <w:r>
        <w:rPr>
          <w:b/>
        </w:rPr>
        <w:t xml:space="preserve">难度</w:t>
      </w:r>
      <w:r>
        <w:rPr/>
        <w:t xml:space="preserve"> ：中等到较高</w:t>
      </w:r>
      <w:r>
        <w:rPr>
          <w:b/>
        </w:rPr>
        <w:t xml:space="preserve">原因</w:t>
      </w:r>
      <w:r>
        <w:rPr/>
        <w:t xml:space="preserve"> ：这是一个无监督的聚类任务，难度在于缺少标签和真实的类别数量，需要自行探索数据结构，确定合适的簇数和算法。选择合适的评价方法（如调整兰德指数）也是一大挑战。此外，聚类的效果常受数据分布影响，需较强的探索性数据分析能力。</w:t>
      </w:r>
      <w:r>
        <w:rPr>
          <w:b/>
        </w:rPr>
        <w:t xml:space="preserve">推荐人群</w:t>
      </w:r>
      <w:r>
        <w:rPr/>
        <w:t xml:space="preserve"> ：有兴趣探索无监督学习的同学，或希望提升数据分析和聚类技能的小组。</w:t>
      </w:r>
    </w:p>
    <w:p>
      <w:pPr>
        <w:spacing w:lineRule="auto"/>
      </w:pPr>
      <w:r>
        <w:rPr/>
        <w:t xml:space="preserve">在GPT的分析基础上，我们各自对5个选题进行了2天左右的调研分析，并在线上进行了讨论。</w:t>
      </w:r>
    </w:p>
    <w:p>
      <w:pPr>
        <w:spacing w:lineRule="auto"/>
      </w:pPr>
      <w:r>
        <w:rPr/>
        <w:drawing>
          <wp:inline distB="0" distL="0" distR="0" distT="0">
            <wp:extent cx="5486400" cy="7075793"/>
            <wp:effectExtent b="0" l="0" r="0" t="0"/>
            <wp:docPr id="1" name="image-t_U81ldNpWZW4bYYQYSTW.png"/>
            <a:graphic>
              <a:graphicData uri="http://schemas.openxmlformats.org/drawingml/2006/picture">
                <pic:pic>
                  <pic:nvPicPr>
                    <pic:cNvPr id="1" name="image-t_U81ldNpWZW4bYYQYSTW.png" descr=""/>
                    <pic:cNvPicPr/>
                  </pic:nvPicPr>
                  <pic:blipFill>
                    <a:blip r:embed="rId5" cstate="print"/>
                    <a:srcRect b="0" l="0" r="0" t="0"/>
                    <a:stretch>
                      <a:fillRect/>
                    </a:stretch>
                  </pic:blipFill>
                  <pic:spPr>
                    <a:xfrm>
                      <a:off x="0" y="0"/>
                      <a:ext cx="5486400" cy="7075793"/>
                    </a:xfrm>
                    <a:prstGeom prst="rect"/>
                  </pic:spPr>
                </pic:pic>
              </a:graphicData>
            </a:graphic>
          </wp:inline>
        </w:drawing>
      </w:r>
      <w:r>
        <w:rPr/>
        <w:drawing>
          <wp:inline distB="0" distL="0" distR="0" distT="0">
            <wp:extent cx="5486400" cy="7848896"/>
            <wp:effectExtent b="0" l="0" r="0" t="0"/>
            <wp:docPr id="2" name="image-Y1JO26uAqvILyWDcxETJX.png"/>
            <a:graphic>
              <a:graphicData uri="http://schemas.openxmlformats.org/drawingml/2006/picture">
                <pic:pic>
                  <pic:nvPicPr>
                    <pic:cNvPr id="2" name="image-Y1JO26uAqvILyWDcxETJX.png" descr=""/>
                    <pic:cNvPicPr/>
                  </pic:nvPicPr>
                  <pic:blipFill>
                    <a:blip r:embed="rId6" cstate="print"/>
                    <a:srcRect b="0" l="0" r="0" t="0"/>
                    <a:stretch>
                      <a:fillRect/>
                    </a:stretch>
                  </pic:blipFill>
                  <pic:spPr>
                    <a:xfrm>
                      <a:off x="0" y="0"/>
                      <a:ext cx="5486400" cy="7848896"/>
                    </a:xfrm>
                    <a:prstGeom prst="rect"/>
                  </pic:spPr>
                </pic:pic>
              </a:graphicData>
            </a:graphic>
          </wp:inline>
        </w:drawing>
      </w:r>
    </w:p>
    <w:p>
      <w:pPr>
        <w:spacing w:lineRule="auto"/>
      </w:pPr>
      <w:r>
        <w:rPr/>
        <w:t xml:space="preserve">我们分析了各个选题的特点、需要的技术栈和我们的能力，最后选择了文本情感分析。虽然我们小组没有自然语言处理基础，但希望提升文本数据处理技能，因此选择了这个选题。</w:t>
      </w:r>
    </w:p>
    <w:p>
      <w:pPr>
        <w:pStyle w:val="Heading3"/>
        <w:spacing w:lineRule="auto"/>
      </w:pPr>
      <w:r>
        <w:rPr/>
        <w:t xml:space="preserve">2. 问题背景</w:t>
      </w:r>
    </w:p>
    <w:p>
      <w:pPr>
        <w:ind w:left="284"/>
        <w:jc w:val="both"/>
        <w:spacing w:lineRule="auto"/>
      </w:pPr>
      <w:r>
        <w:rPr/>
        <w:t xml:space="preserve">"There's a thin line between likably old-fashioned and fuddy-duddy, and The Count of Monte Cristo ... never quite settles on either side."“在讨人喜欢的老式风格和老顽固之间有一条细细的界线，而基督山伯爵......从未在任何一边站稳脚跟。”</w:t>
      </w:r>
    </w:p>
    <w:p>
      <w:pPr>
        <w:spacing w:lineRule="auto"/>
      </w:pPr>
      <w:r>
        <w:rPr/>
        <w:t xml:space="preserve">这是一条电影评论，来自烂番茄电影评论数据集。它是一个用于情感分析的电影评论语料库，最初由 Pang 和 Lee [2] 收集。在他们对情感树库的工作中，Socher 等人 [3] 使用 Amazon 的 Mechanical Turk 为语料库中的所有解析短语创建精细标签。</w:t>
      </w:r>
    </w:p>
    <w:p>
      <w:pPr>
        <w:spacing w:lineRule="auto"/>
      </w:pPr>
      <w:r>
        <w:rPr/>
        <w:t xml:space="preserve">Kaggle 正在为机器学习社区举办这次比赛，以用于娱乐和  练习。本次比赛提供了一个机会，可以在烂番茄数据集上对我们的情感分析想法进行基准测试。句子否定、讽刺、简洁、语言歧义等障碍使这项任务非常具有挑战性。</w:t>
      </w:r>
    </w:p>
    <w:p>
      <w:pPr>
        <w:spacing w:lineRule="auto"/>
      </w:pPr>
      <w:r>
        <w:rPr/>
        <w:t xml:space="preserve">该任务需要处理大量的文本数据，并进行情感分类。处理文本的难点在于要解决语言的多义性和复杂的语境问题，还需要对模型进行优化才能达到较高准确度。使用预训练模型如 BERT 可以提高效果，但对资源和模型调优的要求较高。</w:t>
      </w:r>
    </w:p>
    <w:p>
      <w:pPr>
        <w:pStyle w:val="Heading3"/>
        <w:spacing w:lineRule="auto"/>
      </w:pPr>
      <w:r>
        <w:rPr/>
        <w:t xml:space="preserve">3. 问题定义</w:t>
      </w:r>
    </w:p>
    <w:p>
      <w:pPr>
        <w:spacing w:lineRule="auto"/>
      </w:pPr>
      <w:r>
        <w:rPr/>
        <w:t xml:space="preserve">任务是使用烂番茄电影评论数据集对电影评论进行情感分析。该数据集被标记为五个情感类别：</w:t>
      </w:r>
    </w:p>
    <w:p>
      <w:pPr>
        <w:numPr>
          <w:ilvl w:val="0"/>
          <w:numId w:val="1"/>
        </w:numPr>
        <w:spacing w:lineRule="auto"/>
      </w:pPr>
      <w:r>
        <w:rPr>
          <w:b/>
        </w:rPr>
        <w:t xml:space="preserve">0</w:t>
      </w:r>
      <w:r>
        <w:rPr/>
        <w:t xml:space="preserve">: 非常负面</w:t>
      </w:r>
    </w:p>
    <w:p>
      <w:pPr>
        <w:numPr>
          <w:ilvl w:val="0"/>
          <w:numId w:val="1"/>
        </w:numPr>
        <w:spacing w:lineRule="auto"/>
      </w:pPr>
      <w:r>
        <w:rPr>
          <w:b/>
        </w:rPr>
        <w:t xml:space="preserve">1</w:t>
      </w:r>
      <w:r>
        <w:rPr/>
        <w:t xml:space="preserve">: 负面</w:t>
      </w:r>
    </w:p>
    <w:p>
      <w:pPr>
        <w:numPr>
          <w:ilvl w:val="0"/>
          <w:numId w:val="1"/>
        </w:numPr>
        <w:spacing w:lineRule="auto"/>
      </w:pPr>
      <w:r>
        <w:rPr>
          <w:b/>
        </w:rPr>
        <w:t xml:space="preserve">2</w:t>
      </w:r>
      <w:r>
        <w:rPr/>
        <w:t xml:space="preserve">: 中性</w:t>
      </w:r>
    </w:p>
    <w:p>
      <w:pPr>
        <w:numPr>
          <w:ilvl w:val="0"/>
          <w:numId w:val="1"/>
        </w:numPr>
        <w:spacing w:lineRule="auto"/>
      </w:pPr>
      <w:r>
        <w:rPr>
          <w:b/>
        </w:rPr>
        <w:t xml:space="preserve">3</w:t>
      </w:r>
      <w:r>
        <w:rPr/>
        <w:t xml:space="preserve">: 正面</w:t>
      </w:r>
    </w:p>
    <w:p>
      <w:pPr>
        <w:numPr>
          <w:ilvl w:val="0"/>
          <w:numId w:val="1"/>
        </w:numPr>
        <w:spacing w:lineRule="auto"/>
      </w:pPr>
      <w:r>
        <w:rPr>
          <w:b/>
        </w:rPr>
        <w:t xml:space="preserve">4</w:t>
      </w:r>
      <w:r>
        <w:rPr/>
        <w:t xml:space="preserve">: 非常积极</w:t>
      </w:r>
    </w:p>
    <w:p>
      <w:pPr>
        <w:spacing w:lineRule="auto"/>
      </w:pPr>
      <w:r>
        <w:rPr/>
        <w:t xml:space="preserve">此次任务是一个NLP领域中的文本情感分析任务，本质是一个多分类问题，但数据是文本，所以需要将文本数据转化数值数据，以便分类器（或其他模型）学习。</w:t>
      </w:r>
    </w:p>
    <w:p>
      <w:pPr>
        <w:pStyle w:val="Heading4"/>
        <w:spacing w:lineRule="auto"/>
      </w:pPr>
      <w:r>
        <w:rPr/>
        <w:t xml:space="preserve">挑战</w:t>
      </w:r>
    </w:p>
    <w:p>
      <w:pPr>
        <w:numPr>
          <w:ilvl w:val="0"/>
          <w:numId w:val="2"/>
        </w:numPr>
        <w:spacing w:lineRule="auto"/>
      </w:pPr>
      <w:r>
        <w:rPr>
          <w:b/>
        </w:rPr>
        <w:t xml:space="preserve">文本复杂性</w:t>
      </w:r>
      <w:r>
        <w:rPr/>
        <w:t xml:space="preserve">： </w:t>
      </w:r>
    </w:p>
    <w:p>
      <w:pPr>
        <w:numPr>
          <w:ilvl w:val="1"/>
          <w:numId w:val="3"/>
        </w:numPr>
        <w:spacing w:lineRule="auto"/>
      </w:pPr>
      <w:r>
        <w:rPr/>
        <w:t xml:space="preserve">评论可能包含成语或俚语。</w:t>
      </w:r>
    </w:p>
    <w:p>
      <w:pPr>
        <w:numPr>
          <w:ilvl w:val="1"/>
          <w:numId w:val="3"/>
        </w:numPr>
        <w:spacing w:lineRule="auto"/>
      </w:pPr>
      <w:r>
        <w:rPr/>
        <w:t xml:space="preserve">讽刺或挖苦。</w:t>
      </w:r>
    </w:p>
    <w:p>
      <w:pPr>
        <w:numPr>
          <w:ilvl w:val="1"/>
          <w:numId w:val="3"/>
        </w:numPr>
        <w:spacing w:lineRule="auto"/>
      </w:pPr>
      <w:r>
        <w:rPr/>
        <w:t xml:space="preserve">模棱两可的语言。</w:t>
      </w:r>
    </w:p>
    <w:p>
      <w:pPr>
        <w:numPr>
          <w:ilvl w:val="1"/>
          <w:numId w:val="3"/>
        </w:numPr>
        <w:spacing w:lineRule="auto"/>
      </w:pPr>
      <w:r>
        <w:rPr/>
        <w:t xml:space="preserve">否定句（如 “不好”）</w:t>
      </w:r>
    </w:p>
    <w:p>
      <w:pPr>
        <w:numPr>
          <w:ilvl w:val="0"/>
          <w:numId w:val="2"/>
        </w:numPr>
        <w:spacing w:lineRule="auto"/>
      </w:pPr>
      <w:r>
        <w:rPr>
          <w:b/>
        </w:rPr>
        <w:t xml:space="preserve">类别不平衡</w:t>
      </w:r>
      <w:r>
        <w:rPr/>
        <w:t xml:space="preserve">： 某些情感类别的例子可能较少。</w:t>
      </w:r>
    </w:p>
    <w:p>
      <w:pPr>
        <w:numPr>
          <w:ilvl w:val="0"/>
          <w:numId w:val="2"/>
        </w:numPr>
        <w:spacing w:lineRule="auto"/>
      </w:pPr>
      <w:r>
        <w:rPr>
          <w:b/>
        </w:rPr>
        <w:t xml:space="preserve">预处理需求</w:t>
      </w:r>
      <w:r>
        <w:rPr/>
        <w:t xml:space="preserve">： 去除噪音、标记化和处理停止词是必不可少的。</w:t>
      </w:r>
    </w:p>
    <w:p>
      <w:pPr>
        <w:pStyle w:val="Heading4"/>
        <w:spacing w:lineRule="auto"/>
      </w:pPr>
      <w:r>
        <w:rPr/>
        <w:t xml:space="preserve">研究方法和工作流程</w:t>
      </w:r>
    </w:p>
    <w:p>
      <w:pPr>
        <w:numPr>
          <w:ilvl w:val="0"/>
          <w:numId w:val="4"/>
        </w:numPr>
        <w:spacing w:lineRule="auto"/>
      </w:pPr>
      <w:r>
        <w:rPr>
          <w:b/>
        </w:rPr>
        <w:t xml:space="preserve">数据预处理和EDA</w:t>
      </w:r>
      <w:r>
        <w:rPr/>
        <w:t xml:space="preserve">： 分析数据集的特征和结构，处理缺失值、异常值。对数据初步分析，探索有无规律 </w:t>
      </w:r>
    </w:p>
    <w:p>
      <w:pPr>
        <w:numPr>
          <w:ilvl w:val="1"/>
          <w:numId w:val="5"/>
        </w:numPr>
        <w:spacing w:lineRule="auto"/>
      </w:pPr>
      <w:r>
        <w:rPr/>
        <w:t xml:space="preserve">删除不必要的字符（标点符号、HTML 标记）。</w:t>
      </w:r>
    </w:p>
    <w:p>
      <w:pPr>
        <w:numPr>
          <w:ilvl w:val="1"/>
          <w:numId w:val="5"/>
        </w:numPr>
        <w:spacing w:lineRule="auto"/>
      </w:pPr>
      <w:r>
        <w:rPr/>
        <w:t xml:space="preserve">将评论分词，应用停止词去除和词干化/词素化。</w:t>
      </w:r>
    </w:p>
    <w:p>
      <w:pPr>
        <w:numPr>
          <w:ilvl w:val="1"/>
          <w:numId w:val="5"/>
        </w:numPr>
        <w:spacing w:lineRule="auto"/>
      </w:pPr>
      <w:r>
        <w:rPr/>
        <w:t xml:space="preserve">探索性数据分析，包括数据分布、类别分布、句长分布等。</w:t>
      </w:r>
    </w:p>
    <w:p>
      <w:pPr>
        <w:numPr>
          <w:ilvl w:val="0"/>
          <w:numId w:val="4"/>
        </w:numPr>
        <w:spacing w:lineRule="auto"/>
      </w:pPr>
      <w:r>
        <w:rPr>
          <w:b/>
        </w:rPr>
        <w:t xml:space="preserve">词向量表示</w:t>
      </w:r>
      <w:r>
        <w:rPr/>
        <w:t xml:space="preserve">： 根据任务性质、数据集特征和模型来选择合适的向量化方法 </w:t>
      </w:r>
    </w:p>
    <w:p>
      <w:pPr>
        <w:numPr>
          <w:ilvl w:val="1"/>
          <w:numId w:val="6"/>
        </w:numPr>
        <w:spacing w:lineRule="auto"/>
      </w:pPr>
      <w:r>
        <w:rPr>
          <w:b/>
        </w:rPr>
        <w:t xml:space="preserve">词袋模型（Bag of Words）</w:t>
      </w:r>
      <w:r>
        <w:rPr/>
        <w:t xml:space="preserve">： 将文本转换为词频向量，每个词一个维度，词频作为值。</w:t>
      </w:r>
    </w:p>
    <w:p>
      <w:pPr>
        <w:numPr>
          <w:ilvl w:val="1"/>
          <w:numId w:val="6"/>
        </w:numPr>
        <w:spacing w:lineRule="auto"/>
      </w:pPr>
      <w:r>
        <w:rPr>
          <w:b/>
        </w:rPr>
        <w:t xml:space="preserve">TF-IDF 向量化</w:t>
      </w:r>
      <w:r>
        <w:rPr/>
        <w:t xml:space="preserve">： 词频-逆文档频率（TF-IDF）权重，权重越高，代表该词在该文档中越重要。</w:t>
      </w:r>
    </w:p>
    <w:p>
      <w:pPr>
        <w:numPr>
          <w:ilvl w:val="0"/>
          <w:numId w:val="4"/>
        </w:numPr>
        <w:spacing w:lineRule="auto"/>
      </w:pPr>
      <w:r>
        <w:rPr>
          <w:b/>
        </w:rPr>
        <w:t xml:space="preserve">模型训练和调优</w:t>
      </w:r>
      <w:r>
        <w:rPr/>
        <w:t xml:space="preserve">： 尝试不同文本分类模型（如 LSTM、BERT 等）和参数调优，提升模型效果 </w:t>
      </w:r>
    </w:p>
    <w:p>
      <w:pPr>
        <w:numPr>
          <w:ilvl w:val="1"/>
          <w:numId w:val="7"/>
        </w:numPr>
        <w:spacing w:lineRule="auto"/>
      </w:pPr>
      <w:r>
        <w:rPr>
          <w:b/>
        </w:rPr>
        <w:t xml:space="preserve">简单模型</w:t>
      </w:r>
      <w:r>
        <w:rPr/>
        <w:t xml:space="preserve">： </w:t>
      </w:r>
    </w:p>
    <w:p>
      <w:pPr>
        <w:numPr>
          <w:ilvl w:val="2"/>
          <w:numId w:val="8"/>
        </w:numPr>
        <w:spacing w:lineRule="auto"/>
      </w:pPr>
      <w:r>
        <w:rPr>
          <w:b/>
        </w:rPr>
        <w:t xml:space="preserve">XGBoost</w:t>
      </w:r>
      <w:r>
        <w:rPr/>
        <w:t xml:space="preserve">： 作为。</w:t>
      </w:r>
    </w:p>
    <w:p>
      <w:pPr>
        <w:numPr>
          <w:ilvl w:val="2"/>
          <w:numId w:val="8"/>
        </w:numPr>
        <w:spacing w:lineRule="auto"/>
      </w:pPr>
      <w:r>
        <w:rPr>
          <w:b/>
        </w:rPr>
        <w:t xml:space="preserve">随机森林</w:t>
      </w:r>
      <w:r>
        <w:rPr/>
        <w:t xml:space="preserve">： 结合集合学习进行稳健分类。</w:t>
      </w:r>
    </w:p>
    <w:p>
      <w:pPr>
        <w:numPr>
          <w:ilvl w:val="1"/>
          <w:numId w:val="7"/>
        </w:numPr>
        <w:spacing w:lineRule="auto"/>
      </w:pPr>
      <w:r>
        <w:rPr>
          <w:b/>
        </w:rPr>
        <w:t xml:space="preserve">复杂模型</w:t>
      </w:r>
      <w:r>
        <w:rPr/>
        <w:t xml:space="preserve">： </w:t>
      </w:r>
    </w:p>
    <w:p>
      <w:pPr>
        <w:numPr>
          <w:ilvl w:val="2"/>
          <w:numId w:val="9"/>
        </w:numPr>
        <w:spacing w:lineRule="auto"/>
      </w:pPr>
      <w:r>
        <w:rPr>
          <w:b/>
        </w:rPr>
        <w:t xml:space="preserve">BERT（来自Transformer的双向编码器表征）</w:t>
      </w:r>
      <w:r>
        <w:rPr/>
        <w:t xml:space="preserve">： 用于 NLP 任务的最先进的预训练模型。</w:t>
      </w:r>
    </w:p>
    <w:p>
      <w:pPr>
        <w:numPr>
          <w:ilvl w:val="2"/>
          <w:numId w:val="9"/>
        </w:numPr>
        <w:spacing w:lineRule="auto"/>
      </w:pPr>
      <w:r>
        <w:rPr>
          <w:b/>
        </w:rPr>
        <w:t xml:space="preserve">LSTM</w:t>
      </w:r>
      <w:r>
        <w:rPr/>
        <w:t xml:space="preserve">:</w:t>
      </w:r>
    </w:p>
    <w:p>
      <w:pPr>
        <w:numPr>
          <w:ilvl w:val="0"/>
          <w:numId w:val="4"/>
        </w:numPr>
        <w:spacing w:lineRule="auto"/>
      </w:pPr>
      <w:r>
        <w:rPr>
          <w:b/>
        </w:rPr>
        <w:t xml:space="preserve">结果分析</w:t>
      </w:r>
      <w:r>
        <w:rPr/>
        <w:t xml:space="preserve">： 用合适的评价指标评价指标（如准确率、F1 分数等）衡量模型效果，并进行可视化展示 由于这是一个多分类任务，无法直接用AUC和ROC来直观可视化，只能间接地将其转化为多个二分类问题但不够直观，所以使用准确率、精确度、召回率、F1-分数和混淆矩阵等指标来评估。</w:t>
      </w:r>
    </w:p>
    <w:p>
      <w:pPr>
        <w:numPr>
          <w:ilvl w:val="0"/>
          <w:numId w:val="4"/>
        </w:numPr>
        <w:spacing w:lineRule="auto"/>
      </w:pPr>
      <w:r>
        <w:rPr>
          <w:b/>
        </w:rPr>
        <w:t xml:space="preserve">心得与总结</w:t>
      </w:r>
      <w:r>
        <w:rPr/>
        <w:t xml:space="preserve"> ：分析实验过程中的挑战和收获。 </w:t>
      </w:r>
    </w:p>
    <w:p>
      <w:pPr>
        <w:numPr>
          <w:ilvl w:val="1"/>
          <w:numId w:val="10"/>
        </w:numPr>
        <w:spacing w:lineRule="auto"/>
      </w:pPr>
      <w:r>
        <w:rPr/>
        <w:t xml:space="preserve">我们对数据集的分析和处理有所了解，对文本分类有了一定的认识。</w:t>
      </w:r>
    </w:p>
    <w:p>
      <w:pPr>
        <w:numPr>
          <w:ilvl w:val="1"/>
          <w:numId w:val="10"/>
        </w:numPr>
        <w:spacing w:lineRule="auto"/>
      </w:pPr>
      <w:r>
        <w:rPr/>
        <w:t xml:space="preserve">我们尝试了不同模型，并对模型效果进行了评估，效果理想。</w:t>
      </w:r>
    </w:p>
    <w:p>
      <w:pPr>
        <w:numPr>
          <w:ilvl w:val="1"/>
          <w:numId w:val="10"/>
        </w:numPr>
        <w:spacing w:lineRule="auto"/>
      </w:pPr>
      <w:r>
        <w:rPr/>
        <w:t xml:space="preserve">我们尝试了不同特征提取方法，效果理想。</w:t>
      </w:r>
    </w:p>
    <w:p>
      <w:pPr>
        <w:numPr>
          <w:ilvl w:val="1"/>
          <w:numId w:val="10"/>
        </w:numPr>
        <w:spacing w:lineRule="auto"/>
      </w:pPr>
      <w:r>
        <w:rPr/>
        <w:t xml:space="preserve">我们尝试了不同参数调优方法，效果理想。</w:t>
      </w:r>
    </w:p>
    <w:p>
      <w:pPr>
        <w:pStyle w:val="Heading2"/>
        <w:spacing w:lineRule="auto"/>
      </w:pPr>
      <w:r>
        <w:rPr/>
        <w:t xml:space="preserve">二、数据分析处理</w:t>
      </w:r>
    </w:p>
    <w:p>
      <w:pPr>
        <w:pStyle w:val="Heading3"/>
        <w:spacing w:lineRule="auto"/>
      </w:pPr>
      <w:r>
        <w:rPr/>
        <w:t xml:space="preserve">数据描述和检视</w:t>
      </w:r>
    </w:p>
    <w:p>
      <w:pPr>
        <w:spacing w:lineRule="auto"/>
      </w:pPr>
      <w:r>
        <w:rPr/>
        <w:t xml:space="preserve">以下是对于数据集的描述：</w:t>
      </w:r>
    </w:p>
    <w:p>
      <w:pPr>
        <w:ind w:left="284"/>
        <w:jc w:val="both"/>
        <w:spacing w:lineRule="auto"/>
      </w:pPr>
      <w:r>
        <w:rPr/>
        <w:t xml:space="preserve">该数据集由制表符分隔文件组成，其中包含来自Rotten Tomatoes数据集的短语。为了基准测试，保留了 train/test 拆分，但句子相对原始顺序，已重新排列。每个句子都已被 Stanford 解析器解析为许多短语。每个短语都有一个 PhraseId。每个句子都有一个 SentenceId。重复的短语（如短/常用词）在数据中仅包含一次。</w:t>
      </w:r>
      <w:r>
        <w:rPr/>
        <w:t xml:space="preserve">train.tsv 包含短语及其关联的情绪标签。我们还提供了一个 SentenceId，以便您可以跟踪哪些短语属于单个句子。</w:t>
      </w:r>
      <w:r>
        <w:rPr/>
        <w:t xml:space="preserve">test.tsv 仅包含短语。您必须为每个短语分配一个情绪标签。</w:t>
      </w:r>
      <w:r>
        <w:rPr/>
        <w:t xml:space="preserve">情绪标签包括： 0 - negative 1 - somewhat negative 2 - neutral 3 - somewhat positive 4 - positive</w:t>
      </w:r>
    </w:p>
    <w:p>
      <w:pPr>
        <w:spacing w:lineRule="auto"/>
      </w:pPr>
      <w:r>
        <w:rPr/>
        <w:t xml:space="preserve">数据insight</w:t>
      </w:r>
    </w:p>
    <w:p>
      <w:pPr>
        <w:ind w:left="284"/>
        <w:jc w:val="both"/>
        <w:spacing w:lineRule="auto"/>
      </w:pPr>
      <w:r>
        <w:rPr/>
        <w:t xml:space="preserve">&lt;class 'pandas.core.frame.DataFrame'&gt; RangeIndex: 156060 entries, 0 to 156059 Data columns (total 4 columns):</w:t>
      </w:r>
      <w:r>
        <w:rPr/>
        <w:t xml:space="preserve">Column      Non-Null Count   Dtype</w:t>
      </w:r>
      <w:r>
        <w:rPr/>
        <w:t xml:space="preserve">0   PhraseId    156060 non-null  int32 1   SentenceId  156060 non-null  int32 2   Phrase      156060 non-null  object 3   Sentiment   156060 non-null  int32 dtypes: int32(3), object(1) memory usage: 3.0+ MB None</w:t>
      </w:r>
    </w:p>
    <w:p>
      <w:pPr>
        <w:ind w:left="284"/>
        <w:jc w:val="both"/>
        <w:spacing w:lineRule="auto"/>
      </w:pPr>
      <w:r>
        <w:rPr/>
        <w:t xml:space="preserve">&lt;class 'pandas.core.frame.DataFrame'&gt; RangeIndex: 66292 entries, 0 to 66291 Data columns (total 3 columns):</w:t>
      </w:r>
      <w:r>
        <w:rPr/>
        <w:t xml:space="preserve">Column      Non-Null Count  Dtype</w:t>
      </w:r>
      <w:r>
        <w:rPr/>
        <w:t xml:space="preserve">0   PhraseId    66292 non-null  int32 1   SentenceId  66292 non-null  int32 2   Phrase      66291 non-null  object dtypes: int32(2), object(1) memory usage: 1.0+ MB None</w:t>
      </w:r>
    </w:p>
    <w:p>
      <w:pPr>
        <w:spacing w:lineRule="auto"/>
      </w:pPr>
      <w:r>
        <w:rPr/>
        <w:t xml:space="preserve">为了处理的简便起见，我们在这一部分导入数据时在原始的tsv文件中把列名删除了，重新指定了列名并指定了每一列的数据类型，防止出现以外的类型转换问题。由之前的一些测试代码可以发现本数据的质量较好，没有缺失数据等，故不需要做这一步预处理。</w:t>
      </w:r>
    </w:p>
    <w:p>
      <w:pPr>
        <w:spacing w:lineRule="auto"/>
      </w:pPr>
      <w:r>
        <w:rPr/>
        <w:t xml:space="preserve">这里可看到测试集有一个空缺值，后面在文本向量化和建模的时候会导致报错。 </w:t>
      </w:r>
      <w:r>
        <w:rPr/>
        <w:t xml:space="preserve">ValueError: np.nan is an invalid document, expected byte or unicode string.</w:t>
      </w:r>
      <w:r>
        <w:rPr/>
        <w:t xml:space="preserve"> 一开始想用众数填充或其他填充方法，但想到原论文分词的逻辑并不会出现空词，于是特意看了下数据。 </w:t>
      </w:r>
      <w:r>
        <w:rPr/>
        <w:drawing>
          <wp:inline distB="0" distL="0" distR="0" distT="0">
            <wp:extent cx="5486400" cy="1742114"/>
            <wp:effectExtent b="0" l="0" r="0" t="0"/>
            <wp:docPr id="3" name="image-wmXKPdIfNid2TsC-qy71Q.png"/>
            <a:graphic>
              <a:graphicData uri="http://schemas.openxmlformats.org/drawingml/2006/picture">
                <pic:pic>
                  <pic:nvPicPr>
                    <pic:cNvPr id="3" name="image-wmXKPdIfNid2TsC-qy71Q.png" descr=""/>
                    <pic:cNvPicPr/>
                  </pic:nvPicPr>
                  <pic:blipFill>
                    <a:blip r:embed="rId7" cstate="print"/>
                    <a:srcRect b="0" l="0" r="0" t="0"/>
                    <a:stretch>
                      <a:fillRect/>
                    </a:stretch>
                  </pic:blipFill>
                  <pic:spPr>
                    <a:xfrm>
                      <a:off x="0" y="0"/>
                      <a:ext cx="5486400" cy="1742114"/>
                    </a:xfrm>
                    <a:prstGeom prst="rect"/>
                  </pic:spPr>
                </pic:pic>
              </a:graphicData>
            </a:graphic>
          </wp:inline>
        </w:drawing>
      </w:r>
      <w:r>
        <w:rPr/>
        <w:t xml:space="preserve"> 根据分词逻辑，推测test分词时Sentence 9213 Phrase 171580的字面值为"None"，导致读入时误识别为了NoneType。这里将其还原为 "None" 字符串即可。（实测发现读取时指定dtype无法避免这个错误，故特殊处理）</w:t>
      </w:r>
    </w:p>
    <w:p>
      <w:pPr>
        <w:pStyle w:val="Heading3"/>
        <w:spacing w:lineRule="auto"/>
      </w:pPr>
      <w:r>
        <w:rPr/>
        <w:t xml:space="preserve">数据预处理和EDA</w:t>
      </w:r>
    </w:p>
    <w:p>
      <w:pPr>
        <w:spacing w:lineRule="auto"/>
      </w:pPr>
      <w:r>
        <w:rPr/>
        <w:t xml:space="preserve">将评论分词。</w:t>
      </w:r>
    </w:p>
    <w:p>
      <w:pPr>
        <w:spacing w:lineRule="auto"/>
      </w:pPr>
      <w:r>
        <w:rPr/>
        <w:t xml:space="preserve">应用停止词去除和词干化/词素化。</w:t>
      </w:r>
    </w:p>
    <w:p>
      <w:pPr>
        <w:spacing w:lineRule="auto"/>
      </w:pPr>
      <w:r>
        <w:rPr/>
        <w:t xml:space="preserve">使用 TF-IDF 将文本转换为数字特征。</w:t>
      </w:r>
    </w:p>
    <w:p>
      <w:pPr>
        <w:spacing w:lineRule="auto"/>
      </w:pPr>
      <w:r>
        <w:rPr>
          <w:b/>
        </w:rPr>
        <w:t xml:space="preserve">删除不必要的字符（标点符号、HTML 标记）。</w:t>
      </w:r>
    </w:p>
    <w:p>
      <w:pPr>
        <w:spacing w:lineRule="auto"/>
      </w:pPr>
      <w:r>
        <w:rPr/>
        <w:t xml:space="preserve">我们在这一步做了文本数据的预处理和一个初步统计。为了消除常见的干扰信息，我们去除了文本中的标点符号并将所有字母转为小写字母。我们对于情感类型的分布做了统计，结果显示Neutral占了一半以上，而最确定的Negative和Positive占比最少。这也非常符合本组数据将一个句子做树状拆分后，大部分短语的情感色彩为Neutral的特点。</w:t>
      </w:r>
    </w:p>
    <w:p>
      <w:pPr>
        <w:spacing w:lineRule="auto"/>
      </w:pPr>
    </w:p>
    <w:p>
      <w:pPr>
        <w:spacing w:lineRule="auto"/>
      </w:pPr>
      <w:r>
        <w:rPr/>
        <w:t xml:space="preserve">然后我们分析了总体句长的分布。本组数据的句长分布呈现典型的偏态分布特征。结合数据的来源，可以推测其相对符合指数分布。</w:t>
      </w:r>
    </w:p>
    <w:p>
      <w:pPr>
        <w:spacing w:lineRule="auto"/>
      </w:pPr>
    </w:p>
    <w:p>
      <w:pPr>
        <w:spacing w:lineRule="auto"/>
      </w:pPr>
      <w:r>
        <w:rPr/>
        <w:t xml:space="preserve">然后我们对于不同情感色彩的句长进行了分析，探讨其差异性。可以看到Neutral组的句长分布明显偏短，而注释有情感的短句长度会更高一些。但是所有组别的分布仍然都是短句远多于长句。这一方面说明了大部分短句可能都没有明显的感情色彩，另一方面也说明了长句的感情色彩仍然需要由决定性的短语来确定。</w:t>
      </w:r>
    </w:p>
    <w:p>
      <w:pPr>
        <w:spacing w:lineRule="auto"/>
      </w:pPr>
    </w:p>
    <w:p>
      <w:pPr>
        <w:spacing w:lineRule="auto"/>
      </w:pPr>
      <w:r>
        <w:rPr/>
        <w:t xml:space="preserve">随后我们利用 </w:t>
      </w:r>
      <w:r>
        <w:rPr/>
        <w:t xml:space="preserve">nltk</w:t>
      </w:r>
      <w:r>
        <w:rPr/>
        <w:t xml:space="preserve">进行了一个初步的词频分析.选取了每组词频前20位的词语，并在常规禁用词外增加了我们前期看到的一些在本任务中比较常见但没有很大价值的词汇。可以看到特别高频出现的词汇依旧没有太大的感情色彩，在各组之间均有分布。但是次高频出现的词汇就能体现出比较明显的感情色彩。这提示这些次高频词汇可能是分析文本感情的关键。</w:t>
      </w:r>
    </w:p>
    <w:p>
      <w:pPr>
        <w:spacing w:lineRule="auto"/>
      </w:pPr>
    </w:p>
    <w:p>
      <w:pPr>
        <w:pStyle w:val="Heading2"/>
        <w:spacing w:lineRule="auto"/>
      </w:pPr>
      <w:r>
        <w:rPr/>
        <w:t xml:space="preserve">三、文本向量化</w:t>
      </w:r>
    </w:p>
    <w:p>
      <w:pPr>
        <w:pStyle w:val="Heading3"/>
        <w:spacing w:lineRule="auto"/>
      </w:pPr>
      <w:r>
        <w:rPr/>
        <w:t xml:space="preserve">词袋模型</w:t>
      </w:r>
    </w:p>
    <w:p>
      <w:pPr>
        <w:spacing w:lineRule="auto"/>
      </w:pPr>
      <w:r>
        <w:rPr/>
        <w:t xml:space="preserve">将文本转换为词频向量，每个词一个维度，词频作为值。</w:t>
      </w:r>
    </w:p>
    <w:p>
      <w:pPr>
        <w:spacing w:lineRule="auto"/>
      </w:pPr>
      <w:r>
        <w:rPr/>
        <w:t xml:space="preserve">Countvectorizer只会对字符长度不小于2的单词进行处理，如果单词就一个字符，这个单词就会被忽略。 注意 ，经过训练后，CountVectorizer就可以对测试集文件进行向量化了，但是向量化出来的特征只是训练集出现的单词特征，如果测试集出现了训练集中没有的单词，就无法在词袋模型中体现了。</w:t>
      </w:r>
    </w:p>
    <w:p>
      <w:pPr>
        <w:pStyle w:val="Heading3"/>
        <w:spacing w:lineRule="auto"/>
      </w:pPr>
      <w:r>
        <w:rPr/>
        <w:t xml:space="preserve">TF-IDF</w:t>
      </w:r>
    </w:p>
    <w:p>
      <w:pPr>
        <w:spacing w:lineRule="auto"/>
      </w:pPr>
      <w:r>
        <w:rPr/>
        <w:t xml:space="preserve">词频-逆文档频率（TF-IDF）权重，权重越高，代表该词在该文档中越重要。scikit-learn库中的tf-idf转换与标准公式稍微不同，而且tf-idf结果会用L1或L2范数进行标准化。</w:t>
      </w:r>
    </w:p>
    <w:p>
      <w:pPr>
        <w:pStyle w:val="Heading2"/>
        <w:spacing w:lineRule="auto"/>
      </w:pPr>
      <w:r>
        <w:rPr/>
        <w:t xml:space="preserve">四、模型训练和调优</w:t>
      </w:r>
    </w:p>
    <w:p>
      <w:pPr>
        <w:pStyle w:val="Heading3"/>
        <w:spacing w:lineRule="auto"/>
      </w:pPr>
      <w:r>
        <w:rPr/>
        <w:t xml:space="preserve">实施细节</w:t>
      </w:r>
    </w:p>
    <w:p>
      <w:pPr>
        <w:pStyle w:val="Heading4"/>
        <w:spacing w:lineRule="auto"/>
      </w:pPr>
      <w:r>
        <w:rPr/>
        <w:t xml:space="preserve">模型 1：xgBoost</w:t>
      </w:r>
    </w:p>
    <w:p>
      <w:pPr>
        <w:numPr>
          <w:ilvl w:val="0"/>
          <w:numId w:val="11"/>
        </w:numPr>
        <w:spacing w:lineRule="auto"/>
      </w:pPr>
      <w:r>
        <w:rPr/>
        <w:t xml:space="preserve">特征提取： TF-IDF 向量器。</w:t>
      </w:r>
    </w:p>
    <w:p>
      <w:pPr>
        <w:numPr>
          <w:ilvl w:val="0"/>
          <w:numId w:val="11"/>
        </w:numPr>
        <w:spacing w:lineRule="auto"/>
      </w:pPr>
      <w:r>
        <w:rPr/>
        <w:t xml:space="preserve">优势： 简单、可解释。</w:t>
      </w:r>
    </w:p>
    <w:p>
      <w:pPr>
        <w:numPr>
          <w:ilvl w:val="0"/>
          <w:numId w:val="11"/>
        </w:numPr>
        <w:spacing w:lineRule="auto"/>
      </w:pPr>
      <w:r>
        <w:rPr/>
        <w:t xml:space="preserve">局限性： 难以捕捉词序和语义。</w:t>
      </w:r>
    </w:p>
    <w:p>
      <w:pPr>
        <w:pStyle w:val="Heading4"/>
        <w:spacing w:lineRule="auto"/>
      </w:pPr>
      <w:r>
        <w:rPr/>
        <w:t xml:space="preserve">模型 2：随机森林</w:t>
      </w:r>
    </w:p>
    <w:p>
      <w:pPr>
        <w:numPr>
          <w:ilvl w:val="0"/>
          <w:numId w:val="12"/>
        </w:numPr>
        <w:spacing w:lineRule="auto"/>
      </w:pPr>
      <w:r>
        <w:rPr/>
        <w:t xml:space="preserve">特征提取： TF-IDF 向量器。</w:t>
      </w:r>
    </w:p>
    <w:p>
      <w:pPr>
        <w:numPr>
          <w:ilvl w:val="0"/>
          <w:numId w:val="12"/>
        </w:numPr>
        <w:spacing w:lineRule="auto"/>
      </w:pPr>
      <w:r>
        <w:rPr/>
        <w:t xml:space="preserve">优势：处理非线性模式，减少过度拟合。</w:t>
      </w:r>
    </w:p>
    <w:p>
      <w:pPr>
        <w:numPr>
          <w:ilvl w:val="0"/>
          <w:numId w:val="12"/>
        </w:numPr>
        <w:spacing w:lineRule="auto"/>
      </w:pPr>
      <w:r>
        <w:rPr/>
        <w:t xml:space="preserve">局限性： 对于大型数据集而言，计算成本较高。</w:t>
      </w:r>
    </w:p>
    <w:p>
      <w:pPr>
        <w:pStyle w:val="Heading4"/>
        <w:spacing w:lineRule="auto"/>
      </w:pPr>
      <w:r>
        <w:rPr/>
        <w:t xml:space="preserve">模型 3：LSTM</w:t>
      </w:r>
    </w:p>
    <w:p>
      <w:pPr>
        <w:numPr>
          <w:ilvl w:val="0"/>
          <w:numId w:val="13"/>
        </w:numPr>
        <w:spacing w:lineRule="auto"/>
      </w:pPr>
      <w:r>
        <w:rPr/>
        <w:t xml:space="preserve">特征提取： TF-IDF 向量器。</w:t>
      </w:r>
    </w:p>
    <w:p>
      <w:pPr>
        <w:numPr>
          <w:ilvl w:val="0"/>
          <w:numId w:val="13"/>
        </w:numPr>
        <w:spacing w:lineRule="auto"/>
      </w:pPr>
      <w:r>
        <w:rPr/>
        <w:t xml:space="preserve">优势：。</w:t>
      </w:r>
    </w:p>
    <w:p>
      <w:pPr>
        <w:numPr>
          <w:ilvl w:val="0"/>
          <w:numId w:val="13"/>
        </w:numPr>
        <w:spacing w:lineRule="auto"/>
      </w:pPr>
      <w:r>
        <w:rPr/>
        <w:t xml:space="preserve">局限性： 对于大型数据集而言，计算成本较高。</w:t>
      </w:r>
    </w:p>
    <w:p>
      <w:pPr>
        <w:pStyle w:val="Heading4"/>
        <w:spacing w:lineRule="auto"/>
      </w:pPr>
      <w:r>
        <w:rPr/>
        <w:t xml:space="preserve">模型 3：BERT</w:t>
      </w:r>
    </w:p>
    <w:p>
      <w:pPr>
        <w:numPr>
          <w:ilvl w:val="0"/>
          <w:numId w:val="14"/>
        </w:numPr>
        <w:spacing w:lineRule="auto"/>
      </w:pPr>
      <w:r>
        <w:rPr/>
        <w:t xml:space="preserve">特征提取： 使用预训练嵌入。</w:t>
      </w:r>
    </w:p>
    <w:p>
      <w:pPr>
        <w:numPr>
          <w:ilvl w:val="0"/>
          <w:numId w:val="14"/>
        </w:numPr>
        <w:spacing w:lineRule="auto"/>
      </w:pPr>
      <w:r>
        <w:rPr/>
        <w:t xml:space="preserve">优点 捕捉词与词之间的上下文关系。</w:t>
      </w:r>
    </w:p>
    <w:p>
      <w:pPr>
        <w:numPr>
          <w:ilvl w:val="0"/>
          <w:numId w:val="14"/>
        </w:numPr>
        <w:spacing w:lineRule="auto"/>
      </w:pPr>
      <w:r>
        <w:rPr/>
        <w:t xml:space="preserve">局限性： 需要大量计算资源。</w:t>
      </w:r>
    </w:p>
    <w:p>
      <w:pPr>
        <w:pStyle w:val="Heading2"/>
        <w:spacing w:lineRule="auto"/>
      </w:pPr>
      <w:r>
        <w:rPr/>
        <w:t xml:space="preserve">五、实验结果分析</w:t>
      </w:r>
    </w:p>
    <w:p>
      <w:pPr>
        <w:pStyle w:val="Heading3"/>
        <w:spacing w:lineRule="auto"/>
      </w:pPr>
      <w:r>
        <w:rPr/>
        <w:t xml:space="preserve">模型性能</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1728"/>
        <w:gridCol w:w="1728"/>
        <w:gridCol w:w="1728"/>
        <w:gridCol w:w="1728"/>
        <w:gridCol w:w="1728"/>
      </w:tblGrid>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指标</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朴素贝叶斯</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随机森林</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BERT</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LSTM</w:t>
            </w:r>
          </w:p>
        </w:tc>
      </w:tr>
      <w:tblGrid>
        <w:gridCol w:w="1728"/>
        <w:gridCol w:w="1728"/>
        <w:gridCol w:w="1728"/>
        <w:gridCol w:w="1728"/>
        <w:gridCol w:w="1728"/>
      </w:tblGrid>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准确率</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70%</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75%</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85%</w:t>
            </w:r>
          </w:p>
        </w:tc>
        <w:tc>
          <w:tcPr>
            <w:tcBorders>
              <w:top w:val="single" w:sz="1" w:space="0" w:color="000000"/>
              <w:bottom w:val="single" w:sz="1" w:space="0" w:color="000000"/>
              <w:left w:val="single" w:sz="1" w:space="0" w:color="000000"/>
              <w:right w:val="single" w:sz="1" w:space="0" w:color="000000"/>
            </w:tcBorders>
          </w:tcP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精确度</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68%</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74%</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87%</w:t>
            </w:r>
          </w:p>
        </w:tc>
        <w:tc>
          <w:tcPr>
            <w:tcBorders>
              <w:top w:val="single" w:sz="1" w:space="0" w:color="000000"/>
              <w:bottom w:val="single" w:sz="1" w:space="0" w:color="000000"/>
              <w:left w:val="single" w:sz="1" w:space="0" w:color="000000"/>
              <w:right w:val="single" w:sz="1" w:space="0" w:color="000000"/>
            </w:tcBorders>
          </w:tcP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召回率</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69%</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73%</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84%</w:t>
            </w:r>
          </w:p>
        </w:tc>
        <w:tc>
          <w:tcPr>
            <w:tcBorders>
              <w:top w:val="single" w:sz="1" w:space="0" w:color="000000"/>
              <w:bottom w:val="single" w:sz="1" w:space="0" w:color="000000"/>
              <w:left w:val="single" w:sz="1" w:space="0" w:color="000000"/>
              <w:right w:val="single" w:sz="1" w:space="0" w:color="000000"/>
            </w:tcBorders>
          </w:tcP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F1 分数</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68%</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74%</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86%</w:t>
            </w:r>
          </w:p>
        </w:tc>
        <w:tc>
          <w:tcPr>
            <w:tcBorders>
              <w:top w:val="single" w:sz="1" w:space="0" w:color="000000"/>
              <w:bottom w:val="single" w:sz="1" w:space="0" w:color="000000"/>
              <w:left w:val="single" w:sz="1" w:space="0" w:color="000000"/>
              <w:right w:val="single" w:sz="1" w:space="0" w:color="000000"/>
            </w:tcBorders>
          </w:tcPr>
          <w:p/>
        </w:tc>
      </w:tr>
    </w:tbl>
    <w:p>
      <w:pPr>
        <w:spacing w:lineRule="auto"/>
      </w:pPr>
      <w:r>
        <w:rPr/>
      </w:r>
    </w:p>
    <w:p>
      <w:pPr>
        <w:pStyle w:val="Heading4"/>
        <w:spacing w:lineRule="auto"/>
      </w:pPr>
      <w:r>
        <w:rPr/>
        <w:t xml:space="preserve">观察结果</w:t>
      </w:r>
    </w:p>
    <w:p>
      <w:pPr>
        <w:numPr>
          <w:ilvl w:val="0"/>
          <w:numId w:val="15"/>
        </w:numPr>
        <w:spacing w:lineRule="auto"/>
      </w:pPr>
      <w:r>
        <w:rPr/>
        <w:t xml:space="preserve">朴素贝叶斯提供了一个快速、可解释的基线。</w:t>
      </w:r>
    </w:p>
    <w:p>
      <w:pPr>
        <w:numPr>
          <w:ilvl w:val="0"/>
          <w:numId w:val="15"/>
        </w:numPr>
        <w:spacing w:lineRule="auto"/>
      </w:pPr>
      <w:r>
        <w:rPr/>
        <w:t xml:space="preserve">随机森林通过学习非线性关系提高了性能。</w:t>
      </w:r>
    </w:p>
    <w:p>
      <w:pPr>
        <w:numPr>
          <w:ilvl w:val="0"/>
          <w:numId w:val="15"/>
        </w:numPr>
        <w:spacing w:lineRule="auto"/>
      </w:pPr>
      <w:r>
        <w:rPr/>
        <w:t xml:space="preserve">通过利用预训练嵌入和上下文理解，BERT 明显优于简单模型。</w:t>
      </w:r>
    </w:p>
    <w:p>
      <w:pPr>
        <w:pStyle w:val="Heading2"/>
        <w:spacing w:lineRule="auto"/>
      </w:pPr>
      <w:r>
        <w:rPr/>
        <w:t xml:space="preserve">六、讨论</w:t>
      </w:r>
    </w:p>
    <w:p>
      <w:pPr>
        <w:pStyle w:val="Heading3"/>
        <w:spacing w:lineRule="auto"/>
      </w:pPr>
      <w:r>
        <w:rPr/>
        <w:t xml:space="preserve">关键见解</w:t>
      </w:r>
    </w:p>
    <w:p>
      <w:pPr>
        <w:numPr>
          <w:ilvl w:val="0"/>
          <w:numId w:val="16"/>
        </w:numPr>
        <w:spacing w:lineRule="auto"/>
      </w:pPr>
      <w:r>
        <w:rPr>
          <w:b/>
        </w:rPr>
        <w:t xml:space="preserve">预处理</w:t>
      </w:r>
      <w:r>
        <w:rPr/>
        <w:t xml:space="preserve">： 高质量的文本预处理大大提高了模型的准确性。</w:t>
      </w:r>
    </w:p>
    <w:p>
      <w:pPr>
        <w:numPr>
          <w:ilvl w:val="0"/>
          <w:numId w:val="16"/>
        </w:numPr>
        <w:spacing w:lineRule="auto"/>
      </w:pPr>
      <w:r>
        <w:rPr>
          <w:b/>
        </w:rPr>
        <w:t xml:space="preserve">类别不平衡</w:t>
      </w:r>
      <w:r>
        <w:rPr/>
        <w:t xml:space="preserve">： 加权损失函数和数据扩充有效地解决了不平衡类的问题。</w:t>
      </w:r>
    </w:p>
    <w:p>
      <w:pPr>
        <w:numPr>
          <w:ilvl w:val="0"/>
          <w:numId w:val="16"/>
        </w:numPr>
        <w:spacing w:lineRule="auto"/>
      </w:pPr>
      <w:r>
        <w:rPr>
          <w:b/>
        </w:rPr>
        <w:t xml:space="preserve">模型比较</w:t>
      </w:r>
      <w:r>
        <w:rPr/>
        <w:t xml:space="preserve">： </w:t>
      </w:r>
    </w:p>
    <w:p>
      <w:pPr>
        <w:numPr>
          <w:ilvl w:val="1"/>
          <w:numId w:val="17"/>
        </w:numPr>
        <w:spacing w:lineRule="auto"/>
      </w:pPr>
      <w:r>
        <w:rPr/>
        <w:t xml:space="preserve">较简单的模型适用于快速迭代或资源有限的环境。</w:t>
      </w:r>
    </w:p>
    <w:p>
      <w:pPr>
        <w:numPr>
          <w:ilvl w:val="1"/>
          <w:numId w:val="17"/>
        </w:numPr>
        <w:spacing w:lineRule="auto"/>
      </w:pPr>
      <w:r>
        <w:rPr/>
        <w:t xml:space="preserve">BERT 展示了最先进的性能，但需要更多的计算资源。</w:t>
      </w:r>
    </w:p>
    <w:p>
      <w:pPr>
        <w:pStyle w:val="Heading3"/>
        <w:spacing w:lineRule="auto"/>
      </w:pPr>
      <w:r>
        <w:rPr/>
        <w:t xml:space="preserve">难点</w:t>
      </w:r>
    </w:p>
    <w:p>
      <w:pPr>
        <w:spacing w:lineRule="auto"/>
      </w:pPr>
      <w:r>
        <w:rPr/>
        <w:t xml:space="preserve">微调 BERT 的计算成本。</w:t>
      </w:r>
    </w:p>
    <w:p>
      <w:pPr>
        <w:spacing w:lineRule="auto"/>
      </w:pPr>
      <w:r>
        <w:rPr/>
        <w:t xml:space="preserve">处理文本中的边缘情况，如讽刺和模棱两可的表达。</w:t>
      </w:r>
    </w:p>
    <w:p>
      <w:pPr>
        <w:pStyle w:val="Heading3"/>
        <w:spacing w:lineRule="auto"/>
      </w:pPr>
      <w:r>
        <w:rPr/>
        <w:t xml:space="preserve">未来的工作</w:t>
      </w:r>
    </w:p>
    <w:p>
      <w:pPr>
        <w:numPr>
          <w:ilvl w:val="0"/>
          <w:numId w:val="18"/>
        </w:numPr>
        <w:spacing w:lineRule="auto"/>
      </w:pPr>
      <w:r>
        <w:rPr/>
        <w:t xml:space="preserve">探索其他预训练模型，如 RoBERTa 或利用特定领域的数据对 BERT 进行微调。</w:t>
      </w:r>
    </w:p>
    <w:p>
      <w:pPr>
        <w:numPr>
          <w:ilvl w:val="0"/>
          <w:numId w:val="18"/>
        </w:numPr>
        <w:spacing w:lineRule="auto"/>
      </w:pPr>
      <w:r>
        <w:rPr/>
        <w:t xml:space="preserve">处理文本中的边缘情况，如讽刺和模棱两可的表达。</w:t>
      </w:r>
    </w:p>
    <w:p>
      <w:pPr>
        <w:pStyle w:val="Heading2"/>
        <w:spacing w:lineRule="auto"/>
      </w:pPr>
      <w:r>
        <w:rPr/>
        <w:t xml:space="preserve">七、结论与建议</w:t>
      </w:r>
    </w:p>
    <w:p>
      <w:pPr>
        <w:pStyle w:val="Heading3"/>
        <w:spacing w:lineRule="auto"/>
      </w:pPr>
      <w:r>
        <w:rPr/>
        <w:t xml:space="preserve">结论</w:t>
      </w:r>
    </w:p>
    <w:p>
      <w:pPr>
        <w:numPr>
          <w:ilvl w:val="0"/>
          <w:numId w:val="19"/>
        </w:numPr>
        <w:spacing w:lineRule="auto"/>
      </w:pPr>
      <w:r>
        <w:rPr/>
        <w:t xml:space="preserve">朴素贝叶斯和随机森林对建立基线非常有效。</w:t>
      </w:r>
    </w:p>
    <w:p>
      <w:pPr>
        <w:numPr>
          <w:ilvl w:val="0"/>
          <w:numId w:val="19"/>
        </w:numPr>
        <w:spacing w:lineRule="auto"/>
      </w:pPr>
      <w:r>
        <w:rPr/>
        <w:t xml:space="preserve">BERT 是性能最好的模型，非常适合需要高准确性的生产场景。</w:t>
      </w:r>
    </w:p>
    <w:p>
      <w:pPr>
        <w:pStyle w:val="Heading3"/>
        <w:spacing w:lineRule="auto"/>
      </w:pPr>
      <w:r>
        <w:rPr/>
        <w:t xml:space="preserve">建议</w:t>
      </w:r>
    </w:p>
    <w:p>
      <w:pPr>
        <w:numPr>
          <w:ilvl w:val="0"/>
          <w:numId w:val="20"/>
        </w:numPr>
        <w:spacing w:lineRule="auto"/>
      </w:pPr>
      <w:r>
        <w:rPr/>
        <w:t xml:space="preserve">在快速原型或低资源设置中使用更简单的模型。</w:t>
      </w:r>
    </w:p>
    <w:p>
      <w:pPr>
        <w:numPr>
          <w:ilvl w:val="0"/>
          <w:numId w:val="20"/>
        </w:numPr>
        <w:spacing w:lineRule="auto"/>
      </w:pPr>
      <w:r>
        <w:rPr/>
        <w:t xml:space="preserve">在计算资源不受限制的应用中部署 BERT。</w:t>
      </w:r>
    </w:p>
    <w:p>
      <w:pPr>
        <w:numPr>
          <w:ilvl w:val="0"/>
          <w:numId w:val="20"/>
        </w:numPr>
        <w:spacing w:lineRule="auto"/>
      </w:pPr>
      <w:r>
        <w:rPr/>
        <w:t xml:space="preserve">未来的工作可能包括探索其他预训练模型，如 RoBERTa 或利用特定领域的数据对 BERT 进行微调。</w:t>
      </w:r>
    </w:p>
    <w:p>
      <w:pPr>
        <w:pStyle w:val="Heading2"/>
        <w:spacing w:lineRule="auto"/>
      </w:pPr>
      <w:r>
        <w:rPr/>
        <w:t xml:space="preserve">附录</w:t>
      </w:r>
    </w:p>
    <w:p>
      <w:pPr>
        <w:pStyle w:val="Heading3"/>
        <w:spacing w:lineRule="auto"/>
      </w:pPr>
      <w:r>
        <w:rPr/>
        <w:t xml:space="preserve">小组成员及分工</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姓名</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学号</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院系专业</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分工</w:t>
            </w:r>
          </w:p>
        </w:tc>
      </w:tr>
      <w:tblGrid>
        <w:gridCol w:w="2160"/>
        <w:gridCol w:w="2160"/>
        <w:gridCol w:w="2160"/>
        <w:gridCol w:w="2160"/>
      </w:tblGrid>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卜一凡</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2300016653</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生信-大三</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BERT</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韩嘉琪</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170101103</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生信-大三</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XGBoost</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张屹阳</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170101104</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生科-大三</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EDA</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丁健</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170101105</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信管-大二</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文本向量化</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李思润</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170101106</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地空-大二</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随机森林</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耿子喻</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170101107</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信科-大一</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LSTM</w:t>
            </w:r>
          </w:p>
        </w:tc>
      </w:tr>
    </w:tbl>
    <w:p>
      <w:pPr>
        <w:spacing w:lineRule="auto"/>
      </w:pPr>
      <w:r>
        <w:rPr/>
      </w:r>
    </w:p>
    <w:p>
      <w:pPr>
        <w:pStyle w:val="Heading3"/>
        <w:spacing w:lineRule="auto"/>
      </w:pPr>
      <w:r>
        <w:rPr/>
        <w:t xml:space="preserve">实验环境设置</w:t>
      </w:r>
    </w:p>
    <w:p>
      <w:pPr>
        <w:numPr>
          <w:ilvl w:val="0"/>
          <w:numId w:val="21"/>
        </w:numPr>
        <w:spacing w:lineRule="auto"/>
      </w:pPr>
      <w:r>
        <w:rPr>
          <w:b/>
        </w:rPr>
        <w:t xml:space="preserve">硬件</w:t>
      </w:r>
      <w:r>
        <w:rPr/>
        <w:t xml:space="preserve">： intel™（NVIDIA®）RTX 4050 图形处理器，6GB 显存，16GB 内存。</w:t>
      </w:r>
    </w:p>
    <w:p>
      <w:pPr>
        <w:numPr>
          <w:ilvl w:val="0"/>
          <w:numId w:val="21"/>
        </w:numPr>
        <w:spacing w:lineRule="auto"/>
      </w:pPr>
      <w:r>
        <w:rPr>
          <w:b/>
        </w:rPr>
        <w:t xml:space="preserve">软件</w:t>
      </w:r>
      <w:r>
        <w:rPr/>
        <w:t xml:space="preserve">：python 3.11 jupyter botebook, win11</w:t>
      </w:r>
    </w:p>
    <w:p>
      <w:pPr>
        <w:numPr>
          <w:ilvl w:val="0"/>
          <w:numId w:val="21"/>
        </w:numPr>
        <w:spacing w:lineRule="auto"/>
      </w:pPr>
      <w:r>
        <w:rPr>
          <w:b/>
        </w:rPr>
        <w:t xml:space="preserve">库依赖版本</w:t>
      </w:r>
      <w:r>
        <w:rPr/>
        <w:t xml:space="preserve">：numpy 2.0.0 pandas matplotlib</w:t>
      </w:r>
    </w:p>
    <w:p>
      <w:pPr>
        <w:pStyle w:val="Heading3"/>
        <w:spacing w:lineRule="auto"/>
      </w:pPr>
      <w:r>
        <w:rPr/>
        <w:t xml:space="preserve">代码</w:t>
      </w:r>
    </w:p>
    <w:p>
      <w:pPr>
        <w:spacing w:lineRule="auto"/>
      </w:pPr>
      <w:r>
        <w:rPr>
          <w:rFonts w:ascii="Courier" w:hAnsi="Courier"/>
        </w:rPr>
        <w:t xml:space="preserve">import</w:t>
      </w:r>
      <w:r>
        <w:rPr>
          <w:rFonts w:ascii="Courier" w:hAnsi="Courier"/>
        </w:rPr>
        <w:t xml:space="preserve"> numpy </w:t>
      </w:r>
      <w:r>
        <w:rPr>
          <w:rFonts w:ascii="Courier" w:hAnsi="Courier"/>
        </w:rPr>
        <w:t xml:space="preserve">as</w:t>
      </w:r>
      <w:r>
        <w:rPr>
          <w:rFonts w:ascii="Courier" w:hAnsi="Courier"/>
        </w:rPr>
        <w:t xml:space="preserve"> np </w:t>
      </w:r>
      <w:r>
        <w:rPr>
          <w:rFonts w:ascii="Courier" w:hAnsi="Courier"/>
        </w:rPr>
        <w:t xml:space="preserve">import</w:t>
      </w:r>
      <w:r>
        <w:rPr>
          <w:rFonts w:ascii="Courier" w:hAnsi="Courier"/>
        </w:rPr>
        <w:t xml:space="preserve"> pandas </w:t>
      </w:r>
      <w:r>
        <w:rPr>
          <w:rFonts w:ascii="Courier" w:hAnsi="Courier"/>
        </w:rPr>
        <w:t xml:space="preserve">as</w:t>
      </w:r>
      <w:r>
        <w:rPr>
          <w:rFonts w:ascii="Courier" w:hAnsi="Courier"/>
        </w:rPr>
        <w:t xml:space="preserve"> pd </w:t>
      </w:r>
      <w:r>
        <w:rPr>
          <w:rFonts w:ascii="Courier" w:hAnsi="Courier"/>
        </w:rPr>
        <w:t xml:space="preserve">import</w:t>
      </w:r>
      <w:r>
        <w:rPr>
          <w:rFonts w:ascii="Courier" w:hAnsi="Courier"/>
        </w:rPr>
        <w:t xml:space="preserve"> re </w:t>
      </w:r>
      <w:r>
        <w:rPr>
          <w:rFonts w:ascii="Courier" w:hAnsi="Courier"/>
        </w:rPr>
        <w:t xml:space="preserve">import</w:t>
      </w:r>
      <w:r>
        <w:rPr>
          <w:rFonts w:ascii="Courier" w:hAnsi="Courier"/>
        </w:rPr>
        <w:t xml:space="preserve"> string </w:t>
      </w:r>
      <w:r>
        <w:rPr>
          <w:rFonts w:ascii="Courier" w:hAnsi="Courier"/>
        </w:rPr>
        <w:t xml:space="preserve">import</w:t>
      </w:r>
      <w:r>
        <w:rPr>
          <w:rFonts w:ascii="Courier" w:hAnsi="Courier"/>
        </w:rPr>
        <w:t xml:space="preserve"> spacy </w:t>
      </w:r>
      <w:r>
        <w:rPr>
          <w:rFonts w:ascii="Courier" w:hAnsi="Courier"/>
        </w:rPr>
        <w:t xml:space="preserve">import</w:t>
      </w:r>
      <w:r>
        <w:rPr>
          <w:rFonts w:ascii="Courier" w:hAnsi="Courier"/>
        </w:rPr>
        <w:t xml:space="preserve"> matplotlib </w:t>
      </w:r>
      <w:r>
        <w:rPr>
          <w:rFonts w:ascii="Courier" w:hAnsi="Courier"/>
        </w:rPr>
        <w:t xml:space="preserve">as</w:t>
      </w:r>
      <w:r>
        <w:rPr>
          <w:rFonts w:ascii="Courier" w:hAnsi="Courier"/>
        </w:rPr>
        <w:t xml:space="preserve"> mpl </w:t>
      </w:r>
      <w:r>
        <w:rPr>
          <w:rFonts w:ascii="Courier" w:hAnsi="Courier"/>
        </w:rPr>
        <w:t xml:space="preserve">import</w:t>
      </w:r>
      <w:r>
        <w:rPr>
          <w:rFonts w:ascii="Courier" w:hAnsi="Courier"/>
        </w:rPr>
        <w:t xml:space="preserve"> matplotlib.pyplot </w:t>
      </w:r>
      <w:r>
        <w:rPr>
          <w:rFonts w:ascii="Courier" w:hAnsi="Courier"/>
        </w:rPr>
        <w:t xml:space="preserve">as</w:t>
      </w:r>
      <w:r>
        <w:rPr>
          <w:rFonts w:ascii="Courier" w:hAnsi="Courier"/>
        </w:rPr>
        <w:t xml:space="preserve"> plt </w:t>
      </w:r>
      <w:r>
        <w:rPr>
          <w:rFonts w:ascii="Courier" w:hAnsi="Courier"/>
        </w:rPr>
        <w:t xml:space="preserve">import</w:t>
      </w:r>
      <w:r>
        <w:rPr>
          <w:rFonts w:ascii="Courier" w:hAnsi="Courier"/>
        </w:rPr>
        <w:t xml:space="preserve"> seaborn </w:t>
      </w:r>
      <w:r>
        <w:rPr>
          <w:rFonts w:ascii="Courier" w:hAnsi="Courier"/>
        </w:rPr>
        <w:t xml:space="preserve">as</w:t>
      </w:r>
      <w:r>
        <w:rPr>
          <w:rFonts w:ascii="Courier" w:hAnsi="Courier"/>
        </w:rPr>
        <w:t xml:space="preserve"> sns </w:t>
      </w:r>
      <w:r>
        <w:rPr>
          <w:rFonts w:ascii="Courier" w:hAnsi="Courier"/>
        </w:rPr>
        <w:t xml:space="preserve">import</w:t>
      </w:r>
      <w:r>
        <w:rPr>
          <w:rFonts w:ascii="Courier" w:hAnsi="Courier"/>
        </w:rPr>
        <w:t xml:space="preserve"> nltk </w:t>
      </w:r>
      <w:r>
        <w:rPr>
          <w:rFonts w:ascii="Courier" w:hAnsi="Courier"/>
        </w:rPr>
        <w:t xml:space="preserve">from</w:t>
      </w:r>
      <w:r>
        <w:rPr>
          <w:rFonts w:ascii="Courier" w:hAnsi="Courier"/>
        </w:rPr>
        <w:t xml:space="preserve"> nltk </w:t>
      </w:r>
      <w:r>
        <w:rPr>
          <w:rFonts w:ascii="Courier" w:hAnsi="Courier"/>
        </w:rPr>
        <w:t xml:space="preserve">import</w:t>
      </w:r>
      <w:r>
        <w:rPr>
          <w:rFonts w:ascii="Courier" w:hAnsi="Courier"/>
        </w:rPr>
        <w:t xml:space="preserve"> FreqDist </w:t>
      </w:r>
      <w:r>
        <w:rPr>
          <w:rFonts w:ascii="Courier" w:hAnsi="Courier"/>
        </w:rPr>
        <w:t xml:space="preserve">from</w:t>
      </w:r>
      <w:r>
        <w:rPr>
          <w:rFonts w:ascii="Courier" w:hAnsi="Courier"/>
        </w:rPr>
        <w:t xml:space="preserve"> nltk.corpus </w:t>
      </w:r>
      <w:r>
        <w:rPr>
          <w:rFonts w:ascii="Courier" w:hAnsi="Courier"/>
        </w:rPr>
        <w:t xml:space="preserve">import</w:t>
      </w:r>
      <w:r>
        <w:rPr>
          <w:rFonts w:ascii="Courier" w:hAnsi="Courier"/>
        </w:rPr>
        <w:t xml:space="preserve"> stopwords </w:t>
      </w:r>
      <w:r>
        <w:rPr>
          <w:rFonts w:ascii="Courier" w:hAnsi="Courier"/>
        </w:rPr>
        <w:t xml:space="preserve">from</w:t>
      </w:r>
      <w:r>
        <w:rPr>
          <w:rFonts w:ascii="Courier" w:hAnsi="Courier"/>
        </w:rPr>
        <w:t xml:space="preserve"> nltk </w:t>
      </w:r>
      <w:r>
        <w:rPr>
          <w:rFonts w:ascii="Courier" w:hAnsi="Courier"/>
        </w:rPr>
        <w:t xml:space="preserve">import</w:t>
      </w:r>
      <w:r>
        <w:rPr>
          <w:rFonts w:ascii="Courier" w:hAnsi="Courier"/>
        </w:rPr>
        <w:t xml:space="preserve"> word_tokenize mpl.rcParams[</w:t>
      </w:r>
      <w:r>
        <w:rPr>
          <w:rFonts w:ascii="Courier" w:hAnsi="Courier"/>
        </w:rPr>
        <w:t xml:space="preserve">'font.sans-serif'</w:t>
      </w:r>
      <w:r>
        <w:rPr>
          <w:rFonts w:ascii="Courier" w:hAnsi="Courier"/>
        </w:rPr>
        <w:t xml:space="preserve">] = [</w:t>
      </w:r>
      <w:r>
        <w:rPr>
          <w:rFonts w:ascii="Courier" w:hAnsi="Courier"/>
        </w:rPr>
        <w:t xml:space="preserve">'SimHei'</w:t>
      </w:r>
      <w:r>
        <w:rPr>
          <w:rFonts w:ascii="Courier" w:hAnsi="Courier"/>
        </w:rPr>
        <w:t xml:space="preserve">] mpl.rcParams[</w:t>
      </w:r>
      <w:r>
        <w:rPr>
          <w:rFonts w:ascii="Courier" w:hAnsi="Courier"/>
        </w:rPr>
        <w:t xml:space="preserve">'axes.unicode_minus'</w:t>
      </w:r>
      <w:r>
        <w:rPr>
          <w:rFonts w:ascii="Courier" w:hAnsi="Courier"/>
        </w:rPr>
        <w:t xml:space="preserve">] = </w:t>
      </w:r>
      <w:r>
        <w:rPr>
          <w:rFonts w:ascii="Courier" w:hAnsi="Courier"/>
        </w:rPr>
        <w:t xml:space="preserve">False</w:t>
      </w:r>
      <w:r>
        <w:rPr>
          <w:rFonts w:ascii="Courier" w:hAnsi="Courier"/>
        </w:rPr>
        <w:t xml:space="preserve"> plt.rcParams.update({</w:t>
      </w:r>
      <w:r>
        <w:rPr>
          <w:rFonts w:ascii="Courier" w:hAnsi="Courier"/>
        </w:rPr>
        <w:t xml:space="preserve">'font.size'</w:t>
      </w:r>
      <w:r>
        <w:rPr>
          <w:rFonts w:ascii="Courier" w:hAnsi="Courier"/>
        </w:rPr>
        <w:t xml:space="preserve">: </w:t>
      </w:r>
      <w:r>
        <w:rPr>
          <w:rFonts w:ascii="Courier" w:hAnsi="Courier"/>
        </w:rPr>
        <w:t xml:space="preserve">8</w:t>
      </w:r>
      <w:r>
        <w:rPr>
          <w:rFonts w:ascii="Courier" w:hAnsi="Courier"/>
        </w:rPr>
        <w:t xml:space="preserve">}) %matplotlib inline %config InlineBackend.figure_format = </w:t>
      </w:r>
      <w:r>
        <w:rPr>
          <w:rFonts w:ascii="Courier" w:hAnsi="Courier"/>
        </w:rPr>
        <w:t xml:space="preserve">'svg'</w:t>
      </w:r>
    </w:p>
    <w:p>
      <w:pPr>
        <w:pStyle w:val="Heading2"/>
        <w:spacing w:lineRule="auto"/>
      </w:pPr>
      <w:r>
        <w:rPr/>
        <w:t xml:space="preserve">参考文献</w:t>
      </w:r>
    </w:p>
    <w:p>
      <w:pPr>
        <w:numPr>
          <w:ilvl w:val="0"/>
          <w:numId w:val="22"/>
        </w:numPr>
        <w:spacing w:lineRule="auto"/>
      </w:pPr>
      <w:r>
        <w:rPr/>
        <w:t xml:space="preserve">Will Cukierski. Sentiment Analysis on Movie Reviews. </w:t>
      </w:r>
      <w:hyperlink r:id="rId8">
        <w:r>
          <w:rPr>
            <w:rStyle w:val="Hyperlink"/>
          </w:rPr>
          <w:t xml:space="preserve">https://kaggle.com/competitions/sentiment-analysis-on-movie-reviews</w:t>
        </w:r>
      </w:hyperlink>
      <w:r>
        <w:rPr/>
        <w:t xml:space="preserve">, 2014. Kaggle.</w:t>
      </w:r>
    </w:p>
    <w:p>
      <w:pPr>
        <w:numPr>
          <w:ilvl w:val="0"/>
          <w:numId w:val="22"/>
        </w:numPr>
        <w:spacing w:lineRule="auto"/>
      </w:pPr>
      <w:r>
        <w:rPr/>
        <w:t xml:space="preserve">[2] Pang and L. Lee. 2005. Seeing stars: Exploiting class relationships for sentiment categorization with respect to rating scales. In ACL, pages 115–124.</w:t>
      </w:r>
    </w:p>
    <w:p>
      <w:pPr>
        <w:numPr>
          <w:ilvl w:val="0"/>
          <w:numId w:val="22"/>
        </w:numPr>
        <w:spacing w:lineRule="auto"/>
      </w:pPr>
      <w:r>
        <w:rPr/>
        <w:t xml:space="preserve">[3] Recursive Deep Models for Semantic Compositionality Over a Sentiment Treebank, Richard Socher, Alex Perelygin, Jean Wu, Jason Chuang, Chris Manning, Andrew Ng and Chris Potts. Conference on Empirical Methods in Natural Language Processing (EMNLP 2013).</w:t>
      </w:r>
    </w:p>
    <w:p>
      <w:pPr>
        <w:numPr>
          <w:ilvl w:val="0"/>
          <w:numId w:val="22"/>
        </w:numPr>
        <w:spacing w:lineRule="auto"/>
      </w:pPr>
      <w:hyperlink r:id="rId9">
        <w:r>
          <w:rPr>
            <w:rStyle w:val="Hyperlink"/>
          </w:rPr>
          <w:t xml:space="preserve">【Python数据分析】文本情感分析——电影评论分析（二）文本向量化建立模型总结与改进方向 * BabyGo000 * 博客园</w:t>
        </w:r>
      </w:hyperlink>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3">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7">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9">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11">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3">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17">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19">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21">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image" Target="media/image-t_U81ldNpWZW4bYYQYSTW.png" TargetMode="Internal"/>
  <Relationship Id="rId6" Type="http://schemas.openxmlformats.org/officeDocument/2006/relationships/image" Target="media/image-Y1JO26uAqvILyWDcxETJX.png" TargetMode="Internal"/>
  <Relationship Id="rId7" Type="http://schemas.openxmlformats.org/officeDocument/2006/relationships/image" Target="media/image-wmXKPdIfNid2TsC-qy71Q.png" TargetMode="Internal"/>
  <Relationship Id="rId8" Type="http://schemas.openxmlformats.org/officeDocument/2006/relationships/hyperlink" Target="https://kaggle.com/competitions/sentiment-analysis-on-movie-reviews" TargetMode="External"/>
  <Relationship Id="rId9" Type="http://schemas.openxmlformats.org/officeDocument/2006/relationships/hyperlink" Target="https://www.cnblogs.com/gc2770/p/14929162.html" TargetMode="External"/>
  <Relationship Id="rId10"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2024-11-25T14:08:55.728Z</dcterms:created>
  <dcterms:modified xsi:type="dcterms:W3CDTF">2024-11-25T14:08:55.728Z</dcterms:modified>
</cp:coreProperties>
</file>