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1A86B2">
      <w:pPr>
        <w:spacing w:after="60"/>
      </w:pPr>
      <w:r>
        <w:rPr>
          <w:rFonts w:ascii="Calibri" w:hAnsi="Calibri" w:eastAsia="微软雅黑"/>
          <w:b/>
          <w:color w:val="0B2545"/>
          <w:sz w:val="48"/>
        </w:rPr>
        <w:t>付款报销回单对接系统用户操作手册</w:t>
      </w:r>
    </w:p>
    <w:p w14:paraId="7392A817">
      <w:r>
        <w:rPr>
          <w:rFonts w:ascii="Calibri" w:hAnsi="Calibri" w:eastAsia="微软雅黑"/>
          <w:b/>
          <w:color w:val="1F4D78"/>
          <w:sz w:val="21"/>
        </w:rPr>
        <w:t>适用对象：</w:t>
      </w:r>
      <w:r>
        <w:rPr>
          <w:rFonts w:ascii="Calibri" w:hAnsi="Calibri" w:eastAsia="微软雅黑"/>
          <w:color w:val="1F2937"/>
          <w:sz w:val="21"/>
        </w:rPr>
        <w:t xml:space="preserve"> 财务人员</w:t>
      </w:r>
    </w:p>
    <w:p w14:paraId="5286ABF1">
      <w:r>
        <w:rPr>
          <w:rFonts w:ascii="Calibri" w:hAnsi="Calibri" w:eastAsia="微软雅黑"/>
          <w:b/>
          <w:color w:val="1F4D78"/>
          <w:sz w:val="21"/>
        </w:rPr>
        <w:t>版本：</w:t>
      </w:r>
      <w:r>
        <w:rPr>
          <w:rFonts w:ascii="Calibri" w:hAnsi="Calibri" w:eastAsia="微软雅黑"/>
          <w:color w:val="1F2937"/>
          <w:sz w:val="21"/>
        </w:rPr>
        <w:t xml:space="preserve"> V1.0</w:t>
      </w:r>
    </w:p>
    <w:p w14:paraId="67DFB10A">
      <w:pPr>
        <w:shd w:val="clear" w:fill="F4F6F9"/>
        <w:spacing w:before="80" w:after="140"/>
        <w:ind w:right="173"/>
      </w:pPr>
      <w:r>
        <w:rPr>
          <w:rFonts w:ascii="Calibri" w:hAnsi="Calibri" w:eastAsia="微软雅黑"/>
          <w:b/>
          <w:color w:val="1F4D78"/>
          <w:sz w:val="21"/>
        </w:rPr>
        <w:t>先看这一条：</w:t>
      </w:r>
      <w:r>
        <w:rPr>
          <w:rFonts w:ascii="Calibri" w:hAnsi="Calibri" w:eastAsia="微软雅黑"/>
          <w:color w:val="1F2937"/>
          <w:sz w:val="21"/>
        </w:rPr>
        <w:t xml:space="preserve"> 先看“表单状态”，再看“回单状态”和“金蝶状态”。只有列表操作栏出现的按钮才可以操作；按钮没有出现时，不要重复点击或自行补录状态。</w:t>
      </w:r>
      <w:bookmarkStart w:id="0" w:name="_GoBack"/>
      <w:bookmarkEnd w:id="0"/>
    </w:p>
    <w:p w14:paraId="5614FF0B">
      <w:pPr>
        <w:pStyle w:val="3"/>
      </w:pPr>
      <w:r>
        <w:rPr>
          <w:rFonts w:ascii="Calibri" w:hAnsi="Calibri" w:eastAsia="微软雅黑"/>
          <w:color w:val="1F2937"/>
          <w:sz w:val="21"/>
        </w:rPr>
        <w:t>1. 系统能做什么</w:t>
      </w:r>
    </w:p>
    <w:p w14:paraId="745FD885">
      <w:r>
        <w:rPr>
          <w:rFonts w:ascii="Calibri" w:hAnsi="Calibri" w:eastAsia="微软雅黑"/>
          <w:color w:val="1F2937"/>
          <w:sz w:val="21"/>
        </w:rPr>
        <w:t>本页面用于查看付款/报销单从审批、支付、电子回单到金蝶同步的进度。财务人员主要做三件事：</w:t>
      </w:r>
    </w:p>
    <w:p w14:paraId="4B7B6275">
      <w:pPr>
        <w:pStyle w:val="14"/>
      </w:pPr>
      <w:r>
        <w:rPr>
          <w:rFonts w:ascii="Calibri" w:hAnsi="Calibri" w:eastAsia="微软雅黑"/>
          <w:color w:val="1F2937"/>
          <w:sz w:val="21"/>
        </w:rPr>
        <w:t>审核单据，决定通过或驳回。</w:t>
      </w:r>
    </w:p>
    <w:p w14:paraId="2F6940E3">
      <w:pPr>
        <w:pStyle w:val="14"/>
      </w:pPr>
      <w:r>
        <w:rPr>
          <w:rFonts w:ascii="Calibri" w:hAnsi="Calibri" w:eastAsia="微软雅黑"/>
          <w:color w:val="1F2937"/>
          <w:sz w:val="21"/>
        </w:rPr>
        <w:t>付款后补齐回单，或处理回单拉取失败。</w:t>
      </w:r>
    </w:p>
    <w:p w14:paraId="414AF715">
      <w:pPr>
        <w:pStyle w:val="14"/>
      </w:pPr>
      <w:r>
        <w:rPr>
          <w:rFonts w:ascii="Calibri" w:hAnsi="Calibri" w:eastAsia="微软雅黑"/>
          <w:color w:val="1F2937"/>
          <w:sz w:val="21"/>
        </w:rPr>
        <w:t>处理金蝶同步失败或部分失败。</w:t>
      </w:r>
    </w:p>
    <w:p w14:paraId="5850A398">
      <w:r>
        <w:rPr>
          <w:rFonts w:ascii="Calibri" w:hAnsi="Calibri" w:eastAsia="微软雅黑"/>
          <w:color w:val="1F2937"/>
          <w:sz w:val="21"/>
        </w:rPr>
        <w:t>页面显示的是三条状态链：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9"/>
        <w:gridCol w:w="2819"/>
        <w:gridCol w:w="3722"/>
      </w:tblGrid>
      <w:tr w14:paraId="55B422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81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87CD6">
            <w:pPr>
              <w:spacing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状态</w:t>
            </w:r>
          </w:p>
        </w:tc>
        <w:tc>
          <w:tcPr>
            <w:tcW w:w="2819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99E75">
            <w:pPr>
              <w:spacing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说明</w:t>
            </w:r>
          </w:p>
        </w:tc>
        <w:tc>
          <w:tcPr>
            <w:tcW w:w="3722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DD7C0">
            <w:pPr>
              <w:spacing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常见值</w:t>
            </w:r>
          </w:p>
        </w:tc>
      </w:tr>
      <w:tr w14:paraId="4F1311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DB362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表单状态</w:t>
            </w:r>
          </w:p>
        </w:tc>
        <w:tc>
          <w:tcPr>
            <w:tcW w:w="2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7DAC4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单据当前业务阶段</w:t>
            </w:r>
          </w:p>
        </w:tc>
        <w:tc>
          <w:tcPr>
            <w:tcW w:w="3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AEB96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待财务审核、已驳回、待支付、已支付、支付失败</w:t>
            </w:r>
          </w:p>
        </w:tc>
      </w:tr>
      <w:tr w14:paraId="1CCAD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1DA6DF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回单状态</w:t>
            </w:r>
          </w:p>
        </w:tc>
        <w:tc>
          <w:tcPr>
            <w:tcW w:w="2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20845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国内付款的电子回单进度</w:t>
            </w:r>
          </w:p>
        </w:tc>
        <w:tc>
          <w:tcPr>
            <w:tcW w:w="3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CCF9C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待拉取、已归档、拉取失败；海外付款显示“—”</w:t>
            </w:r>
          </w:p>
        </w:tc>
      </w:tr>
      <w:tr w14:paraId="6E56E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FCFED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金蝶状态</w:t>
            </w:r>
          </w:p>
        </w:tc>
        <w:tc>
          <w:tcPr>
            <w:tcW w:w="281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E562D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付款单/凭证及附件同步进度</w:t>
            </w:r>
          </w:p>
        </w:tc>
        <w:tc>
          <w:tcPr>
            <w:tcW w:w="37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07E96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待同步、同步成功、同步失败、部分失败；未进入同步时显示“—”</w:t>
            </w:r>
          </w:p>
        </w:tc>
      </w:tr>
    </w:tbl>
    <w:p w14:paraId="064C07D3">
      <w:pPr>
        <w:spacing w:after="20"/>
      </w:pPr>
    </w:p>
    <w:p w14:paraId="2301EDFE">
      <w:pPr>
        <w:pStyle w:val="3"/>
      </w:pPr>
      <w:r>
        <w:rPr>
          <w:rFonts w:ascii="Calibri" w:hAnsi="Calibri" w:eastAsia="微软雅黑"/>
          <w:color w:val="1F2937"/>
          <w:sz w:val="21"/>
        </w:rPr>
        <w:t>2. 什么时候做什么（速查表）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50"/>
        <w:gridCol w:w="1833"/>
        <w:gridCol w:w="2611"/>
        <w:gridCol w:w="2466"/>
      </w:tblGrid>
      <w:tr w14:paraId="47E39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85ECC">
            <w:pPr>
              <w:spacing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看到的状态</w:t>
            </w:r>
          </w:p>
        </w:tc>
        <w:tc>
          <w:tcPr>
            <w:tcW w:w="1833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43B83">
            <w:pPr>
              <w:spacing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操作栏按钮</w:t>
            </w:r>
          </w:p>
        </w:tc>
        <w:tc>
          <w:tcPr>
            <w:tcW w:w="2611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0F045">
            <w:pPr>
              <w:spacing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什么时候操作</w:t>
            </w:r>
          </w:p>
        </w:tc>
        <w:tc>
          <w:tcPr>
            <w:tcW w:w="246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1CE00">
            <w:pPr>
              <w:spacing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操作结果</w:t>
            </w:r>
          </w:p>
        </w:tc>
      </w:tr>
      <w:tr w14:paraId="07D2C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4BE39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表单状态=待财务审核</w:t>
            </w:r>
          </w:p>
        </w:tc>
        <w:tc>
          <w:tcPr>
            <w:tcW w:w="18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78F12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审批、驳回</w:t>
            </w:r>
          </w:p>
        </w:tc>
        <w:tc>
          <w:tcPr>
            <w:tcW w:w="2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4528B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核对单据、发票、金额和收款信息后</w:t>
            </w:r>
          </w:p>
        </w:tc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7113B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审批后变为“待支付”；驳回后变为“已驳回”</w:t>
            </w:r>
          </w:p>
        </w:tc>
      </w:tr>
      <w:tr w14:paraId="70A7B3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DD90E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表单状态=待支付</w:t>
            </w:r>
          </w:p>
        </w:tc>
        <w:tc>
          <w:tcPr>
            <w:tcW w:w="18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690DC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支付</w:t>
            </w:r>
          </w:p>
        </w:tc>
        <w:tc>
          <w:tcPr>
            <w:tcW w:w="2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A6ED4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已确认线下/银行侧完成付款，并已拿到回单</w:t>
            </w:r>
          </w:p>
        </w:tc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3FEEC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变为“已支付”；国内单据同时归档回单并进入金蝶同步</w:t>
            </w:r>
          </w:p>
        </w:tc>
      </w:tr>
      <w:tr w14:paraId="37D43A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CC3BE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表单状态=支付失败</w:t>
            </w:r>
          </w:p>
        </w:tc>
        <w:tc>
          <w:tcPr>
            <w:tcW w:w="18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EFEDF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支付</w:t>
            </w:r>
          </w:p>
        </w:tc>
        <w:tc>
          <w:tcPr>
            <w:tcW w:w="2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E48E5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已确认可以重新付款，并已取得新的付款回单</w:t>
            </w:r>
          </w:p>
        </w:tc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F06DB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重新进入“已支付”流程；不要在未确认银行结果时重复支付</w:t>
            </w:r>
          </w:p>
        </w:tc>
      </w:tr>
      <w:tr w14:paraId="4C4D3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8106B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表单状态=已支付、回单状态=拉取失败</w:t>
            </w:r>
          </w:p>
        </w:tc>
        <w:tc>
          <w:tcPr>
            <w:tcW w:w="18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2838F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上传回单</w:t>
            </w:r>
          </w:p>
        </w:tc>
        <w:tc>
          <w:tcPr>
            <w:tcW w:w="2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C6BB5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CBS 没有返回回单，或页面提示需要人工补传</w:t>
            </w:r>
          </w:p>
        </w:tc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692BF0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回单变为“已归档”，随后进入金蝶同步</w:t>
            </w:r>
          </w:p>
        </w:tc>
      </w:tr>
      <w:tr w14:paraId="15A799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34345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表单状态=已支付、金蝶状态=同步失败/部分失败</w:t>
            </w:r>
          </w:p>
        </w:tc>
        <w:tc>
          <w:tcPr>
            <w:tcW w:w="18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C3FD1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同步金蝶</w:t>
            </w:r>
          </w:p>
        </w:tc>
        <w:tc>
          <w:tcPr>
            <w:tcW w:w="2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7A06B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已确认付款和回单无误，需要重试金蝶</w:t>
            </w:r>
          </w:p>
        </w:tc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3F7E7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金蝶变为“同步成功”；部分失败只重试失败对象</w:t>
            </w:r>
          </w:p>
        </w:tc>
      </w:tr>
      <w:tr w14:paraId="044989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89103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已驳回，或三条链路均无待处理状态</w:t>
            </w:r>
          </w:p>
        </w:tc>
        <w:tc>
          <w:tcPr>
            <w:tcW w:w="18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ED0A4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无处理按钮</w:t>
            </w:r>
          </w:p>
        </w:tc>
        <w:tc>
          <w:tcPr>
            <w:tcW w:w="261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798BC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只需查看、留档或跟进申请人</w:t>
            </w:r>
          </w:p>
        </w:tc>
        <w:tc>
          <w:tcPr>
            <w:tcW w:w="246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B9BDE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不要强行处理；可看详情和日志</w:t>
            </w:r>
          </w:p>
        </w:tc>
      </w:tr>
    </w:tbl>
    <w:p w14:paraId="7DE6F27B">
      <w:pPr>
        <w:spacing w:after="20"/>
      </w:pPr>
    </w:p>
    <w:p w14:paraId="5FA4280B">
      <w:pPr>
        <w:pStyle w:val="3"/>
      </w:pPr>
      <w:r>
        <w:rPr>
          <w:rFonts w:ascii="Calibri" w:hAnsi="Calibri" w:eastAsia="微软雅黑"/>
          <w:color w:val="1F2937"/>
          <w:sz w:val="21"/>
        </w:rPr>
        <w:t>3. 进入页面和查找单据</w:t>
      </w:r>
    </w:p>
    <w:p w14:paraId="266787AC">
      <w:pPr>
        <w:pStyle w:val="4"/>
      </w:pPr>
      <w:r>
        <w:rPr>
          <w:rFonts w:ascii="Calibri" w:hAnsi="Calibri" w:eastAsia="微软雅黑"/>
          <w:color w:val="1F2937"/>
          <w:sz w:val="21"/>
        </w:rPr>
        <w:t>3.1 进入</w:t>
      </w:r>
    </w:p>
    <w:p w14:paraId="58EDD535">
      <w:pPr>
        <w:pStyle w:val="14"/>
      </w:pPr>
      <w:r>
        <w:rPr>
          <w:rFonts w:ascii="Calibri" w:hAnsi="Calibri" w:eastAsia="微软雅黑"/>
          <w:color w:val="1F2937"/>
          <w:sz w:val="21"/>
        </w:rPr>
        <w:t>打开付款报销管理系统。</w:t>
      </w:r>
    </w:p>
    <w:p w14:paraId="1471751D">
      <w:pPr>
        <w:pStyle w:val="14"/>
      </w:pPr>
      <w:r>
        <w:rPr>
          <w:rFonts w:ascii="Calibri" w:hAnsi="Calibri" w:eastAsia="微软雅黑"/>
          <w:color w:val="1F2937"/>
          <w:sz w:val="21"/>
        </w:rPr>
        <w:t xml:space="preserve">左侧进入 </w:t>
      </w:r>
      <w:r>
        <w:rPr>
          <w:rFonts w:ascii="Calibri" w:hAnsi="Calibri" w:eastAsia="微软雅黑"/>
          <w:b/>
          <w:color w:val="1F4D78"/>
          <w:sz w:val="21"/>
        </w:rPr>
        <w:t>财务管理</w:t>
      </w:r>
      <w:r>
        <w:rPr>
          <w:rFonts w:ascii="Calibri" w:hAnsi="Calibri" w:eastAsia="微软雅黑"/>
          <w:color w:val="1F2937"/>
          <w:sz w:val="21"/>
        </w:rPr>
        <w:t xml:space="preserve">，打开 </w:t>
      </w:r>
      <w:r>
        <w:rPr>
          <w:rFonts w:ascii="Calibri" w:hAnsi="Calibri" w:eastAsia="微软雅黑"/>
          <w:b/>
          <w:color w:val="1F4D78"/>
          <w:sz w:val="21"/>
        </w:rPr>
        <w:t>审批确认</w:t>
      </w:r>
      <w:r>
        <w:rPr>
          <w:rFonts w:ascii="Calibri" w:hAnsi="Calibri" w:eastAsia="微软雅黑"/>
          <w:color w:val="1F2937"/>
          <w:sz w:val="21"/>
        </w:rPr>
        <w:t>。</w:t>
      </w:r>
    </w:p>
    <w:p w14:paraId="4BB99BB5">
      <w:pPr>
        <w:pStyle w:val="14"/>
      </w:pPr>
      <w:r>
        <w:rPr>
          <w:rFonts w:ascii="Calibri" w:hAnsi="Calibri" w:eastAsia="微软雅黑"/>
          <w:color w:val="1F2937"/>
          <w:sz w:val="21"/>
        </w:rPr>
        <w:t>列表默认显示有权限查看的单据。</w:t>
      </w:r>
    </w:p>
    <w:p w14:paraId="19E85D73">
      <w:pPr>
        <w:pStyle w:val="4"/>
      </w:pPr>
      <w:r>
        <w:rPr>
          <w:rFonts w:ascii="Calibri" w:hAnsi="Calibri" w:eastAsia="微软雅黑"/>
          <w:color w:val="1F2937"/>
          <w:sz w:val="21"/>
        </w:rPr>
        <w:t>3.2 查找</w:t>
      </w:r>
    </w:p>
    <w:p w14:paraId="438C3907">
      <w:pPr>
        <w:pStyle w:val="16"/>
      </w:pPr>
      <w:r>
        <w:rPr>
          <w:rFonts w:ascii="Calibri" w:hAnsi="Calibri" w:eastAsia="微软雅黑"/>
          <w:b/>
          <w:color w:val="1F4D78"/>
          <w:sz w:val="21"/>
        </w:rPr>
        <w:t>关键词搜索：</w:t>
      </w:r>
      <w:r>
        <w:rPr>
          <w:rFonts w:ascii="Calibri" w:hAnsi="Calibri" w:eastAsia="微软雅黑"/>
          <w:color w:val="1F2937"/>
          <w:sz w:val="21"/>
        </w:rPr>
        <w:t xml:space="preserve"> 输入标题、单号、申请人或申请部门，点击搜索按钮或按回车。</w:t>
      </w:r>
    </w:p>
    <w:p w14:paraId="281C1D5D">
      <w:pPr>
        <w:pStyle w:val="16"/>
      </w:pPr>
      <w:r>
        <w:rPr>
          <w:rFonts w:ascii="Calibri" w:hAnsi="Calibri" w:eastAsia="微软雅黑"/>
          <w:b/>
          <w:color w:val="1F4D78"/>
          <w:sz w:val="21"/>
        </w:rPr>
        <w:t>状态筛选：</w:t>
      </w:r>
      <w:r>
        <w:rPr>
          <w:rFonts w:ascii="Calibri" w:hAnsi="Calibri" w:eastAsia="微软雅黑"/>
          <w:color w:val="1F2937"/>
          <w:sz w:val="21"/>
        </w:rPr>
        <w:t xml:space="preserve"> 可同时选择表单状态、回单状态和金蝶状态。例如：选择“已支付 + 拉取失败”，只看需要补传回单的国内付款。</w:t>
      </w:r>
    </w:p>
    <w:p w14:paraId="3467EE21">
      <w:pPr>
        <w:pStyle w:val="16"/>
      </w:pPr>
      <w:r>
        <w:rPr>
          <w:rFonts w:ascii="Calibri" w:hAnsi="Calibri" w:eastAsia="微软雅黑"/>
          <w:b/>
          <w:color w:val="1F4D78"/>
          <w:sz w:val="21"/>
        </w:rPr>
        <w:t>时间筛选：</w:t>
      </w:r>
      <w:r>
        <w:rPr>
          <w:rFonts w:ascii="Calibri" w:hAnsi="Calibri" w:eastAsia="微软雅黑"/>
          <w:color w:val="1F2937"/>
          <w:sz w:val="21"/>
        </w:rPr>
        <w:t xml:space="preserve"> 可按创建时间或流程审批通过时间选择快捷区间，也可以填写开始日期和结束日期后点击“查询”。</w:t>
      </w:r>
    </w:p>
    <w:p w14:paraId="6BD1310D">
      <w:pPr>
        <w:pStyle w:val="16"/>
      </w:pPr>
      <w:r>
        <w:rPr>
          <w:rFonts w:ascii="Calibri" w:hAnsi="Calibri" w:eastAsia="微软雅黑"/>
          <w:b/>
          <w:color w:val="1F4D78"/>
          <w:sz w:val="21"/>
        </w:rPr>
        <w:t>其他条件：</w:t>
      </w:r>
      <w:r>
        <w:rPr>
          <w:rFonts w:ascii="Calibri" w:hAnsi="Calibri" w:eastAsia="微软雅黑"/>
          <w:color w:val="1F2937"/>
          <w:sz w:val="21"/>
        </w:rPr>
        <w:t xml:space="preserve"> 可按单据类型、是否涉海外、是否有发票、付款主体、收款方类型筛选。</w:t>
      </w:r>
    </w:p>
    <w:p w14:paraId="717E83D9">
      <w:pPr>
        <w:pStyle w:val="16"/>
      </w:pPr>
      <w:r>
        <w:rPr>
          <w:rFonts w:ascii="Calibri" w:hAnsi="Calibri" w:eastAsia="微软雅黑"/>
          <w:color w:val="1F2937"/>
          <w:sz w:val="21"/>
        </w:rPr>
        <w:t>修改任一筛选条件后，列表会回到第一页。找不到单据时先清除筛选，再用单号搜索。</w:t>
      </w:r>
    </w:p>
    <w:p w14:paraId="0BD9D697">
      <w:pPr>
        <w:pStyle w:val="3"/>
      </w:pPr>
      <w:r>
        <w:rPr>
          <w:rFonts w:ascii="Calibri" w:hAnsi="Calibri" w:eastAsia="微软雅黑"/>
          <w:color w:val="1F2937"/>
          <w:sz w:val="21"/>
        </w:rPr>
        <w:t>4. 审核单据</w:t>
      </w:r>
    </w:p>
    <w:p w14:paraId="07A67EEE">
      <w:pPr>
        <w:pStyle w:val="4"/>
      </w:pPr>
      <w:r>
        <w:rPr>
          <w:rFonts w:ascii="Calibri" w:hAnsi="Calibri" w:eastAsia="微软雅黑"/>
          <w:color w:val="1F2937"/>
          <w:sz w:val="21"/>
        </w:rPr>
        <w:t>4.1 审批通过</w:t>
      </w:r>
    </w:p>
    <w:p w14:paraId="7CFAC02C">
      <w:r>
        <w:rPr>
          <w:rFonts w:ascii="Calibri" w:hAnsi="Calibri" w:eastAsia="微软雅黑"/>
          <w:b/>
          <w:color w:val="1F4D78"/>
          <w:sz w:val="21"/>
        </w:rPr>
        <w:t>什么时候做：</w:t>
      </w:r>
      <w:r>
        <w:rPr>
          <w:rFonts w:ascii="Calibri" w:hAnsi="Calibri" w:eastAsia="微软雅黑"/>
          <w:color w:val="1F2937"/>
          <w:sz w:val="21"/>
        </w:rPr>
        <w:t xml:space="preserve"> 表单状态为“待财务审核”，且资料和金额核对无误。</w:t>
      </w:r>
    </w:p>
    <w:p w14:paraId="2E1554A3">
      <w:pPr>
        <w:pStyle w:val="14"/>
      </w:pPr>
      <w:r>
        <w:rPr>
          <w:rFonts w:ascii="Calibri" w:hAnsi="Calibri" w:eastAsia="微软雅黑"/>
          <w:color w:val="1F2937"/>
          <w:sz w:val="21"/>
        </w:rPr>
        <w:t xml:space="preserve">在操作栏点击 </w:t>
      </w:r>
      <w:r>
        <w:rPr>
          <w:rFonts w:ascii="Calibri" w:hAnsi="Calibri" w:eastAsia="微软雅黑"/>
          <w:b/>
          <w:color w:val="1F4D78"/>
          <w:sz w:val="21"/>
        </w:rPr>
        <w:t>审批</w:t>
      </w:r>
      <w:r>
        <w:rPr>
          <w:rFonts w:ascii="Calibri" w:hAnsi="Calibri" w:eastAsia="微软雅黑"/>
          <w:color w:val="1F2937"/>
          <w:sz w:val="21"/>
        </w:rPr>
        <w:t xml:space="preserve">；也可以先点 </w:t>
      </w:r>
      <w:r>
        <w:rPr>
          <w:rFonts w:ascii="Calibri" w:hAnsi="Calibri" w:eastAsia="微软雅黑"/>
          <w:b/>
          <w:color w:val="1F4D78"/>
          <w:sz w:val="21"/>
        </w:rPr>
        <w:t>详情</w:t>
      </w:r>
      <w:r>
        <w:rPr>
          <w:rFonts w:ascii="Calibri" w:hAnsi="Calibri" w:eastAsia="微软雅黑"/>
          <w:color w:val="1F2937"/>
          <w:sz w:val="21"/>
        </w:rPr>
        <w:t>，在详情页操作。</w:t>
      </w:r>
    </w:p>
    <w:p w14:paraId="6A0CD24F">
      <w:pPr>
        <w:pStyle w:val="14"/>
      </w:pPr>
      <w:r>
        <w:rPr>
          <w:rFonts w:ascii="Calibri" w:hAnsi="Calibri" w:eastAsia="微软雅黑"/>
          <w:color w:val="1F2937"/>
          <w:sz w:val="21"/>
        </w:rPr>
        <w:t>查看申请人、申请部门、付款主体、单据类型、金额、发票和内容。</w:t>
      </w:r>
    </w:p>
    <w:p w14:paraId="2E3149CC">
      <w:pPr>
        <w:pStyle w:val="14"/>
      </w:pPr>
      <w:r>
        <w:rPr>
          <w:rFonts w:ascii="Calibri" w:hAnsi="Calibri" w:eastAsia="微软雅黑"/>
          <w:color w:val="1F2937"/>
          <w:sz w:val="21"/>
        </w:rPr>
        <w:t>确认后提交。</w:t>
      </w:r>
    </w:p>
    <w:p w14:paraId="038D940C">
      <w:pPr>
        <w:pStyle w:val="14"/>
      </w:pPr>
      <w:r>
        <w:rPr>
          <w:rFonts w:ascii="Calibri" w:hAnsi="Calibri" w:eastAsia="微软雅黑"/>
          <w:color w:val="1F2937"/>
          <w:sz w:val="21"/>
        </w:rPr>
        <w:t xml:space="preserve">结果应为：表单状态变为 </w:t>
      </w:r>
      <w:r>
        <w:rPr>
          <w:rFonts w:ascii="Calibri" w:hAnsi="Calibri" w:eastAsia="微软雅黑"/>
          <w:b/>
          <w:color w:val="1F4D78"/>
          <w:sz w:val="21"/>
        </w:rPr>
        <w:t>待支付</w:t>
      </w:r>
      <w:r>
        <w:rPr>
          <w:rFonts w:ascii="Calibri" w:hAnsi="Calibri" w:eastAsia="微软雅黑"/>
          <w:color w:val="1F2937"/>
          <w:sz w:val="21"/>
        </w:rPr>
        <w:t>，并记录审批时间。</w:t>
      </w:r>
    </w:p>
    <w:p w14:paraId="0FB9C761">
      <w:pPr>
        <w:pStyle w:val="4"/>
      </w:pPr>
      <w:r>
        <w:rPr>
          <w:rFonts w:ascii="Calibri" w:hAnsi="Calibri" w:eastAsia="微软雅黑"/>
          <w:color w:val="1F2937"/>
          <w:sz w:val="21"/>
        </w:rPr>
        <w:t>4.2 驳回</w:t>
      </w:r>
    </w:p>
    <w:p w14:paraId="5C99096D">
      <w:r>
        <w:rPr>
          <w:rFonts w:ascii="Calibri" w:hAnsi="Calibri" w:eastAsia="微软雅黑"/>
          <w:b/>
          <w:color w:val="1F4D78"/>
          <w:sz w:val="21"/>
        </w:rPr>
        <w:t>什么时候做：</w:t>
      </w:r>
      <w:r>
        <w:rPr>
          <w:rFonts w:ascii="Calibri" w:hAnsi="Calibri" w:eastAsia="微软雅黑"/>
          <w:color w:val="1F2937"/>
          <w:sz w:val="21"/>
        </w:rPr>
        <w:t xml:space="preserve"> 资料不完整、金额或发票不一致、收款信息有误，或需要申请人补充说明。</w:t>
      </w:r>
    </w:p>
    <w:p w14:paraId="48A8CC2B">
      <w:pPr>
        <w:pStyle w:val="14"/>
      </w:pPr>
      <w:r>
        <w:rPr>
          <w:rFonts w:ascii="Calibri" w:hAnsi="Calibri" w:eastAsia="微软雅黑"/>
          <w:color w:val="1F2937"/>
          <w:sz w:val="21"/>
        </w:rPr>
        <w:t xml:space="preserve">在操作栏点击 </w:t>
      </w:r>
      <w:r>
        <w:rPr>
          <w:rFonts w:ascii="Calibri" w:hAnsi="Calibri" w:eastAsia="微软雅黑"/>
          <w:b/>
          <w:color w:val="1F4D78"/>
          <w:sz w:val="21"/>
        </w:rPr>
        <w:t>驳回</w:t>
      </w:r>
      <w:r>
        <w:rPr>
          <w:rFonts w:ascii="Calibri" w:hAnsi="Calibri" w:eastAsia="微软雅黑"/>
          <w:color w:val="1F2937"/>
          <w:sz w:val="21"/>
        </w:rPr>
        <w:t>。</w:t>
      </w:r>
    </w:p>
    <w:p w14:paraId="02C34C0D">
      <w:pPr>
        <w:pStyle w:val="14"/>
      </w:pPr>
      <w:r>
        <w:rPr>
          <w:rFonts w:ascii="Calibri" w:hAnsi="Calibri" w:eastAsia="微软雅黑"/>
          <w:color w:val="1F2937"/>
          <w:sz w:val="21"/>
        </w:rPr>
        <w:t>在“驳回原因”中写清楚需要修改的内容，例如“发票金额与报销金额不一致”。</w:t>
      </w:r>
    </w:p>
    <w:p w14:paraId="0C450643">
      <w:pPr>
        <w:pStyle w:val="14"/>
      </w:pPr>
      <w:r>
        <w:rPr>
          <w:rFonts w:ascii="Calibri" w:hAnsi="Calibri" w:eastAsia="微软雅黑"/>
          <w:color w:val="1F2937"/>
          <w:sz w:val="21"/>
        </w:rPr>
        <w:t xml:space="preserve">提交后确认表单状态变为 </w:t>
      </w:r>
      <w:r>
        <w:rPr>
          <w:rFonts w:ascii="Calibri" w:hAnsi="Calibri" w:eastAsia="微软雅黑"/>
          <w:b/>
          <w:color w:val="1F4D78"/>
          <w:sz w:val="21"/>
        </w:rPr>
        <w:t>已驳回</w:t>
      </w:r>
      <w:r>
        <w:rPr>
          <w:rFonts w:ascii="Calibri" w:hAnsi="Calibri" w:eastAsia="微软雅黑"/>
          <w:color w:val="1F2937"/>
          <w:sz w:val="21"/>
        </w:rPr>
        <w:t>。</w:t>
      </w:r>
    </w:p>
    <w:p w14:paraId="5BEC487A">
      <w:pPr>
        <w:shd w:val="clear" w:fill="F4F6F9"/>
        <w:spacing w:before="80" w:after="140"/>
        <w:ind w:left="173" w:right="173"/>
      </w:pPr>
      <w:r>
        <w:rPr>
          <w:rFonts w:ascii="Calibri" w:hAnsi="Calibri" w:eastAsia="微软雅黑"/>
          <w:color w:val="1F2937"/>
          <w:sz w:val="21"/>
        </w:rPr>
        <w:t>驳回原因必填。已驳回单据不会继续进入支付、回单或金蝶同步流程。</w:t>
      </w:r>
    </w:p>
    <w:p w14:paraId="7DCFA388">
      <w:pPr>
        <w:pStyle w:val="3"/>
      </w:pPr>
      <w:r>
        <w:rPr>
          <w:rFonts w:ascii="Calibri" w:hAnsi="Calibri" w:eastAsia="微软雅黑"/>
          <w:color w:val="1F2937"/>
          <w:sz w:val="21"/>
        </w:rPr>
        <w:t>5. 支付并归档回单</w:t>
      </w:r>
    </w:p>
    <w:p w14:paraId="4BD6B790">
      <w:pPr>
        <w:pStyle w:val="4"/>
      </w:pPr>
      <w:r>
        <w:rPr>
          <w:rFonts w:ascii="Calibri" w:hAnsi="Calibri" w:eastAsia="微软雅黑"/>
          <w:color w:val="1F2937"/>
          <w:sz w:val="21"/>
        </w:rPr>
        <w:t>5.1 国内付款</w:t>
      </w:r>
    </w:p>
    <w:p w14:paraId="13BE353E">
      <w:r>
        <w:rPr>
          <w:rFonts w:ascii="Calibri" w:hAnsi="Calibri" w:eastAsia="微软雅黑"/>
          <w:b/>
          <w:color w:val="1F4D78"/>
          <w:sz w:val="21"/>
        </w:rPr>
        <w:t>什么时候做：</w:t>
      </w:r>
      <w:r>
        <w:rPr>
          <w:rFonts w:ascii="Calibri" w:hAnsi="Calibri" w:eastAsia="微软雅黑"/>
          <w:color w:val="1F2937"/>
          <w:sz w:val="21"/>
        </w:rPr>
        <w:t xml:space="preserve"> 表单状态为“待支付”或“支付失败”，并且已从银行或付款渠道确认本次付款结果为成功。</w:t>
      </w:r>
    </w:p>
    <w:p w14:paraId="62C9F5CC">
      <w:pPr>
        <w:pStyle w:val="14"/>
      </w:pPr>
      <w:r>
        <w:rPr>
          <w:rFonts w:ascii="Calibri" w:hAnsi="Calibri" w:eastAsia="微软雅黑"/>
          <w:color w:val="1F2937"/>
          <w:sz w:val="21"/>
        </w:rPr>
        <w:t xml:space="preserve">点击 </w:t>
      </w:r>
      <w:r>
        <w:rPr>
          <w:rFonts w:ascii="Calibri" w:hAnsi="Calibri" w:eastAsia="微软雅黑"/>
          <w:b/>
          <w:color w:val="1F4D78"/>
          <w:sz w:val="21"/>
        </w:rPr>
        <w:t>支付</w:t>
      </w:r>
      <w:r>
        <w:rPr>
          <w:rFonts w:ascii="Calibri" w:hAnsi="Calibri" w:eastAsia="微软雅黑"/>
          <w:color w:val="1F2937"/>
          <w:sz w:val="21"/>
        </w:rPr>
        <w:t>。</w:t>
      </w:r>
    </w:p>
    <w:p w14:paraId="398A5983">
      <w:pPr>
        <w:pStyle w:val="14"/>
      </w:pPr>
      <w:r>
        <w:rPr>
          <w:rFonts w:ascii="Calibri" w:hAnsi="Calibri" w:eastAsia="微软雅黑"/>
          <w:color w:val="1F2937"/>
          <w:sz w:val="21"/>
        </w:rPr>
        <w:t>核对提示中的单号和付款信息。</w:t>
      </w:r>
    </w:p>
    <w:p w14:paraId="663DBC0B">
      <w:pPr>
        <w:pStyle w:val="14"/>
      </w:pPr>
      <w:r>
        <w:rPr>
          <w:rFonts w:ascii="Calibri" w:hAnsi="Calibri" w:eastAsia="微软雅黑"/>
          <w:color w:val="1F2937"/>
          <w:sz w:val="21"/>
        </w:rPr>
        <w:t xml:space="preserve">填写 </w:t>
      </w:r>
      <w:r>
        <w:rPr>
          <w:rFonts w:ascii="Calibri" w:hAnsi="Calibri" w:eastAsia="微软雅黑"/>
          <w:b/>
          <w:color w:val="1F4D78"/>
          <w:sz w:val="21"/>
        </w:rPr>
        <w:t>回单号</w:t>
      </w:r>
      <w:r>
        <w:rPr>
          <w:rFonts w:ascii="Calibri" w:hAnsi="Calibri" w:eastAsia="微软雅黑"/>
          <w:color w:val="1F2937"/>
          <w:sz w:val="21"/>
        </w:rPr>
        <w:t>。</w:t>
      </w:r>
    </w:p>
    <w:p w14:paraId="7201CA52">
      <w:pPr>
        <w:pStyle w:val="14"/>
      </w:pPr>
      <w:r>
        <w:rPr>
          <w:rFonts w:ascii="Calibri" w:hAnsi="Calibri" w:eastAsia="微软雅黑"/>
          <w:color w:val="1F2937"/>
          <w:sz w:val="21"/>
        </w:rPr>
        <w:t xml:space="preserve">上传 </w:t>
      </w:r>
      <w:r>
        <w:rPr>
          <w:rFonts w:ascii="Calibri" w:hAnsi="Calibri" w:eastAsia="微软雅黑"/>
          <w:b/>
          <w:color w:val="1F4D78"/>
          <w:sz w:val="21"/>
        </w:rPr>
        <w:t>回单文件</w:t>
      </w:r>
      <w:r>
        <w:rPr>
          <w:rFonts w:ascii="Calibri" w:hAnsi="Calibri" w:eastAsia="微软雅黑"/>
          <w:color w:val="1F2937"/>
          <w:sz w:val="21"/>
        </w:rPr>
        <w:t>，至少 1 个、最多 9 个。</w:t>
      </w:r>
    </w:p>
    <w:p w14:paraId="785A7A6E">
      <w:pPr>
        <w:pStyle w:val="14"/>
      </w:pPr>
      <w:r>
        <w:rPr>
          <w:rFonts w:ascii="Calibri" w:hAnsi="Calibri" w:eastAsia="微软雅黑"/>
          <w:color w:val="1F2937"/>
          <w:sz w:val="21"/>
        </w:rPr>
        <w:t>可在“备注”中写明付款日期、线下核对情况等，确认提交。</w:t>
      </w:r>
    </w:p>
    <w:p w14:paraId="4525F269">
      <w:r>
        <w:rPr>
          <w:rFonts w:ascii="Calibri" w:hAnsi="Calibri" w:eastAsia="微软雅黑"/>
          <w:color w:val="1F2937"/>
          <w:sz w:val="21"/>
        </w:rPr>
        <w:t>提交后应看到：</w:t>
      </w:r>
    </w:p>
    <w:p w14:paraId="5659444F">
      <w:pPr>
        <w:pStyle w:val="16"/>
      </w:pPr>
      <w:r>
        <w:rPr>
          <w:rFonts w:ascii="Calibri" w:hAnsi="Calibri" w:eastAsia="微软雅黑"/>
          <w:color w:val="1F2937"/>
          <w:sz w:val="21"/>
        </w:rPr>
        <w:t>表单状态：</w:t>
      </w:r>
      <w:r>
        <w:rPr>
          <w:rFonts w:ascii="Calibri" w:hAnsi="Calibri" w:eastAsia="微软雅黑"/>
          <w:b/>
          <w:color w:val="1F4D78"/>
          <w:sz w:val="21"/>
        </w:rPr>
        <w:t>已支付</w:t>
      </w:r>
      <w:r>
        <w:rPr>
          <w:rFonts w:ascii="Calibri" w:hAnsi="Calibri" w:eastAsia="微软雅黑"/>
          <w:color w:val="1F2937"/>
          <w:sz w:val="21"/>
        </w:rPr>
        <w:t>；</w:t>
      </w:r>
    </w:p>
    <w:p w14:paraId="7A56EC30">
      <w:pPr>
        <w:pStyle w:val="16"/>
      </w:pPr>
      <w:r>
        <w:rPr>
          <w:rFonts w:ascii="Calibri" w:hAnsi="Calibri" w:eastAsia="微软雅黑"/>
          <w:color w:val="1F2937"/>
          <w:sz w:val="21"/>
        </w:rPr>
        <w:t>回单状态：</w:t>
      </w:r>
      <w:r>
        <w:rPr>
          <w:rFonts w:ascii="Calibri" w:hAnsi="Calibri" w:eastAsia="微软雅黑"/>
          <w:b/>
          <w:color w:val="1F4D78"/>
          <w:sz w:val="21"/>
        </w:rPr>
        <w:t>已归档</w:t>
      </w:r>
      <w:r>
        <w:rPr>
          <w:rFonts w:ascii="Calibri" w:hAnsi="Calibri" w:eastAsia="微软雅黑"/>
          <w:color w:val="1F2937"/>
          <w:sz w:val="21"/>
        </w:rPr>
        <w:t>；</w:t>
      </w:r>
    </w:p>
    <w:p w14:paraId="772FEE59">
      <w:pPr>
        <w:pStyle w:val="16"/>
      </w:pPr>
      <w:r>
        <w:rPr>
          <w:rFonts w:ascii="Calibri" w:hAnsi="Calibri" w:eastAsia="微软雅黑"/>
          <w:color w:val="1F2937"/>
          <w:sz w:val="21"/>
        </w:rPr>
        <w:t xml:space="preserve">金蝶状态：系统自动同步，成功时为 </w:t>
      </w:r>
      <w:r>
        <w:rPr>
          <w:rFonts w:ascii="Calibri" w:hAnsi="Calibri" w:eastAsia="微软雅黑"/>
          <w:b/>
          <w:color w:val="1F4D78"/>
          <w:sz w:val="21"/>
        </w:rPr>
        <w:t>同步成功</w:t>
      </w:r>
      <w:r>
        <w:rPr>
          <w:rFonts w:ascii="Calibri" w:hAnsi="Calibri" w:eastAsia="微软雅黑"/>
          <w:color w:val="1F2937"/>
          <w:sz w:val="21"/>
        </w:rPr>
        <w:t xml:space="preserve">，失败时显示 </w:t>
      </w:r>
      <w:r>
        <w:rPr>
          <w:rFonts w:ascii="Calibri" w:hAnsi="Calibri" w:eastAsia="微软雅黑"/>
          <w:b/>
          <w:color w:val="1F4D78"/>
          <w:sz w:val="21"/>
        </w:rPr>
        <w:t>同步失败</w:t>
      </w:r>
      <w:r>
        <w:rPr>
          <w:rFonts w:ascii="Calibri" w:hAnsi="Calibri" w:eastAsia="微软雅黑"/>
          <w:color w:val="1F2937"/>
          <w:sz w:val="21"/>
        </w:rPr>
        <w:t>，需要再做“同步金蝶”。</w:t>
      </w:r>
    </w:p>
    <w:p w14:paraId="6B659BB8">
      <w:pPr>
        <w:shd w:val="clear" w:fill="F4F6F9"/>
        <w:spacing w:before="80" w:after="140"/>
        <w:ind w:left="173" w:right="173"/>
      </w:pPr>
      <w:r>
        <w:rPr>
          <w:rFonts w:ascii="Calibri" w:hAnsi="Calibri" w:eastAsia="微软雅黑"/>
          <w:b/>
          <w:color w:val="1F4D78"/>
          <w:sz w:val="21"/>
        </w:rPr>
        <w:t>不要做：</w:t>
      </w:r>
      <w:r>
        <w:rPr>
          <w:rFonts w:ascii="Calibri" w:hAnsi="Calibri" w:eastAsia="微软雅黑"/>
          <w:color w:val="1F2937"/>
          <w:sz w:val="21"/>
        </w:rPr>
        <w:t xml:space="preserve"> 未确认银行最终结果时不要重复点击“支付”。“支付失败”也要先确认失败原因和重新付款结果，再上传新的回单。</w:t>
      </w:r>
    </w:p>
    <w:p w14:paraId="7E963D3A">
      <w:pPr>
        <w:pStyle w:val="4"/>
      </w:pPr>
      <w:r>
        <w:rPr>
          <w:rFonts w:ascii="Calibri" w:hAnsi="Calibri" w:eastAsia="微软雅黑"/>
          <w:color w:val="1F2937"/>
          <w:sz w:val="21"/>
        </w:rPr>
        <w:t>5.2 海外付款</w:t>
      </w:r>
    </w:p>
    <w:p w14:paraId="11FD8B9E">
      <w:r>
        <w:rPr>
          <w:rFonts w:ascii="Calibri" w:hAnsi="Calibri" w:eastAsia="微软雅黑"/>
          <w:b/>
          <w:color w:val="1F4D78"/>
          <w:sz w:val="21"/>
        </w:rPr>
        <w:t>识别方式：</w:t>
      </w:r>
      <w:r>
        <w:rPr>
          <w:rFonts w:ascii="Calibri" w:hAnsi="Calibri" w:eastAsia="微软雅黑"/>
          <w:color w:val="1F2937"/>
          <w:sz w:val="21"/>
        </w:rPr>
        <w:t xml:space="preserve"> “是否涉海外”为“是”，且付款主体为海外主体（当前 Demo 典型主体为 Sands Bosum Business Pte. Ltd）。</w:t>
      </w:r>
    </w:p>
    <w:p w14:paraId="0B81F727">
      <w:pPr>
        <w:pStyle w:val="14"/>
      </w:pPr>
      <w:r>
        <w:rPr>
          <w:rFonts w:ascii="Calibri" w:hAnsi="Calibri" w:eastAsia="微软雅黑"/>
          <w:color w:val="1F2937"/>
          <w:sz w:val="21"/>
        </w:rPr>
        <w:t xml:space="preserve">在表单状态为“待支付”或“支付失败”时点击 </w:t>
      </w:r>
      <w:r>
        <w:rPr>
          <w:rFonts w:ascii="Calibri" w:hAnsi="Calibri" w:eastAsia="微软雅黑"/>
          <w:b/>
          <w:color w:val="1F4D78"/>
          <w:sz w:val="21"/>
        </w:rPr>
        <w:t>支付</w:t>
      </w:r>
      <w:r>
        <w:rPr>
          <w:rFonts w:ascii="Calibri" w:hAnsi="Calibri" w:eastAsia="微软雅黑"/>
          <w:color w:val="1F2937"/>
          <w:sz w:val="21"/>
        </w:rPr>
        <w:t>。</w:t>
      </w:r>
    </w:p>
    <w:p w14:paraId="1EE80B2A">
      <w:pPr>
        <w:pStyle w:val="14"/>
      </w:pPr>
      <w:r>
        <w:rPr>
          <w:rFonts w:ascii="Calibri" w:hAnsi="Calibri" w:eastAsia="微软雅黑"/>
          <w:color w:val="1F2937"/>
          <w:sz w:val="21"/>
        </w:rPr>
        <w:t>确认已完成海外付款；不需要填写回单号，也不需要上传回单文件。</w:t>
      </w:r>
    </w:p>
    <w:p w14:paraId="2BBFB485">
      <w:pPr>
        <w:pStyle w:val="14"/>
      </w:pPr>
      <w:r>
        <w:rPr>
          <w:rFonts w:ascii="Calibri" w:hAnsi="Calibri" w:eastAsia="微软雅黑"/>
          <w:color w:val="1F2937"/>
          <w:sz w:val="21"/>
        </w:rPr>
        <w:t>提交后系统直接进入金蝶同步。</w:t>
      </w:r>
    </w:p>
    <w:p w14:paraId="3BFF9993">
      <w:r>
        <w:rPr>
          <w:rFonts w:ascii="Calibri" w:hAnsi="Calibri" w:eastAsia="微软雅黑"/>
          <w:color w:val="1F2937"/>
          <w:sz w:val="21"/>
        </w:rPr>
        <w:t xml:space="preserve">海外付款的回单状态显示 </w:t>
      </w:r>
      <w:r>
        <w:rPr>
          <w:rFonts w:ascii="Calibri" w:hAnsi="Calibri" w:eastAsia="微软雅黑"/>
          <w:b/>
          <w:color w:val="1F4D78"/>
          <w:sz w:val="21"/>
        </w:rPr>
        <w:t>—</w:t>
      </w:r>
      <w:r>
        <w:rPr>
          <w:rFonts w:ascii="Calibri" w:hAnsi="Calibri" w:eastAsia="微软雅黑"/>
          <w:color w:val="1F2937"/>
          <w:sz w:val="21"/>
        </w:rPr>
        <w:t>，CBS 交易流水号也不适用；这是正常情况，不要按国内付款补传回单。</w:t>
      </w:r>
    </w:p>
    <w:p w14:paraId="09444AA8">
      <w:pPr>
        <w:pStyle w:val="3"/>
      </w:pPr>
      <w:r>
        <w:rPr>
          <w:rFonts w:ascii="Calibri" w:hAnsi="Calibri" w:eastAsia="微软雅黑"/>
          <w:color w:val="1F2937"/>
          <w:sz w:val="21"/>
        </w:rPr>
        <w:t>6. 补传回单</w:t>
      </w:r>
    </w:p>
    <w:p w14:paraId="27A1B533">
      <w:r>
        <w:rPr>
          <w:rFonts w:ascii="Calibri" w:hAnsi="Calibri" w:eastAsia="微软雅黑"/>
          <w:b/>
          <w:color w:val="1F4D78"/>
          <w:sz w:val="21"/>
        </w:rPr>
        <w:t>什么时候做：</w:t>
      </w:r>
      <w:r>
        <w:rPr>
          <w:rFonts w:ascii="Calibri" w:hAnsi="Calibri" w:eastAsia="微软雅黑"/>
          <w:color w:val="1F2937"/>
          <w:sz w:val="21"/>
        </w:rPr>
        <w:t xml:space="preserve"> 表单状态为“已支付”，回单状态为 </w:t>
      </w:r>
      <w:r>
        <w:rPr>
          <w:rFonts w:ascii="Calibri" w:hAnsi="Calibri" w:eastAsia="微软雅黑"/>
          <w:b/>
          <w:color w:val="1F4D78"/>
          <w:sz w:val="21"/>
        </w:rPr>
        <w:t>拉取失败</w:t>
      </w:r>
      <w:r>
        <w:rPr>
          <w:rFonts w:ascii="Calibri" w:hAnsi="Calibri" w:eastAsia="微软雅黑"/>
          <w:color w:val="1F2937"/>
          <w:sz w:val="21"/>
        </w:rPr>
        <w:t>，且操作栏出现“上传回单”。</w:t>
      </w:r>
    </w:p>
    <w:p w14:paraId="58487815">
      <w:pPr>
        <w:pStyle w:val="14"/>
      </w:pPr>
      <w:r>
        <w:rPr>
          <w:rFonts w:ascii="Calibri" w:hAnsi="Calibri" w:eastAsia="微软雅黑"/>
          <w:color w:val="1F2937"/>
          <w:sz w:val="21"/>
        </w:rPr>
        <w:t xml:space="preserve">点击 </w:t>
      </w:r>
      <w:r>
        <w:rPr>
          <w:rFonts w:ascii="Calibri" w:hAnsi="Calibri" w:eastAsia="微软雅黑"/>
          <w:b/>
          <w:color w:val="1F4D78"/>
          <w:sz w:val="21"/>
        </w:rPr>
        <w:t>上传回单</w:t>
      </w:r>
      <w:r>
        <w:rPr>
          <w:rFonts w:ascii="Calibri" w:hAnsi="Calibri" w:eastAsia="微软雅黑"/>
          <w:color w:val="1F2937"/>
          <w:sz w:val="21"/>
        </w:rPr>
        <w:t>。</w:t>
      </w:r>
    </w:p>
    <w:p w14:paraId="7EDE7339">
      <w:pPr>
        <w:pStyle w:val="14"/>
      </w:pPr>
      <w:r>
        <w:rPr>
          <w:rFonts w:ascii="Calibri" w:hAnsi="Calibri" w:eastAsia="微软雅黑"/>
          <w:color w:val="1F2937"/>
          <w:sz w:val="21"/>
        </w:rPr>
        <w:t>填写回单号。</w:t>
      </w:r>
    </w:p>
    <w:p w14:paraId="5B0A38B5">
      <w:pPr>
        <w:pStyle w:val="14"/>
      </w:pPr>
      <w:r>
        <w:rPr>
          <w:rFonts w:ascii="Calibri" w:hAnsi="Calibri" w:eastAsia="微软雅黑"/>
          <w:color w:val="1F2937"/>
          <w:sz w:val="21"/>
        </w:rPr>
        <w:t>选择 1–9 个回单文件。</w:t>
      </w:r>
    </w:p>
    <w:p w14:paraId="26A421C4">
      <w:pPr>
        <w:pStyle w:val="14"/>
      </w:pPr>
      <w:r>
        <w:rPr>
          <w:rFonts w:ascii="Calibri" w:hAnsi="Calibri" w:eastAsia="微软雅黑"/>
          <w:color w:val="1F2937"/>
          <w:sz w:val="21"/>
        </w:rPr>
        <w:t>可填写备注，例如“CBS 未返回电子回单，人工补传”。</w:t>
      </w:r>
    </w:p>
    <w:p w14:paraId="3F39235D">
      <w:pPr>
        <w:pStyle w:val="14"/>
      </w:pPr>
      <w:r>
        <w:rPr>
          <w:rFonts w:ascii="Calibri" w:hAnsi="Calibri" w:eastAsia="微软雅黑"/>
          <w:color w:val="1F2937"/>
          <w:sz w:val="21"/>
        </w:rPr>
        <w:t xml:space="preserve">提交后检查回单状态是否变为 </w:t>
      </w:r>
      <w:r>
        <w:rPr>
          <w:rFonts w:ascii="Calibri" w:hAnsi="Calibri" w:eastAsia="微软雅黑"/>
          <w:b/>
          <w:color w:val="1F4D78"/>
          <w:sz w:val="21"/>
        </w:rPr>
        <w:t>已归档</w:t>
      </w:r>
      <w:r>
        <w:rPr>
          <w:rFonts w:ascii="Calibri" w:hAnsi="Calibri" w:eastAsia="微软雅黑"/>
          <w:color w:val="1F2937"/>
          <w:sz w:val="21"/>
        </w:rPr>
        <w:t>。</w:t>
      </w:r>
    </w:p>
    <w:p w14:paraId="59BB4D71">
      <w:r>
        <w:rPr>
          <w:rFonts w:ascii="Calibri" w:hAnsi="Calibri" w:eastAsia="微软雅黑"/>
          <w:color w:val="1F2937"/>
          <w:sz w:val="21"/>
        </w:rPr>
        <w:t>归档成功后，系统会自动发起金蝶同步。若金蝶状态变为“同步失败”或“部分失败”，继续按第 7 节处理。</w:t>
      </w:r>
    </w:p>
    <w:p w14:paraId="66E43CBD">
      <w:r>
        <w:rPr>
          <w:rFonts w:ascii="Calibri" w:hAnsi="Calibri" w:eastAsia="微软雅黑"/>
          <w:color w:val="1F2937"/>
          <w:sz w:val="21"/>
        </w:rPr>
        <w:t>常见校验提示：</w:t>
      </w:r>
    </w:p>
    <w:p w14:paraId="3821C281">
      <w:pPr>
        <w:pStyle w:val="16"/>
      </w:pPr>
      <w:r>
        <w:rPr>
          <w:rFonts w:ascii="Calibri" w:hAnsi="Calibri" w:eastAsia="微软雅黑"/>
          <w:color w:val="1F2937"/>
          <w:sz w:val="21"/>
        </w:rPr>
        <w:t>“请填写回单号”：回单号为空，补齐后再提交。</w:t>
      </w:r>
    </w:p>
    <w:p w14:paraId="5C65E365">
      <w:pPr>
        <w:pStyle w:val="16"/>
      </w:pPr>
      <w:r>
        <w:rPr>
          <w:rFonts w:ascii="Calibri" w:hAnsi="Calibri" w:eastAsia="微软雅黑"/>
          <w:color w:val="1F2937"/>
          <w:sz w:val="21"/>
        </w:rPr>
        <w:t>“请上传回单文件”：没有选择文件，至少选择 1 个。</w:t>
      </w:r>
    </w:p>
    <w:p w14:paraId="4024DF2A">
      <w:pPr>
        <w:pStyle w:val="16"/>
      </w:pPr>
      <w:r>
        <w:rPr>
          <w:rFonts w:ascii="Calibri" w:hAnsi="Calibri" w:eastAsia="微软雅黑"/>
          <w:color w:val="1F2937"/>
          <w:sz w:val="21"/>
        </w:rPr>
        <w:t>“回单文件最多上传9个”：减少文件数量后再提交。</w:t>
      </w:r>
    </w:p>
    <w:p w14:paraId="25F62B42">
      <w:pPr>
        <w:pStyle w:val="3"/>
      </w:pPr>
      <w:r>
        <w:rPr>
          <w:rFonts w:ascii="Calibri" w:hAnsi="Calibri" w:eastAsia="微软雅黑"/>
          <w:color w:val="1F2937"/>
          <w:sz w:val="21"/>
        </w:rPr>
        <w:t>7. 同步金蝶</w:t>
      </w:r>
    </w:p>
    <w:p w14:paraId="4CEF4709">
      <w:r>
        <w:rPr>
          <w:rFonts w:ascii="Calibri" w:hAnsi="Calibri" w:eastAsia="微软雅黑"/>
          <w:b/>
          <w:color w:val="1F4D78"/>
          <w:sz w:val="21"/>
        </w:rPr>
        <w:t>什么时候做：</w:t>
      </w:r>
      <w:r>
        <w:rPr>
          <w:rFonts w:ascii="Calibri" w:hAnsi="Calibri" w:eastAsia="微软雅黑"/>
          <w:color w:val="1F2937"/>
          <w:sz w:val="21"/>
        </w:rPr>
        <w:t xml:space="preserve"> 表单状态为“已支付”，并且满足以下任一条件：</w:t>
      </w:r>
    </w:p>
    <w:p w14:paraId="38F3D4D3">
      <w:pPr>
        <w:pStyle w:val="16"/>
      </w:pPr>
      <w:r>
        <w:rPr>
          <w:rFonts w:ascii="Calibri" w:hAnsi="Calibri" w:eastAsia="微软雅黑"/>
          <w:color w:val="1F2937"/>
          <w:sz w:val="21"/>
        </w:rPr>
        <w:t>国内付款的回单状态为“已归档”；</w:t>
      </w:r>
    </w:p>
    <w:p w14:paraId="4EB3D16F">
      <w:pPr>
        <w:pStyle w:val="16"/>
      </w:pPr>
      <w:r>
        <w:rPr>
          <w:rFonts w:ascii="Calibri" w:hAnsi="Calibri" w:eastAsia="微软雅黑"/>
          <w:color w:val="1F2937"/>
          <w:sz w:val="21"/>
        </w:rPr>
        <w:t>海外付款不需要回单；</w:t>
      </w:r>
    </w:p>
    <w:p w14:paraId="6EF74C95">
      <w:pPr>
        <w:pStyle w:val="16"/>
      </w:pPr>
      <w:r>
        <w:rPr>
          <w:rFonts w:ascii="Calibri" w:hAnsi="Calibri" w:eastAsia="微软雅黑"/>
          <w:color w:val="1F2937"/>
          <w:sz w:val="21"/>
        </w:rPr>
        <w:t xml:space="preserve">金蝶状态为 </w:t>
      </w:r>
      <w:r>
        <w:rPr>
          <w:rFonts w:ascii="Calibri" w:hAnsi="Calibri" w:eastAsia="微软雅黑"/>
          <w:b/>
          <w:color w:val="1F4D78"/>
          <w:sz w:val="21"/>
        </w:rPr>
        <w:t>同步失败</w:t>
      </w:r>
      <w:r>
        <w:rPr>
          <w:rFonts w:ascii="Calibri" w:hAnsi="Calibri" w:eastAsia="微软雅黑"/>
          <w:color w:val="1F2937"/>
          <w:sz w:val="21"/>
        </w:rPr>
        <w:t xml:space="preserve"> 或 </w:t>
      </w:r>
      <w:r>
        <w:rPr>
          <w:rFonts w:ascii="Calibri" w:hAnsi="Calibri" w:eastAsia="微软雅黑"/>
          <w:b/>
          <w:color w:val="1F4D78"/>
          <w:sz w:val="21"/>
        </w:rPr>
        <w:t>部分失败</w:t>
      </w:r>
      <w:r>
        <w:rPr>
          <w:rFonts w:ascii="Calibri" w:hAnsi="Calibri" w:eastAsia="微软雅黑"/>
          <w:color w:val="1F2937"/>
          <w:sz w:val="21"/>
        </w:rPr>
        <w:t>，操作栏出现“同步金蝶”。</w:t>
      </w:r>
    </w:p>
    <w:p w14:paraId="7DC9BF2D">
      <w:pPr>
        <w:pStyle w:val="4"/>
      </w:pPr>
      <w:r>
        <w:rPr>
          <w:rFonts w:ascii="Calibri" w:hAnsi="Calibri" w:eastAsia="微软雅黑"/>
          <w:color w:val="1F2937"/>
          <w:sz w:val="21"/>
        </w:rPr>
        <w:t>7.1 同步失败</w:t>
      </w:r>
    </w:p>
    <w:p w14:paraId="3CA1C5FF">
      <w:pPr>
        <w:pStyle w:val="14"/>
      </w:pPr>
      <w:r>
        <w:rPr>
          <w:rFonts w:ascii="Calibri" w:hAnsi="Calibri" w:eastAsia="微软雅黑"/>
          <w:color w:val="1F2937"/>
          <w:sz w:val="21"/>
        </w:rPr>
        <w:t xml:space="preserve">点击 </w:t>
      </w:r>
      <w:r>
        <w:rPr>
          <w:rFonts w:ascii="Calibri" w:hAnsi="Calibri" w:eastAsia="微软雅黑"/>
          <w:b/>
          <w:color w:val="1F4D78"/>
          <w:sz w:val="21"/>
        </w:rPr>
        <w:t>同步金蝶</w:t>
      </w:r>
      <w:r>
        <w:rPr>
          <w:rFonts w:ascii="Calibri" w:hAnsi="Calibri" w:eastAsia="微软雅黑"/>
          <w:color w:val="1F2937"/>
          <w:sz w:val="21"/>
        </w:rPr>
        <w:t>。</w:t>
      </w:r>
    </w:p>
    <w:p w14:paraId="5D9CA335">
      <w:pPr>
        <w:pStyle w:val="14"/>
      </w:pPr>
      <w:r>
        <w:rPr>
          <w:rFonts w:ascii="Calibri" w:hAnsi="Calibri" w:eastAsia="微软雅黑"/>
          <w:color w:val="1F2937"/>
          <w:sz w:val="21"/>
        </w:rPr>
        <w:t>查看弹窗提示，确认可以重试。</w:t>
      </w:r>
    </w:p>
    <w:p w14:paraId="20267140">
      <w:pPr>
        <w:pStyle w:val="14"/>
      </w:pPr>
      <w:r>
        <w:rPr>
          <w:rFonts w:ascii="Calibri" w:hAnsi="Calibri" w:eastAsia="微软雅黑"/>
          <w:color w:val="1F2937"/>
          <w:sz w:val="21"/>
        </w:rPr>
        <w:t>提交同步。</w:t>
      </w:r>
    </w:p>
    <w:p w14:paraId="373435AF">
      <w:pPr>
        <w:pStyle w:val="14"/>
      </w:pPr>
      <w:r>
        <w:rPr>
          <w:rFonts w:ascii="Calibri" w:hAnsi="Calibri" w:eastAsia="微软雅黑"/>
          <w:color w:val="1F2937"/>
          <w:sz w:val="21"/>
        </w:rPr>
        <w:t>检查金蝶状态和金蝶编码。</w:t>
      </w:r>
    </w:p>
    <w:p w14:paraId="7E40866C">
      <w:pPr>
        <w:pStyle w:val="4"/>
      </w:pPr>
      <w:r>
        <w:rPr>
          <w:rFonts w:ascii="Calibri" w:hAnsi="Calibri" w:eastAsia="微软雅黑"/>
          <w:color w:val="1F2937"/>
          <w:sz w:val="21"/>
        </w:rPr>
        <w:t>7.2 部分失败</w:t>
      </w:r>
    </w:p>
    <w:p w14:paraId="6BF4EA17">
      <w:r>
        <w:rPr>
          <w:rFonts w:ascii="Calibri" w:hAnsi="Calibri" w:eastAsia="微软雅黑"/>
          <w:color w:val="1F2937"/>
          <w:sz w:val="21"/>
        </w:rPr>
        <w:t xml:space="preserve">部分失败表示拆分单据或附件中只有一部分失败。按页面提示先确认已成功同步的对象无需重复处理，再点击 </w:t>
      </w:r>
      <w:r>
        <w:rPr>
          <w:rFonts w:ascii="Calibri" w:hAnsi="Calibri" w:eastAsia="微软雅黑"/>
          <w:b/>
          <w:color w:val="1F4D78"/>
          <w:sz w:val="21"/>
        </w:rPr>
        <w:t>同步金蝶</w:t>
      </w:r>
      <w:r>
        <w:rPr>
          <w:rFonts w:ascii="Calibri" w:hAnsi="Calibri" w:eastAsia="微软雅黑"/>
          <w:color w:val="1F2937"/>
          <w:sz w:val="21"/>
        </w:rPr>
        <w:t xml:space="preserve"> 重试失败对象。</w:t>
      </w:r>
    </w:p>
    <w:p w14:paraId="1FCEC2C2">
      <w:pPr>
        <w:pStyle w:val="3"/>
      </w:pPr>
      <w:r>
        <w:rPr>
          <w:rFonts w:ascii="Calibri" w:hAnsi="Calibri" w:eastAsia="微软雅黑"/>
          <w:color w:val="1F2937"/>
          <w:sz w:val="21"/>
        </w:rPr>
        <w:t>8. 查看详情、文件和日志</w:t>
      </w:r>
    </w:p>
    <w:p w14:paraId="40FB5097">
      <w:pPr>
        <w:pStyle w:val="4"/>
      </w:pPr>
      <w:r>
        <w:rPr>
          <w:rFonts w:ascii="Calibri" w:hAnsi="Calibri" w:eastAsia="微软雅黑"/>
          <w:color w:val="1F2937"/>
          <w:sz w:val="21"/>
        </w:rPr>
        <w:t>8.1 详情</w:t>
      </w:r>
    </w:p>
    <w:p w14:paraId="39A34D82">
      <w:r>
        <w:rPr>
          <w:rFonts w:ascii="Calibri" w:hAnsi="Calibri" w:eastAsia="微软雅黑"/>
          <w:color w:val="1F2937"/>
          <w:sz w:val="21"/>
        </w:rPr>
        <w:t xml:space="preserve">点击 </w:t>
      </w:r>
      <w:r>
        <w:rPr>
          <w:rFonts w:ascii="Calibri" w:hAnsi="Calibri" w:eastAsia="微软雅黑"/>
          <w:b/>
          <w:color w:val="1F4D78"/>
          <w:sz w:val="21"/>
        </w:rPr>
        <w:t>详情</w:t>
      </w:r>
      <w:r>
        <w:rPr>
          <w:rFonts w:ascii="Calibri" w:hAnsi="Calibri" w:eastAsia="微软雅黑"/>
          <w:color w:val="1F2937"/>
          <w:sz w:val="21"/>
        </w:rPr>
        <w:t xml:space="preserve"> 可查看：单号、申请人、付款主体、金额、表单状态、回单状态、金蝶状态、CBS 流水号、金蝶编码、状态时间和当前失败原因。详情页也会显示当前可用的处理按钮。</w:t>
      </w:r>
    </w:p>
    <w:p w14:paraId="5993DF9D">
      <w:pPr>
        <w:pStyle w:val="4"/>
      </w:pPr>
      <w:r>
        <w:rPr>
          <w:rFonts w:ascii="Calibri" w:hAnsi="Calibri" w:eastAsia="微软雅黑"/>
          <w:color w:val="1F2937"/>
          <w:sz w:val="21"/>
        </w:rPr>
        <w:t>8.2 文件预览</w:t>
      </w:r>
    </w:p>
    <w:p w14:paraId="202A2DC4">
      <w:r>
        <w:rPr>
          <w:rFonts w:ascii="Calibri" w:hAnsi="Calibri" w:eastAsia="微软雅黑"/>
          <w:color w:val="1F2937"/>
          <w:sz w:val="21"/>
        </w:rPr>
        <w:t xml:space="preserve">在详情页点击 </w:t>
      </w:r>
      <w:r>
        <w:rPr>
          <w:rFonts w:ascii="Calibri" w:hAnsi="Calibri" w:eastAsia="微软雅黑"/>
          <w:b/>
          <w:color w:val="1F4D78"/>
          <w:sz w:val="21"/>
        </w:rPr>
        <w:t>文件预览</w:t>
      </w:r>
      <w:r>
        <w:rPr>
          <w:rFonts w:ascii="Calibri" w:hAnsi="Calibri" w:eastAsia="微软雅黑"/>
          <w:color w:val="1F2937"/>
          <w:sz w:val="21"/>
        </w:rPr>
        <w:t>，可以查看流程附件、发票和回单。回单文件来自 CBS 自动拉取或财务人工上传；预览页面中的文件内容是当前 Demo 的本地模拟展示。</w:t>
      </w:r>
    </w:p>
    <w:p w14:paraId="11806486">
      <w:pPr>
        <w:pStyle w:val="4"/>
      </w:pPr>
      <w:r>
        <w:rPr>
          <w:rFonts w:ascii="Calibri" w:hAnsi="Calibri" w:eastAsia="微软雅黑"/>
          <w:color w:val="1F2937"/>
          <w:sz w:val="21"/>
        </w:rPr>
        <w:t>8.3 操作日志</w:t>
      </w:r>
    </w:p>
    <w:p w14:paraId="64D2A6CC">
      <w:r>
        <w:rPr>
          <w:rFonts w:ascii="Calibri" w:hAnsi="Calibri" w:eastAsia="微软雅黑"/>
          <w:color w:val="1F2937"/>
          <w:sz w:val="21"/>
        </w:rPr>
        <w:t xml:space="preserve">点击 </w:t>
      </w:r>
      <w:r>
        <w:rPr>
          <w:rFonts w:ascii="Calibri" w:hAnsi="Calibri" w:eastAsia="微软雅黑"/>
          <w:b/>
          <w:color w:val="1F4D78"/>
          <w:sz w:val="21"/>
        </w:rPr>
        <w:t>日志</w:t>
      </w:r>
      <w:r>
        <w:rPr>
          <w:rFonts w:ascii="Calibri" w:hAnsi="Calibri" w:eastAsia="微软雅黑"/>
          <w:color w:val="1F2937"/>
          <w:sz w:val="21"/>
        </w:rPr>
        <w:t xml:space="preserve"> 查看完整记录，重点核对四列：</w:t>
      </w:r>
    </w:p>
    <w:p w14:paraId="69D4FC6F">
      <w:pPr>
        <w:pStyle w:val="16"/>
      </w:pPr>
      <w:r>
        <w:rPr>
          <w:rFonts w:ascii="Calibri" w:hAnsi="Calibri" w:eastAsia="微软雅黑"/>
          <w:color w:val="1F2937"/>
          <w:sz w:val="21"/>
        </w:rPr>
        <w:t>操作时间</w:t>
      </w:r>
    </w:p>
    <w:p w14:paraId="5AD916C3">
      <w:pPr>
        <w:pStyle w:val="16"/>
      </w:pPr>
      <w:r>
        <w:rPr>
          <w:rFonts w:ascii="Calibri" w:hAnsi="Calibri" w:eastAsia="微软雅黑"/>
          <w:color w:val="1F2937"/>
          <w:sz w:val="21"/>
        </w:rPr>
        <w:t>操作人</w:t>
      </w:r>
    </w:p>
    <w:p w14:paraId="7620557C">
      <w:pPr>
        <w:pStyle w:val="16"/>
      </w:pPr>
      <w:r>
        <w:rPr>
          <w:rFonts w:ascii="Calibri" w:hAnsi="Calibri" w:eastAsia="微软雅黑"/>
          <w:color w:val="1F2937"/>
          <w:sz w:val="21"/>
        </w:rPr>
        <w:t>操作节点</w:t>
      </w:r>
    </w:p>
    <w:p w14:paraId="40BC67DA">
      <w:pPr>
        <w:pStyle w:val="16"/>
      </w:pPr>
      <w:r>
        <w:rPr>
          <w:rFonts w:ascii="Calibri" w:hAnsi="Calibri" w:eastAsia="微软雅黑"/>
          <w:color w:val="1F2937"/>
          <w:sz w:val="21"/>
        </w:rPr>
        <w:t>备注</w:t>
      </w:r>
    </w:p>
    <w:p w14:paraId="7F2E3382">
      <w:r>
        <w:rPr>
          <w:rFonts w:ascii="Calibri" w:hAnsi="Calibri" w:eastAsia="微软雅黑"/>
          <w:color w:val="1F2937"/>
          <w:sz w:val="21"/>
        </w:rPr>
        <w:t>遇到争议或重复处理时，先查看日志，再决定是否重试。</w:t>
      </w:r>
    </w:p>
    <w:p w14:paraId="46F05D78">
      <w:pPr>
        <w:pStyle w:val="3"/>
      </w:pPr>
      <w:r>
        <w:rPr>
          <w:rFonts w:ascii="Calibri" w:hAnsi="Calibri" w:eastAsia="微软雅黑"/>
          <w:color w:val="1F2937"/>
          <w:sz w:val="21"/>
        </w:rPr>
        <w:t>9. 常见问题和处理方式</w:t>
      </w:r>
    </w:p>
    <w:tbl>
      <w:tblPr>
        <w:tblStyle w:val="33"/>
        <w:tblW w:w="9360" w:type="dxa"/>
        <w:tblInd w:w="1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6"/>
        <w:gridCol w:w="5574"/>
      </w:tblGrid>
      <w:tr w14:paraId="580A7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3786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3AF4F">
            <w:pPr>
              <w:spacing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问题</w:t>
            </w:r>
          </w:p>
        </w:tc>
        <w:tc>
          <w:tcPr>
            <w:tcW w:w="5574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8AB1A">
            <w:pPr>
              <w:spacing w:after="0" w:line="264" w:lineRule="auto"/>
              <w:jc w:val="center"/>
            </w:pPr>
            <w:r>
              <w:rPr>
                <w:rFonts w:ascii="Calibri" w:hAnsi="Calibri" w:eastAsia="微软雅黑"/>
                <w:b/>
                <w:color w:val="1F4D78"/>
                <w:sz w:val="18"/>
              </w:rPr>
              <w:t>处理方式</w:t>
            </w:r>
          </w:p>
        </w:tc>
      </w:tr>
      <w:tr w14:paraId="12361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FF7E4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看不到“支付”按钮</w:t>
            </w:r>
          </w:p>
        </w:tc>
        <w:tc>
          <w:tcPr>
            <w:tcW w:w="5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89AA0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确认表单状态是否为“待支付”或“支付失败”；其他状态不可支付。</w:t>
            </w:r>
          </w:p>
        </w:tc>
      </w:tr>
      <w:tr w14:paraId="454BD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D7A98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国内付款回单状态为“待拉取”</w:t>
            </w:r>
          </w:p>
        </w:tc>
        <w:tc>
          <w:tcPr>
            <w:tcW w:w="5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4ECF1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等待系统按流程拉取；未显示“拉取失败”前不要重复上传。</w:t>
            </w:r>
          </w:p>
        </w:tc>
      </w:tr>
      <w:tr w14:paraId="4382E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C832A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回单状态为“拉取失败”</w:t>
            </w:r>
          </w:p>
        </w:tc>
        <w:tc>
          <w:tcPr>
            <w:tcW w:w="5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AF65C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核对失败原因，取得回单号和文件后使用“上传回单”。</w:t>
            </w:r>
          </w:p>
        </w:tc>
      </w:tr>
      <w:tr w14:paraId="5CC1C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CC124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金蝶状态为“同步失败”</w:t>
            </w:r>
          </w:p>
        </w:tc>
        <w:tc>
          <w:tcPr>
            <w:tcW w:w="5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9345D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先看失败原因和日志，确认付款/回单无误后使用“同步金蝶”。</w:t>
            </w:r>
          </w:p>
        </w:tc>
      </w:tr>
      <w:tr w14:paraId="24ACF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8C1E0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金蝶状态为“部分失败”</w:t>
            </w:r>
          </w:p>
        </w:tc>
        <w:tc>
          <w:tcPr>
            <w:tcW w:w="5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8F89C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按提示只重试失败拆单或附件，不要重复创建已成功对象。</w:t>
            </w:r>
          </w:p>
        </w:tc>
      </w:tr>
      <w:tr w14:paraId="2E7076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AC36B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误点了操作或提交失败</w:t>
            </w:r>
          </w:p>
        </w:tc>
        <w:tc>
          <w:tcPr>
            <w:tcW w:w="5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98AE7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以页面提示为准；重新打开详情核对状态和日志，不要连续重复提交。</w:t>
            </w:r>
          </w:p>
        </w:tc>
      </w:tr>
      <w:tr w14:paraId="6D3B8C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78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37E31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筛选后没有结果</w:t>
            </w:r>
          </w:p>
        </w:tc>
        <w:tc>
          <w:tcPr>
            <w:tcW w:w="557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6BDA0">
            <w:pPr>
              <w:spacing w:after="0" w:line="264" w:lineRule="auto"/>
              <w:jc w:val="left"/>
            </w:pPr>
            <w:r>
              <w:rPr>
                <w:rFonts w:ascii="Calibri" w:hAnsi="Calibri" w:eastAsia="微软雅黑"/>
                <w:b w:val="0"/>
                <w:color w:val="1F2937"/>
                <w:sz w:val="18"/>
              </w:rPr>
              <w:t>清除筛选，再按单号或标题搜索；检查日期范围是否填反。</w:t>
            </w:r>
          </w:p>
        </w:tc>
      </w:tr>
    </w:tbl>
    <w:p w14:paraId="56363EC1">
      <w:pPr>
        <w:spacing w:after="20"/>
      </w:pPr>
    </w:p>
    <w:p w14:paraId="74D3D706">
      <w:pPr>
        <w:pStyle w:val="3"/>
      </w:pPr>
      <w:r>
        <w:rPr>
          <w:rFonts w:ascii="Calibri" w:hAnsi="Calibri" w:eastAsia="微软雅黑"/>
          <w:color w:val="1F2937"/>
          <w:sz w:val="21"/>
        </w:rPr>
        <w:t>10. 财务人员每日检查清单</w:t>
      </w:r>
    </w:p>
    <w:p w14:paraId="4E52E608">
      <w:pPr>
        <w:pStyle w:val="4"/>
      </w:pPr>
      <w:r>
        <w:rPr>
          <w:rFonts w:ascii="Calibri" w:hAnsi="Calibri" w:eastAsia="微软雅黑"/>
          <w:color w:val="1F2937"/>
          <w:sz w:val="21"/>
        </w:rPr>
        <w:t>开始处理前</w:t>
      </w:r>
    </w:p>
    <w:p w14:paraId="5CE99C32">
      <w:r>
        <w:rPr>
          <w:rFonts w:ascii="Calibri" w:hAnsi="Calibri" w:eastAsia="微软雅黑"/>
          <w:color w:val="1F2937"/>
          <w:sz w:val="21"/>
        </w:rPr>
        <w:t>[ ] 先筛选“待财务审核”，完成当日审核。</w:t>
      </w:r>
    </w:p>
    <w:p w14:paraId="01C44E31">
      <w:r>
        <w:rPr>
          <w:rFonts w:ascii="Calibri" w:hAnsi="Calibri" w:eastAsia="微软雅黑"/>
          <w:color w:val="1F2937"/>
          <w:sz w:val="21"/>
        </w:rPr>
        <w:t>[ ] 再筛选“支付失败”，确认是否需要重新付款。</w:t>
      </w:r>
    </w:p>
    <w:p w14:paraId="44B66DEB">
      <w:r>
        <w:rPr>
          <w:rFonts w:ascii="Calibri" w:hAnsi="Calibri" w:eastAsia="微软雅黑"/>
          <w:color w:val="1F2937"/>
          <w:sz w:val="21"/>
        </w:rPr>
        <w:t>[ ] 再筛选“回单状态=拉取失败”，集中补传回单。</w:t>
      </w:r>
    </w:p>
    <w:p w14:paraId="7C487174">
      <w:r>
        <w:rPr>
          <w:rFonts w:ascii="Calibri" w:hAnsi="Calibri" w:eastAsia="微软雅黑"/>
          <w:color w:val="1F2937"/>
          <w:sz w:val="21"/>
        </w:rPr>
        <w:t>[ ] 最后筛选“金蝶状态=同步失败/部分失败”，完成同步重试。</w:t>
      </w:r>
    </w:p>
    <w:p w14:paraId="6710D42E">
      <w:pPr>
        <w:pStyle w:val="4"/>
      </w:pPr>
      <w:r>
        <w:rPr>
          <w:rFonts w:ascii="Calibri" w:hAnsi="Calibri" w:eastAsia="微软雅黑"/>
          <w:color w:val="1F2937"/>
          <w:sz w:val="21"/>
        </w:rPr>
        <w:t>每笔单据完成后</w:t>
      </w:r>
    </w:p>
    <w:p w14:paraId="776EBE5B">
      <w:r>
        <w:rPr>
          <w:rFonts w:ascii="Calibri" w:hAnsi="Calibri" w:eastAsia="微软雅黑"/>
          <w:color w:val="1F2937"/>
          <w:sz w:val="21"/>
        </w:rPr>
        <w:t>[ ] 表单状态、回单状态、金蝶状态与实际业务一致。</w:t>
      </w:r>
    </w:p>
    <w:p w14:paraId="71D26595">
      <w:r>
        <w:rPr>
          <w:rFonts w:ascii="Calibri" w:hAnsi="Calibri" w:eastAsia="微软雅黑"/>
          <w:color w:val="1F2937"/>
          <w:sz w:val="21"/>
        </w:rPr>
        <w:t>[ ] 国内付款有回单号和回单文件；海外付款回单状态为“—”。</w:t>
      </w:r>
    </w:p>
    <w:p w14:paraId="6D886BD3">
      <w:r>
        <w:rPr>
          <w:rFonts w:ascii="Calibri" w:hAnsi="Calibri" w:eastAsia="微软雅黑"/>
          <w:color w:val="1F2937"/>
          <w:sz w:val="21"/>
        </w:rPr>
        <w:t>[ ] 金蝶同步成功时已生成金蝶编码。</w:t>
      </w:r>
    </w:p>
    <w:p w14:paraId="0AC213F1">
      <w:r>
        <w:rPr>
          <w:rFonts w:ascii="Calibri" w:hAnsi="Calibri" w:eastAsia="微软雅黑"/>
          <w:color w:val="1F2937"/>
          <w:sz w:val="21"/>
        </w:rPr>
        <w:t>[ ] 失败单据已查看失败原因和操作日志。</w:t>
      </w:r>
    </w:p>
    <w:sectPr>
      <w:headerReference r:id="rId5" w:type="default"/>
      <w:footerReference r:id="rId6" w:type="default"/>
      <w:pgSz w:w="12240" w:h="15840"/>
      <w:pgMar w:top="1123" w:right="1181" w:bottom="1123" w:left="1181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CB7A5B">
    <w:pPr>
      <w:pStyle w:val="24"/>
      <w:jc w:val="right"/>
    </w:pPr>
    <w:r>
      <w:rPr>
        <w:rFonts w:ascii="Calibri" w:hAnsi="Calibri" w:eastAsia="微软雅黑"/>
        <w:color w:val="5B6573"/>
        <w:sz w:val="17"/>
      </w:rPr>
      <w:t>内部使用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00" w:lineRule="auto"/>
      </w:pPr>
      <w:r>
        <w:separator/>
      </w:r>
    </w:p>
  </w:footnote>
  <w:footnote w:type="continuationSeparator" w:id="1">
    <w:p>
      <w:pPr>
        <w:spacing w:before="0" w:after="0" w:line="30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01A8FA">
    <w:pPr>
      <w:pStyle w:val="25"/>
      <w:jc w:val="right"/>
    </w:pPr>
    <w:r>
      <w:rPr>
        <w:rFonts w:ascii="Calibri" w:hAnsi="Calibri" w:eastAsia="微软雅黑"/>
        <w:color w:val="5B6573"/>
        <w:sz w:val="17"/>
      </w:rPr>
      <w:t>付款报销回单对接 | 财务人员操作手册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F212D0"/>
    <w:rsid w:val="27AA5DB4"/>
    <w:rsid w:val="4C0A69B9"/>
    <w:rsid w:val="5467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00" w:lineRule="auto"/>
    </w:pPr>
    <w:rPr>
      <w:rFonts w:ascii="Calibri" w:hAnsi="Calibri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0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100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2893</Words>
  <Characters>2991</Characters>
  <Lines>0</Lines>
  <Paragraphs>0</Paragraphs>
  <TotalTime>5</TotalTime>
  <ScaleCrop>false</ScaleCrop>
  <LinksUpToDate>false</LinksUpToDate>
  <CharactersWithSpaces>3104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winnie</cp:lastModifiedBy>
  <dcterms:modified xsi:type="dcterms:W3CDTF">2026-08-27T02:22:48Z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eyJoZGlkIjoiNDJkZTYyMGQ2ZjAxOGNiZjFhNmJmM2E4N2IwZDg0OWQiLCJ1c2VySWQiOiI2MTA2ODM0NzcifQ==</vt:lpwstr>
  </property>
  <property fmtid="{D5CDD505-2E9C-101B-9397-08002B2CF9AE}" pid="3" name="KSOProductBuildVer">
    <vt:lpwstr>2052-12.1.0.28022</vt:lpwstr>
  </property>
  <property fmtid="{D5CDD505-2E9C-101B-9397-08002B2CF9AE}" pid="4" name="ICV">
    <vt:lpwstr>228F32118FCB47659341943C2B8DE866_12</vt:lpwstr>
  </property>
</Properties>
</file>