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2E74B5"/>
          <w:sz w:val="22"/>
        </w:rPr>
        <w:t>产品需求文档（PRD）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50"/>
        </w:rPr>
        <w:t>付款报销回单对接</w:t>
      </w:r>
    </w:p>
    <w:p>
      <w:pPr>
        <w:spacing w:after="260"/>
      </w:pPr>
      <w:r>
        <w:rPr>
          <w:rFonts w:ascii="Calibri" w:hAnsi="Calibri" w:eastAsia="Microsoft YaHei"/>
          <w:color w:val="5B6573"/>
          <w:sz w:val="26"/>
        </w:rPr>
        <w:t>ERP - CBS - 金蝶：付款、电子回单归档与凭证同步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文档项</w:t>
            </w:r>
          </w:p>
        </w:tc>
        <w:tc>
          <w:tcPr>
            <w:tcW w:type="dxa" w:w="7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版本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V1.0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评审稿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2026-08-13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目标读者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产品、研发、测试、财务运营、CBS/金蝶接口负责人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需求依据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《ERP-CBS-金蝶付款回单流程.drawio》及审批确认页面 Demo</w:t>
            </w:r>
          </w:p>
        </w:tc>
      </w:tr>
    </w:tbl>
    <w:p>
      <w:pPr>
        <w:spacing w:after="40"/>
      </w:pPr>
    </w:p>
    <w:p>
      <w:pPr>
        <w:spacing w:before="80" w:after="140"/>
        <w:ind w:left="173" w:right="173"/>
        <w:shd w:fill="F4F6F9"/>
      </w:pPr>
      <w:r>
        <w:rPr>
          <w:rFonts w:ascii="Calibri" w:hAnsi="Calibri" w:eastAsia="Microsoft YaHei"/>
          <w:color w:val="1F2937"/>
          <w:sz w:val="21"/>
        </w:rPr>
        <w:t>本文以流程图定义系统间主链路，以 Demo 验证列表、详情、人工处理、文件预览和操作留痕的交互口径。Demo 中的本地模拟实现不构成生产环境的接口、文件存储或权限实现。</w:t>
      </w:r>
    </w:p>
    <w:p>
      <w:pPr>
        <w:pStyle w:val="Heading1"/>
        <w:keepNext/>
      </w:pPr>
      <w:r>
        <w:t>1. 背景与目标</w:t>
      </w:r>
    </w:p>
    <w:p>
      <w:pPr/>
      <w:r>
        <w:rPr>
          <w:rFonts w:ascii="Calibri" w:hAnsi="Calibri" w:eastAsia="Microsoft YaHei"/>
          <w:b/>
          <w:color w:val="1F4D78"/>
          <w:sz w:val="21"/>
        </w:rPr>
        <w:t>业务背景：</w:t>
      </w:r>
      <w:r>
        <w:rPr>
          <w:rFonts w:ascii="Calibri" w:hAnsi="Calibri" w:eastAsia="Microsoft YaHei"/>
          <w:color w:val="1F2937"/>
          <w:sz w:val="21"/>
        </w:rPr>
        <w:t>付款报销单在 ERP 审批完成后，需要向 CBS 发起付款、获取最终支付结果和电子回单，并将付款单与回单文件同步至金蝶。当前链路涉及多系统异步交互，缺少统一的状态可视化、异常补偿和可审计操作入口。</w:t>
      </w:r>
    </w:p>
    <w:p>
      <w:pPr/>
      <w:r>
        <w:rPr>
          <w:rFonts w:ascii="Calibri" w:hAnsi="Calibri" w:eastAsia="Microsoft YaHei"/>
          <w:b/>
          <w:color w:val="1F4D78"/>
          <w:sz w:val="21"/>
        </w:rPr>
        <w:t>建设目标：</w:t>
      </w:r>
      <w:r>
        <w:rPr>
          <w:rFonts w:ascii="Calibri" w:hAnsi="Calibri" w:eastAsia="Microsoft YaHei"/>
          <w:color w:val="1F2937"/>
          <w:sz w:val="21"/>
        </w:rPr>
        <w:t>建立“付款状态 - 回单状态 - 金蝶状态”三条相互约束但独立展示的状态链；自动执行轮询、回单归档和金蝶同步；在超期或失败时将单据准确转入人工处理队列，确保不重付、可追踪、可补偿。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目标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验收口径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资金安全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支付结果未最终确认时禁止自动重付；人工确认全量留痕。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回单完整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已支付且非海外付款须先完成回单校验与归档，才可进入金蝶同步。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账务一致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金蝶同步支持幂等创建/更新，重复投递不得产生重复付款单、凭证或附件。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运营可见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财务可按三类状态组合筛选、查看失败原因和操作日志，并处理授权范围内异常。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范围、角色与边界</w:t>
      </w:r>
    </w:p>
    <w:p>
      <w:pPr>
        <w:pStyle w:val="Heading2"/>
        <w:keepNext/>
      </w:pPr>
      <w:r>
        <w:t>2.1 本期范围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范围项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本期要求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付款提交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审批通过后生成唯一 ERP 付款指令号，向 CBS 提交付款指令并保存 CBS 申请单号/受理结果。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支付结果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每小时查询未最终确认的付款；落库最终成功、最终失败或查询超期状态。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电子回单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支付成功后按 CBS 工作日历等待 T+1；每小时查询、下载、校验、归档电子回单。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金蝶同步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以付款数据和归档回单为输入创建同步任务；支持自动重试、人工重试和幂等处理。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业务页面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在审批确认/回单对接页面提供筛选、列表、详情、操作入口、文件预览和操作日志。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异常补偿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支持支付结果人工确认、人工上传回单、金蝶重新同步；动作均有前置状态校验。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2.2 非本期范围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事项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边界说明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银行侧支付执行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由 CBS 完成；ERP 不自行执行扣款或清算。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历史存量清洗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不在本期批量修复；仅需支持按既有单据导入状态和追溯日志。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海外回单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海外付款不经过 CBS 回单拉取链路；人工确认付款后直接进入金蝶同步。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导出与真实文件下载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Demo 中为本地提示，不作为本期页面必需交付；归档文件预览/下载由文件服务权限控制。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2.3 角色与权限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50"/>
        <w:gridCol w:w="3650"/>
        <w:gridCol w:w="4160"/>
      </w:tblGrid>
      <w:tr>
        <w:trPr>
          <w:cantSplit/>
        </w:trPr>
        <w:tc>
          <w:tcPr>
            <w:tcW w:type="dxa" w:w="15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角色</w:t>
            </w:r>
          </w:p>
        </w:tc>
        <w:tc>
          <w:tcPr>
            <w:tcW w:type="dxa" w:w="36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主要职责</w:t>
            </w:r>
          </w:p>
        </w:tc>
        <w:tc>
          <w:tcPr>
            <w:tcW w:type="dxa" w:w="41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权限边界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财务专员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查看待办、处理支付超期/回单失败/金蝶失败。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仅可处理其数据权限范围内单据；不可修改系统原始回执。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财务主管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复核异常、查看全量日志。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拥有人工处理复核及跨组织查询权限。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系统任务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轮询、下载、校验、归档、投递、自动重试。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仅通过服务账号调用接口；所有调用带任务实例标识。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接口管理员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维护接口配置、错误码映射和告警。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不得通过页面直接改写业务状态。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业务流程与状态模型</w:t>
      </w:r>
    </w:p>
    <w:p>
      <w:pPr>
        <w:pStyle w:val="Heading2"/>
        <w:keepNext/>
      </w:pPr>
      <w:r>
        <w:t>3.1 核心流程总览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00"/>
        <w:gridCol w:w="2100"/>
        <w:gridCol w:w="1900"/>
        <w:gridCol w:w="1900"/>
        <w:gridCol w:w="2360"/>
      </w:tblGrid>
      <w:tr>
        <w:trPr>
          <w:cantSplit/>
        </w:trPr>
        <w:tc>
          <w:tcPr>
            <w:tcW w:type="dxa" w:w="1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阶段</w:t>
            </w:r>
          </w:p>
        </w:tc>
        <w:tc>
          <w:tcPr>
            <w:tcW w:type="dxa" w:w="2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ERP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CBS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金蝶</w:t>
            </w:r>
          </w:p>
        </w:tc>
        <w:tc>
          <w:tcPr>
            <w:tcW w:type="dxa" w:w="23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结果/控制点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1. 付款提交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审批完成，生成唯一付款指令并提交。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接收、受理并执行银行支付。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-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保存 ERP 指令号和 CBS 申请单号。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2. 结果确认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每小时按付款指令号查询未最终单据。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返回成功、失败或处理中。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-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成功记录 CBS 流水并创建回单任务；超期只允许人工确认，不允许自动重付。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3. 回单获取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T+1 后每小时查询、下载、校验、归档。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按付款指令号查询/下载电子回单。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-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保存回单号、文件哈希、归档地址；超期开放人工上传。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4. 金蝶同步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创建同步任务并接收结果。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-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幂等归档附件，生成/更新付款单及凭证。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失败自动重试，超期转人工；成功后链路完成。</w:t>
            </w:r>
          </w:p>
        </w:tc>
      </w:tr>
    </w:tbl>
    <w:p>
      <w:pPr>
        <w:spacing w:after="40"/>
      </w:pPr>
    </w:p>
    <w:p>
      <w:pPr>
        <w:spacing w:before="80" w:after="140"/>
        <w:ind w:left="173" w:right="173"/>
        <w:shd w:fill="F4F6F9"/>
      </w:pPr>
      <w:r>
        <w:rPr>
          <w:rFonts w:ascii="Calibri" w:hAnsi="Calibri" w:eastAsia="Microsoft YaHei"/>
          <w:color w:val="1F2937"/>
          <w:sz w:val="21"/>
        </w:rPr>
        <w:t>时序规则：支付结果查询与回单查询均按小时执行；回单查询开始时间由支付成功时间加 CBS 工作日历 T+1 计算；“超期”阈值、自动重试次数及退避间隔均须配置化，并由运维/财务共同维护。</w:t>
      </w:r>
    </w:p>
    <w:p>
      <w:pPr>
        <w:pStyle w:val="Heading2"/>
        <w:keepNext/>
      </w:pPr>
      <w:r>
        <w:t>3.2 三条状态链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50"/>
        <w:gridCol w:w="2750"/>
        <w:gridCol w:w="5260"/>
      </w:tblGrid>
      <w:tr>
        <w:trPr>
          <w:cantSplit/>
        </w:trPr>
        <w:tc>
          <w:tcPr>
            <w:tcW w:type="dxa" w:w="13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状态链</w:t>
            </w:r>
          </w:p>
        </w:tc>
        <w:tc>
          <w:tcPr>
            <w:tcW w:type="dxa" w:w="27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状态</w:t>
            </w:r>
          </w:p>
        </w:tc>
        <w:tc>
          <w:tcPr>
            <w:tcW w:type="dxa" w:w="52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定义与流转规则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表单状态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待财务审核 / 已驳回 / 待支付 / 支付失败 / 已支付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审批通过进入待支付；CBS 返回最终失败或人工确认失败进入支付失败；支付成功进入已支付。仅已支付单据可进入后续回单/金蝶链路。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回单状态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-- / 待拉取 / 已归档 / 拉取失败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非已支付或海外付款显示“--”；支付成功后为待拉取；归档成功为已归档；达到配置的拉取超期阈值为拉取失败并开放人工上传。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金蝶状态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-- / 待同步 / 同步成功 / 同步失败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已支付且海外付款，或已支付且回单已归档时，创建待同步任务；接口成功为同步成功；自动重试耗尽或明确不可恢复错误为同步失败。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3.3 关键状态约束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50"/>
        <w:gridCol w:w="8210"/>
      </w:tblGrid>
      <w:tr>
        <w:trPr>
          <w:cantSplit/>
        </w:trPr>
        <w:tc>
          <w:tcPr>
            <w:tcW w:type="dxa" w:w="11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规则编号</w:t>
            </w:r>
          </w:p>
        </w:tc>
        <w:tc>
          <w:tcPr>
            <w:tcW w:type="dxa" w:w="821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约束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R-01</w:t>
            </w:r>
          </w:p>
        </w:tc>
        <w:tc>
          <w:tcPr>
            <w:tcW w:type="dxa" w:w="8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ERP 付款指令号在全局唯一；同一业务单的重复提交必须返回原任务/原指令号，不得重复创建银行付款。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R-02</w:t>
            </w:r>
          </w:p>
        </w:tc>
        <w:tc>
          <w:tcPr>
            <w:tcW w:type="dxa" w:w="8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支付结果处于处理中或查询超期时，自动任务不得新建或再次提交付款指令。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R-03</w:t>
            </w:r>
          </w:p>
        </w:tc>
        <w:tc>
          <w:tcPr>
            <w:tcW w:type="dxa" w:w="8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CBS 最终支付失败后终止回单链路；页面需展示 CBS 错误码、错误信息及最近状态时间。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R-04</w:t>
            </w:r>
          </w:p>
        </w:tc>
        <w:tc>
          <w:tcPr>
            <w:tcW w:type="dxa" w:w="8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非海外付款未归档回单前，不得创建金蝶同步任务；海外付款经人工支付确认后可直接创建金蝶同步任务。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R-05</w:t>
            </w:r>
          </w:p>
        </w:tc>
        <w:tc>
          <w:tcPr>
            <w:tcW w:type="dxa" w:w="8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文件归档成功的判定必须同时满足：回单号存在、文件下载成功、校验通过、哈希已保存、归档地址可访问。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R-06</w:t>
            </w:r>
          </w:p>
        </w:tc>
        <w:tc>
          <w:tcPr>
            <w:tcW w:type="dxa" w:w="8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金蝶同步以 ERP 指令号/业务单号作为幂等键；多次重试只能更新同一金蝶单据和附件集合。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功能需求</w:t>
      </w:r>
    </w:p>
    <w:p>
      <w:pPr>
        <w:pStyle w:val="Heading2"/>
        <w:keepNext/>
      </w:pPr>
      <w:r>
        <w:t>4.1 自动任务与接口编排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00"/>
        <w:gridCol w:w="1900"/>
        <w:gridCol w:w="6560"/>
      </w:tblGrid>
      <w:tr>
        <w:trPr>
          <w:cantSplit/>
        </w:trPr>
        <w:tc>
          <w:tcPr>
            <w:tcW w:type="dxa" w:w="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编号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需求</w:t>
            </w:r>
          </w:p>
        </w:tc>
        <w:tc>
          <w:tcPr>
            <w:tcW w:type="dxa" w:w="6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处理规则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FR-01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付款指令提交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审批通过事件触发提交任务。任务保存请求报文摘要、ERP 指令号、CBS 申请单号、响应码、响应报文摘要与执行时间。提交失败按可重试错误码重试；不可重试错误转异常待办。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FR-02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支付结果轮询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每小时扫描“已提交且未最终确认”的付款。按 ERP 付款指令号调用 CBS 查询接口；最终成功写入 CBS 交易流水号并创建回单任务，最终失败写入失败原因并终止回单任务。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FR-03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回单拉取与归档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在 T+1 起每小时查询“已支付且未归档”的非海外付款。回单可用时下载文件，执行格式、文件大小、完整性及哈希校验后归档；任一步失败不得置为已归档。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FR-04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金蝶同步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当回单已归档或海外付款人工确认成功时创建任务。请求包含付款业务数据、回单元数据及可访问文件引用；按幂等键创建/更新金蝶付款单、凭证与附件。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FR-05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自动重试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CBS 查询、回单下载、金蝶同步分别记录尝试次数、下次执行时间、最后错误。仅网络/限流/服务端临时错误可自动重试；业务校验错误直接失败。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FR-06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告警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支付查询超期、回单拉取超期、金蝶重试耗尽、文件校验失败均创建待办并向配置的财务/接口管理员发出告警。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4.2 列表与筛选</w:t>
      </w:r>
    </w:p>
    <w:p>
      <w:pPr/>
      <w:r>
        <w:rPr>
          <w:rFonts w:ascii="Calibri" w:hAnsi="Calibri" w:eastAsia="Microsoft YaHei"/>
          <w:color w:val="1F2937"/>
          <w:sz w:val="21"/>
        </w:rPr>
        <w:t>入口位于财务管理下的“审批确认/回单对接”。页面默认展示有权限范围内的单据，筛选条件可叠加，任一筛选条件变化后回到第一页。关键字匹配标题、单号、申请人和申请部门。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筛选项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可选值/规则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表单状态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全部、待财务审核、已驳回、待支付、已支付、支付失败。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回单状态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全部、待拉取、已归档、拉取失败；不适用状态不纳入有值筛选。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金蝶状态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全部、待同步、同步成功、同步失败；不适用状态不纳入有值筛选。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时间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创建时间、流程审批通过时间均支持快捷区间与自定义起止日期；起始时间不得晚于结束时间。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业务属性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单据类型、是否涉海外、是否有发票、付款主体、收款方类型。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字段组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列表字段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识别与申请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操作、单号、标题、是否有发票、是否涉海外、金蝶编码、CBS 交易流水号、申请时间、审批通过时间、申请人、申请部门。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付款与金额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付款主体、内容、金额（人民币）、金额（外币）、单据类型、收款方类型。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追踪与异常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表单状态、回单状态、金蝶状态、状态时间、失败原因、审批人。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4.3 详情、文件与审计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7610"/>
      </w:tblGrid>
      <w:tr>
        <w:trPr>
          <w:cantSplit/>
        </w:trPr>
        <w:tc>
          <w:tcPr>
            <w:tcW w:type="dxa" w:w="17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模块</w:t>
            </w:r>
          </w:p>
        </w:tc>
        <w:tc>
          <w:tcPr>
            <w:tcW w:type="dxa" w:w="761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需求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单据详情</w:t>
            </w:r>
          </w:p>
        </w:tc>
        <w:tc>
          <w:tcPr>
            <w:tcW w:type="dxa" w:w="7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展示列表全部业务字段、CBS 申请单号/交易流水号、回单号、归档状态、金蝶编码、三类状态及各自最新更新时间。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回单文件</w:t>
            </w:r>
          </w:p>
        </w:tc>
        <w:tc>
          <w:tcPr>
            <w:tcW w:type="dxa" w:w="7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回单已归档时展示文件名列表，支持在权限校验后预览。文件可多份，单次人工上传最多 9 个文件；每个文件显示文件名、哈希、归档时间和归档地址标识。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操作日志</w:t>
            </w:r>
          </w:p>
        </w:tc>
        <w:tc>
          <w:tcPr>
            <w:tcW w:type="dxa" w:w="7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按时间倒序展示操作时间、操作人、操作节点、备注。日志必须覆盖系统提交、CBS 查询、文件下载/校验/归档、金蝶同步、人工操作及失败原因。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状态呈现</w:t>
            </w:r>
          </w:p>
        </w:tc>
        <w:tc>
          <w:tcPr>
            <w:tcW w:type="dxa" w:w="7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成功为绿色，待处理为琥珀色，失败/超期为红色；不适用显示“--”。颜色仅作辅助，文字状态必须完整展示。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4.4 日志模块</w:t>
      </w:r>
    </w:p>
    <w:p>
      <w:pPr/>
      <w:r>
        <w:rPr>
          <w:rFonts w:ascii="Calibri" w:hAnsi="Calibri" w:eastAsia="Microsoft YaHei"/>
          <w:b/>
          <w:color w:val="1F4D78"/>
          <w:sz w:val="21"/>
        </w:rPr>
        <w:t>模块定位：</w:t>
      </w:r>
      <w:r>
        <w:rPr>
          <w:rFonts w:ascii="Calibri" w:hAnsi="Calibri" w:eastAsia="Microsoft YaHei"/>
          <w:color w:val="1F2937"/>
          <w:sz w:val="21"/>
        </w:rPr>
        <w:t>日志模块是回单对接的统一审计入口，用于还原一张付款单从审批、CBS 提交与结果查询、回单拉取/归档到金蝶同步及人工补偿的完整处理链路。日志数据由后端和任务系统生成，前端仅查询和展示，不提供编辑、删除或补录能力。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日志能力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需求说明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入口与展示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在单据详情中提供“操作日志”页签，并在列表操作区提供“日志”入口。默认按操作时间倒序展示，支持分页；日志为空时展示明确空状态。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日志字段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操作时间、操作人、操作人类型（用户/系统）、操作节点、动作结果、业务单号、任务/请求 ID、处理说明、错误码/错误摘要、操作前状态、操作后状态。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记录范围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必须覆盖审批通过/驳回、付款指令提交、CBS 支付结果查询、回单查询/下载/校验/归档、金蝶任务创建/同步/重试，以及全部人工确认、上传与重试动作。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查询筛选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支持按操作时间、操作节点、操作人、动作结果筛选；单据详情内默认按当前业务单号过滤。列表页可从单据直接跳转到该单据日志。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关联与追溯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接口/任务日志需携带 request_id 或 task_id；业务日志中展示可读摘要，技术日志通过该标识关联，便于研发和运维定位但不向普通财务用户暴露敏感报文。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不可篡改与脱敏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采用追加写入；普通业务接口不得更新或物理删除日志。银行账号、签名、令牌、完整请求/响应报文和文件真实地址不得在页面日志中展示。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50"/>
        <w:gridCol w:w="3550"/>
        <w:gridCol w:w="4160"/>
      </w:tblGrid>
      <w:tr>
        <w:trPr>
          <w:cantSplit/>
        </w:trPr>
        <w:tc>
          <w:tcPr>
            <w:tcW w:type="dxa" w:w="16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操作节点</w:t>
            </w:r>
          </w:p>
        </w:tc>
        <w:tc>
          <w:tcPr>
            <w:tcW w:type="dxa" w:w="35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写入时机</w:t>
            </w:r>
          </w:p>
        </w:tc>
        <w:tc>
          <w:tcPr>
            <w:tcW w:type="dxa" w:w="41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备注示例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审批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审批通过、驳回或人工复核完成时。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审批通过；驳回原因：预算归属不完整。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提交付款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ERP 向 CBS 提交付款指令后，无论成功或失败均写入。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CBS 受理成功，申请单号：CBSAPPxxxx。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获取支付结果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每次 CBS 结果查询返回后写入；最终结果需标记终态。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支付成功，CBS 流水号：CBSxxxx；或支付失败，错误摘要：余额不足。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回单处理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回单查询、下载、校验、归档或人工上传完成后。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回单归档成功，回单号：RCxxxx，文件数：2。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金蝶同步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自动/人工同步开始和结果返回后。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同步成功，金蝶编码：FKDxxxx；或同步失败，凭证校验失败。</w:t>
            </w:r>
          </w:p>
        </w:tc>
      </w:tr>
    </w:tbl>
    <w:p>
      <w:pPr>
        <w:spacing w:after="40"/>
      </w:pPr>
    </w:p>
    <w:p>
      <w:pPr>
        <w:spacing w:before="80" w:after="140"/>
        <w:ind w:left="173" w:right="173"/>
        <w:shd w:fill="F4F6F9"/>
      </w:pPr>
      <w:r>
        <w:rPr>
          <w:rFonts w:ascii="Calibri" w:hAnsi="Calibri" w:eastAsia="Microsoft YaHei"/>
          <w:color w:val="1F2937"/>
          <w:sz w:val="21"/>
        </w:rPr>
        <w:t>日志写入失败不得阻断已完成的外部业务结果落库，但必须进入独立失败队列并告警；补写成功后须保留原始发生时间和补写标记。</w:t>
      </w:r>
    </w:p>
    <w:p>
      <w:pPr>
        <w:pStyle w:val="Heading2"/>
        <w:keepNext/>
      </w:pPr>
      <w:r>
        <w:t>4.5 人工处理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50"/>
        <w:gridCol w:w="1900"/>
        <w:gridCol w:w="2850"/>
        <w:gridCol w:w="3060"/>
      </w:tblGrid>
      <w:tr>
        <w:trPr>
          <w:cantSplit/>
        </w:trPr>
        <w:tc>
          <w:tcPr>
            <w:tcW w:type="dxa" w:w="15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触发条件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页面操作</w:t>
            </w:r>
          </w:p>
        </w:tc>
        <w:tc>
          <w:tcPr>
            <w:tcW w:type="dxa" w:w="28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必填项</w:t>
            </w:r>
          </w:p>
        </w:tc>
        <w:tc>
          <w:tcPr>
            <w:tcW w:type="dxa" w:w="30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支付结果查询超期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人工确认支付结果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确认结果、处理说明；支付成功时填写 CBS 交易流水号。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成功：已支付并创建/恢复回单任务；失败：支付失败并终止回单任务。全程禁止重新发起银行付款。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回单拉取失败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人工上传回单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回单号、至少 1 个回单文件、处理说明（选填）。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完成文件校验和归档后置为已归档，并创建/恢复金蝶同步任务。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金蝶同步失败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重新同步金蝶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重试说明。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创建新的同步尝试记录；成功后置为同步成功，失败仍保留同步失败及最新错误。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待财务审核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审批通过/驳回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驳回原因必填。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通过进入待支付并触发提交任务；驳回终止链路，三类后续状态清空为不适用。</w:t>
            </w:r>
          </w:p>
        </w:tc>
      </w:tr>
    </w:tbl>
    <w:p>
      <w:pPr>
        <w:spacing w:after="40"/>
      </w:pPr>
    </w:p>
    <w:p>
      <w:pPr>
        <w:spacing w:before="80" w:after="140"/>
        <w:ind w:left="173" w:right="173"/>
        <w:shd w:fill="F4F6F9"/>
      </w:pPr>
      <w:r>
        <w:rPr>
          <w:rFonts w:ascii="Calibri" w:hAnsi="Calibri" w:eastAsia="Microsoft YaHei"/>
          <w:color w:val="1F2937"/>
          <w:sz w:val="21"/>
        </w:rPr>
        <w:t>操作入口只展示当前状态允许执行的动作；服务端必须重复校验权限、前置状态及乐观锁版本。页面校验不能替代服务端校验。</w:t>
      </w:r>
    </w:p>
    <w:p>
      <w:pPr>
        <w:pStyle w:val="Heading1"/>
        <w:keepNext/>
      </w:pPr>
      <w:r>
        <w:t>5. 数据与接口要求</w:t>
      </w:r>
    </w:p>
    <w:p>
      <w:pPr>
        <w:pStyle w:val="Heading2"/>
        <w:keepNext/>
      </w:pPr>
      <w:r>
        <w:t>5.1 核心数据对象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4300"/>
        <w:gridCol w:w="3560"/>
      </w:tblGrid>
      <w:tr>
        <w:trPr>
          <w:cantSplit/>
        </w:trPr>
        <w:tc>
          <w:tcPr>
            <w:tcW w:type="dxa" w:w="1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对象</w:t>
            </w:r>
          </w:p>
        </w:tc>
        <w:tc>
          <w:tcPr>
            <w:tcW w:type="dxa" w:w="4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关键字段</w:t>
            </w:r>
          </w:p>
        </w:tc>
        <w:tc>
          <w:tcPr>
            <w:tcW w:type="dxa" w:w="3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付款单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business_order_no、erp_payment_instruction_no、approval_passed_at、payer、payee、amount、currency、overseas_flag、form_status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付款指令号全局唯一，是 CBS 查询和下游关联主键。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CBS 交互记录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request_id、instruction_no、cbs_application_no、cbs_transaction_no、request_digest、response_digest、final_result、error_code、executed_at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保留每次提交/查询的可追溯记录；敏感字段按脱敏策略存储。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回单归档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receipt_no、file_name、file_hash、archive_uri、file_size、validated_at、receipt_status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只有所有归档校验成功后允许设置为已归档。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金蝶同步任务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idempotency_key、kingdee_bill_no、status、attempt_count、next_run_at、last_error_code、last_error_message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同一幂等键重复投递只更新同一业务对象。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操作日志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operation_id、business_order_no、action、operator_type、operator_id、operator_name、before_status、after_status、note、occurred_at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追加写入，不允许页面或普通业务接口物理删除。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5.2 接口契约要求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50"/>
        <w:gridCol w:w="1650"/>
        <w:gridCol w:w="3600"/>
        <w:gridCol w:w="2860"/>
      </w:tblGrid>
      <w:tr>
        <w:trPr>
          <w:cantSplit/>
        </w:trPr>
        <w:tc>
          <w:tcPr>
            <w:tcW w:type="dxa" w:w="12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接口方向</w:t>
            </w:r>
          </w:p>
        </w:tc>
        <w:tc>
          <w:tcPr>
            <w:tcW w:type="dxa" w:w="16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能力</w:t>
            </w:r>
          </w:p>
        </w:tc>
        <w:tc>
          <w:tcPr>
            <w:tcW w:type="dxa" w:w="3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必要入参/出参</w:t>
            </w:r>
          </w:p>
        </w:tc>
        <w:tc>
          <w:tcPr>
            <w:tcW w:type="dxa" w:w="28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约束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ERP -&gt; CBS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提交付款指令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入：ERP 指令号、付款主体、收款方、金额币种、付款用途；出：CBS 申请单号、受理结果。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请求带幂等键和签名；超时不可视为失败，应进入结果查询。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ERP -&gt; CBS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查询支付结果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入：ERP 指令号；出：处理中/成功/失败、CBS 流水号、失败码与失败信息。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最终结果不可被后续非最终结果覆盖。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ERP -&gt; CBS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查询/下载回单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入：ERP 指令号；出：回单可用性、回单号、文件元数据或文件流。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下载后必须计算哈希并校验文件完整性。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ERP -&gt; 金蝶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创建/更新付款单与附件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入：幂等键、付款业务字段、回单元数据、文件引用；出：金蝶单据/凭证编码、处理结果。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必须支持重复调用；金蝶成功响应后方可标记同步成功。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前端 -&gt; ERP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列表、详情、人工处理、文件预览、日志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入：权限上下文、筛选条件、单据号、操作参数；出：业务数据、状态、错误码。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人工处理需传递乐观锁版本；审计日志由后端生成。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异常处理、安全与可观测性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50"/>
        <w:gridCol w:w="3900"/>
        <w:gridCol w:w="3010"/>
      </w:tblGrid>
      <w:tr>
        <w:trPr>
          <w:cantSplit/>
        </w:trPr>
        <w:tc>
          <w:tcPr>
            <w:tcW w:type="dxa" w:w="24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场景</w:t>
            </w:r>
          </w:p>
        </w:tc>
        <w:tc>
          <w:tcPr>
            <w:tcW w:type="dxa" w:w="3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系统处理</w:t>
            </w:r>
          </w:p>
        </w:tc>
        <w:tc>
          <w:tcPr>
            <w:tcW w:type="dxa" w:w="301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页面/告警表现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CBS 提交超时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保留提交请求，进入支付结果查询；不得立即重复提交。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表单保持待支付，日志记录请求超时；超过配置阈值转人工确认。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CBS 最终拒绝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写入最终失败码/原因，停止回单和金蝶任务。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表单状态为支付失败，失败原因可见。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回单文件损坏或哈希校验失败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删除未完成临时文件，保持未归档；按错误类型重试或转人工。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回单状态为拉取失败，显示具体校验原因并开放上传。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金蝶超时/重复回调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按幂等键查询或重试；成功结果可覆盖临时失败，终态成功不可回退。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同步状态、尝试次数和最近错误在详情/日志可查看。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并发人工处理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服务端按版本号/状态比较更新；后提交者收到状态已变化错误。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提示刷新详情后重新处理，不生成重复日志或重复文件。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无权限访问文件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文件服务进行用户、组织、单据权限校验并输出访问审计。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不返回实际文件地址，提示无访问权限。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  <w:b/>
          <w:color w:val="1F4D78"/>
          <w:sz w:val="21"/>
        </w:rPr>
        <w:t>审计要求：</w:t>
      </w:r>
      <w:r>
        <w:rPr>
          <w:rFonts w:ascii="Calibri" w:hAnsi="Calibri" w:eastAsia="Microsoft YaHei"/>
          <w:color w:val="1F2937"/>
          <w:sz w:val="21"/>
        </w:rPr>
        <w:t>所有自动任务和人工操作必须关联业务单号、任务/请求 ID、操作者、发生时间、前后状态、处理说明和错误摘要。日志保存周期遵循公司财务档案与安全合规制度，且不得因前端刷新而丢失。</w:t>
      </w:r>
    </w:p>
    <w:p>
      <w:pPr/>
      <w:r>
        <w:rPr>
          <w:rFonts w:ascii="Calibri" w:hAnsi="Calibri" w:eastAsia="Microsoft YaHei"/>
          <w:b/>
          <w:color w:val="1F4D78"/>
          <w:sz w:val="21"/>
        </w:rPr>
        <w:t>安全要求：</w:t>
      </w:r>
      <w:r>
        <w:rPr>
          <w:rFonts w:ascii="Calibri" w:hAnsi="Calibri" w:eastAsia="Microsoft YaHei"/>
          <w:color w:val="1F2937"/>
          <w:sz w:val="21"/>
        </w:rPr>
        <w:t>CBS/金蝶凭证、银行账号、证件和文件访问地址不得返回至无权限前端；日志对敏感字段脱敏；接口请求采用服务端鉴权、签名/令牌校验、重放防护和最小权限服务账号。</w:t>
      </w:r>
    </w:p>
    <w:p>
      <w:pPr>
        <w:pStyle w:val="Heading1"/>
        <w:keepNext/>
      </w:pPr>
      <w:r>
        <w:t>7. 研发交付与验收标准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类别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验收标准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状态一致性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列表、详情、日志、任务表与接口返回中三条状态链一致；不适用状态统一展示“--”。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幂等性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重复提交付款、重复执行任务、重复点击人工操作及金蝶重复回调，均不得产生重复付款、重复归档或重复金蝶单据。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任务可靠性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定时任务可恢复执行；任务失败记录原因、次数、下次时间；终态和人工处理状态不被后台任务错误覆盖。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文件完整性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归档前完成下载、大小/格式/完整性和哈希校验；归档元数据与文件可追溯关联。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交互可用性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筛选可组合且切换返回第一页；无可操作动作时明确提示；弹窗支持必填校验、取消、Esc 关闭与焦点恢复。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可观测性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每次外部调用可按业务单号和请求 ID 检索；超期、重试耗尽及文件校验失败可触发待办/告警。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8. 测试场景与用例</w:t>
      </w:r>
    </w:p>
    <w:p>
      <w:pPr>
        <w:spacing w:before="80" w:after="140"/>
        <w:ind w:left="173" w:right="173"/>
        <w:shd w:fill="F4F6F9"/>
      </w:pPr>
      <w:r>
        <w:rPr>
          <w:rFonts w:ascii="Calibri" w:hAnsi="Calibri" w:eastAsia="Microsoft YaHei"/>
          <w:color w:val="1F2937"/>
          <w:sz w:val="21"/>
        </w:rPr>
        <w:t>以下用例为测试准入基线。测试应同时验证页面显示、服务端状态、任务记录、接口调用次数、文件归档结果和操作日志；所有外部接口均需覆盖成功、业务失败、超时、网络异常与重复响应。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00"/>
        <w:gridCol w:w="1350"/>
        <w:gridCol w:w="3350"/>
        <w:gridCol w:w="3960"/>
      </w:tblGrid>
      <w:tr>
        <w:trPr>
          <w:cantSplit/>
        </w:trPr>
        <w:tc>
          <w:tcPr>
            <w:tcW w:type="dxa" w:w="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编号</w:t>
            </w:r>
          </w:p>
        </w:tc>
        <w:tc>
          <w:tcPr>
            <w:tcW w:type="dxa" w:w="13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场景</w:t>
            </w:r>
          </w:p>
        </w:tc>
        <w:tc>
          <w:tcPr>
            <w:tcW w:type="dxa" w:w="33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前置条件/操作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预期结果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TC-01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审批通过并提交 CBS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待财务审核单据执行审批通过。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生成唯一 ERP 指令号；仅提交一次 CBS；表单为待支付；日志记录审批和提交。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TC-02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审批驳回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待财务审核单据填写驳回原因。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表单为已驳回；后续状态为--；不创建 CBS/回单/金蝶任务。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TC-03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CBS 支付成功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CBS 查询返回最终成功和交易流水号。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表单为已支付；保存流水号；创建按 T+1 执行的回单任务；金蝶未提前同步。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TC-04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CBS 支付失败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CBS 查询返回最终失败。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表单为支付失败；保存错误码/原因；回单与金蝶均不执行。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TC-05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支付查询超期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查询超过配置阈值仍无最终结果。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创建人工待办；禁止自动重付；仅显示人工确认支付结果入口。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TC-06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人工确认支付成功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超期单据填写成功、说明和 CBS 流水号。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表单为已支付；创建/恢复回单任务；日志含操作者、说明和前后状态。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TC-07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人工确认支付失败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超期单据填写失败和说明。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表单为支付失败；回单任务终止；不得创建金蝶任务。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TC-08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T+1 前回单任务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已支付非海外付款，未到 CBS 工作日历 T+1。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不得调用回单查询接口；回单状态为待拉取。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TC-09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自动拉取回单成功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到达 T+1，CBS 返回可用回单。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文件下载、校验、归档成功；保存回单号、哈希、地址；回单为已归档；创建金蝶任务。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TC-10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回单校验失败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下载文件损坏/哈希不一致。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不得标记已归档；清理临时文件；达到阈值后回单为拉取失败并生成待办。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TC-11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人工上传回单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回单为拉取失败，上传回单号和 1~9 个文件。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服务端校验并归档全部文件；回单为已归档；创建/恢复金蝶任务；详情可预览文件。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TC-12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海外付款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涉海外付款人工确认支付成功。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不创建 CBS 回单任务；回单状态为--；直接创建金蝶同步任务。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TC-13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金蝶同步成功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满足同步条件，金蝶返回成功和单据编码。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金蝶为同步成功；保存编码；日志记录请求和结果。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TC-14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金蝶同步失败后重试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金蝶返回可重试错误，后续重试成功。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尝试次数和错误完整记录；最终为同步成功；同一幂等键不产生重复单据。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TC-15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人工重新同步金蝶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自动重试耗尽，金蝶为同步失败。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仅显示重新同步入口；提交说明后创建新尝试；成功更新状态和编码。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TC-16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组合筛选与分页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设置表单=已支付、回单=已归档、金蝶=同步失败等组合。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仅返回同时满足条件的数据；改变任一条件回到第一页；清空筛选恢复默认结果。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TC-17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并发与幂等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两个用户同时处理同一异常单，或重复投递相同回调。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仅首个有效请求成功；其余返回版本/状态冲突；无重复状态流转、归档文件或金蝶单据。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TC-18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权限与审计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无权限用户查询详情、预览文件或提交人工处理。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访问被拒绝且不泄露文件地址/敏感字段；授权操作产生不可删除日志。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TC-19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日志查询与补写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执行自动任务和人工操作后，按节点/人员/时间查询日志；模拟一次日志写入失败。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日志字段完整、排序正确、敏感字段脱敏；写入失败不影响业务终态，进入告警并补写原始发生时间。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Demo 映射与实施说明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00"/>
        <w:gridCol w:w="6260"/>
      </w:tblGrid>
      <w:tr>
        <w:trPr>
          <w:cantSplit/>
        </w:trPr>
        <w:tc>
          <w:tcPr>
            <w:tcW w:type="dxa" w:w="3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Demo 已体现能力</w:t>
            </w:r>
          </w:p>
        </w:tc>
        <w:tc>
          <w:tcPr>
            <w:tcW w:type="dxa" w:w="62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生产实现要求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三类状态筛选、列表状态列和状态颜色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沿用交互语义，数据改为后端分页查询；状态枚举和不适用规则由服务端统一返回。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详情页、文件预览入口、操作日志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详情应聚合任务、文件、接口与审计数据；文件预览必须接入权限校验的文件服务。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人工支付、上传回单、重新同步金蝶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生产端按本 PRD 的前置状态、表单字段、服务端权限与乐观锁校验执行；不得仅依赖前端判断。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浏览器内本地数据更新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替换为事务性后端持久化；刷新页面后状态和日志不得丢失。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本地模拟文件与提示下载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替换为正式归档、哈希校验、访问审计和受控预览/下载能力。</w:t>
            </w:r>
          </w:p>
        </w:tc>
      </w:tr>
    </w:tbl>
    <w:p>
      <w:pPr>
        <w:spacing w:after="40"/>
      </w:pPr>
    </w:p>
    <w:p>
      <w:pPr>
        <w:spacing w:before="80" w:after="140"/>
        <w:ind w:left="173" w:right="173"/>
        <w:shd w:fill="F4F6F9"/>
      </w:pPr>
      <w:r>
        <w:rPr>
          <w:rFonts w:ascii="Calibri" w:hAnsi="Calibri" w:eastAsia="Microsoft YaHei"/>
          <w:color w:val="1F2937"/>
          <w:sz w:val="21"/>
        </w:rPr>
        <w:t>上线前需由财务、CBS 接口方和金蝶接口方确认：超期阈值、重试策略、CBS 工作日历来源、回单文件格式/大小限制、错误码分类、金蝶幂等键规则、告警接收人及权限矩阵。这些为部署配置与接口联调项，不改变本 PRD 的状态机和业务边界。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B6573"/>
        <w:sz w:val="17"/>
      </w:rPr>
      <w:t xml:space="preserve">第 </w:t>
    </w:r>
    <w:r>
      <w:rPr>
        <w:rFonts w:ascii="Calibri" w:hAnsi="Calibri" w:eastAsia="Microsoft YaHei"/>
        <w:color w:val="5B6573"/>
        <w:sz w:val="17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color w:val="5B6573"/>
        <w:sz w:val="17"/>
      </w:rPr>
      <w:t>付款报销回单对接 PRD |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