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https://&lt;your-service-name&gt;.onrender.com/api/v1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400 (403 on the booking endpoints).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400.</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published or not.</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w:t>
      </w:r>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Attach a resource to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again, host the file yourself and pass the URL</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resources for a lesson.</w:t>
      </w:r>
    </w:p>
    <w:p>
      <w:r>
        <w:rPr>
          <w:b/>
        </w:rPr>
        <w:t xml:space="preserve">Access: </w:t>
      </w:r>
      <w:r>
        <w:t xml:space="preserve">ADMIN, INSTRUCTOR, or STUDENT</w:t>
      </w:r>
    </w:p>
    <w:p>
      <w:r>
        <w:rPr>
          <w:b/>
        </w:rPr>
        <w:t xml:space="preserve">Notes:</w:t>
      </w:r>
    </w:p>
    <w:p>
      <w:pPr>
        <w:pStyle w:val="ListParagraph"/>
        <w:numPr>
          <w:ilvl w:val="0"/>
          <w:numId w:val="1"/>
        </w:numPr>
      </w:pPr>
      <w:r>
        <w:t xml:space="preserve">Unlike lesson-note attachments (below), these are just metadata rows pointing at a URL you host — there's no upload/download endpoint here, the frontend fetches fileUrl directly.</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lesson-note attachment endpoints (upload and replace) take multipart/form-data.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