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97" w:rsidRDefault="002B7665">
      <w:pPr>
        <w:rPr>
          <w:lang w:val="es-ES"/>
        </w:rPr>
      </w:pPr>
      <w:proofErr w:type="spellStart"/>
      <w:r>
        <w:rPr>
          <w:lang w:val="es-ES"/>
        </w:rPr>
        <w:t>Economic</w:t>
      </w:r>
      <w:proofErr w:type="spellEnd"/>
      <w:r>
        <w:rPr>
          <w:lang w:val="es-ES"/>
        </w:rPr>
        <w:t xml:space="preserve"> data:</w:t>
      </w:r>
    </w:p>
    <w:p w:rsidR="002B7665" w:rsidRDefault="002B7665" w:rsidP="002B766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Retail</w:t>
      </w:r>
      <w:proofErr w:type="spellEnd"/>
      <w:r>
        <w:rPr>
          <w:lang w:val="es-ES"/>
        </w:rPr>
        <w:t xml:space="preserve"> sales: 2.4% v/s un 3% consenso</w:t>
      </w:r>
    </w:p>
    <w:p w:rsidR="002B7665" w:rsidRDefault="002B7665" w:rsidP="002B76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Actividad comercial: 2.6% v/s un 3.2% esperado</w:t>
      </w:r>
    </w:p>
    <w:p w:rsidR="002B7665" w:rsidRDefault="002B7665" w:rsidP="002B76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Inflación: 0.2% vs 0.1% esperado</w:t>
      </w:r>
    </w:p>
    <w:p w:rsidR="002B7665" w:rsidRDefault="002B7665" w:rsidP="002B7665">
      <w:pPr>
        <w:pStyle w:val="Prrafodelista"/>
        <w:rPr>
          <w:lang w:val="es-ES"/>
        </w:rPr>
      </w:pPr>
    </w:p>
    <w:p w:rsidR="002B7665" w:rsidRDefault="002B7665" w:rsidP="002B76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Infla SAE: 0.4% (= consenso)</w:t>
      </w:r>
    </w:p>
    <w:p w:rsidR="002B7665" w:rsidRPr="002B7665" w:rsidRDefault="002B7665" w:rsidP="002B7665">
      <w:pPr>
        <w:pStyle w:val="Prrafodelista"/>
        <w:rPr>
          <w:lang w:val="es-ES"/>
        </w:rPr>
      </w:pPr>
    </w:p>
    <w:p w:rsidR="002B7665" w:rsidRDefault="00D90030" w:rsidP="00D900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Inflación </w:t>
      </w:r>
      <w:proofErr w:type="spellStart"/>
      <w:r>
        <w:rPr>
          <w:lang w:val="es-ES"/>
        </w:rPr>
        <w:t>YoY</w:t>
      </w:r>
      <w:proofErr w:type="spellEnd"/>
      <w:r>
        <w:rPr>
          <w:lang w:val="es-ES"/>
        </w:rPr>
        <w:t xml:space="preserve"> de 2.6% a 2.2% por base de comparación</w:t>
      </w:r>
    </w:p>
    <w:p w:rsidR="00D90030" w:rsidRPr="00D90030" w:rsidRDefault="00D90030" w:rsidP="00D90030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3"/>
        <w:gridCol w:w="2674"/>
        <w:gridCol w:w="2661"/>
      </w:tblGrid>
      <w:tr w:rsidR="00D90030" w:rsidTr="00D90030">
        <w:tc>
          <w:tcPr>
            <w:tcW w:w="2942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Tenor/CCY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CLP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UF</w:t>
            </w:r>
          </w:p>
        </w:tc>
      </w:tr>
      <w:tr w:rsidR="00D90030" w:rsidTr="00D90030">
        <w:tc>
          <w:tcPr>
            <w:tcW w:w="2942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3Y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-12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-11</w:t>
            </w:r>
          </w:p>
        </w:tc>
      </w:tr>
      <w:tr w:rsidR="00D90030" w:rsidTr="00D90030">
        <w:tc>
          <w:tcPr>
            <w:tcW w:w="2942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7Y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-11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</w:tr>
      <w:tr w:rsidR="00D90030" w:rsidTr="00D90030">
        <w:tc>
          <w:tcPr>
            <w:tcW w:w="2942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20Y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-9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-4</w:t>
            </w:r>
          </w:p>
        </w:tc>
      </w:tr>
      <w:tr w:rsidR="00D90030" w:rsidTr="00D90030">
        <w:tc>
          <w:tcPr>
            <w:tcW w:w="2942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30Y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-7</w:t>
            </w:r>
          </w:p>
        </w:tc>
        <w:tc>
          <w:tcPr>
            <w:tcW w:w="2943" w:type="dxa"/>
          </w:tcPr>
          <w:p w:rsidR="00D90030" w:rsidRDefault="00D90030" w:rsidP="00D9003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-3</w:t>
            </w:r>
          </w:p>
        </w:tc>
      </w:tr>
    </w:tbl>
    <w:p w:rsidR="00D90030" w:rsidRDefault="00D90030" w:rsidP="00D90030">
      <w:pPr>
        <w:rPr>
          <w:lang w:val="es-ES"/>
        </w:rPr>
      </w:pPr>
    </w:p>
    <w:p w:rsidR="007B0240" w:rsidRDefault="00D90030" w:rsidP="00D90030">
      <w:pPr>
        <w:rPr>
          <w:lang w:val="es-ES"/>
        </w:rPr>
      </w:pPr>
      <w:r>
        <w:rPr>
          <w:lang w:val="es-ES"/>
        </w:rPr>
        <w:t>Hoy hubo una fuerte caída en las tasas swap a lo largo de toda la curva</w:t>
      </w:r>
      <w:r w:rsidR="007B0240">
        <w:rPr>
          <w:lang w:val="es-ES"/>
        </w:rPr>
        <w:t xml:space="preserve"> y las tasas nominales, apoyado en la caída que tuvo el petróleo que llego a estar en -2% previo al cierre de mercado en chile.</w:t>
      </w:r>
    </w:p>
    <w:p w:rsidR="007B0240" w:rsidRDefault="007B0240" w:rsidP="00D90030">
      <w:pPr>
        <w:rPr>
          <w:lang w:val="es-ES"/>
        </w:rPr>
      </w:pPr>
      <w:r>
        <w:rPr>
          <w:lang w:val="es-ES"/>
        </w:rPr>
        <w:t xml:space="preserve">En general la curva sigue </w:t>
      </w:r>
      <w:proofErr w:type="spellStart"/>
      <w:r>
        <w:rPr>
          <w:lang w:val="es-ES"/>
        </w:rPr>
        <w:t>priceando</w:t>
      </w:r>
      <w:proofErr w:type="spellEnd"/>
      <w:r>
        <w:rPr>
          <w:lang w:val="es-ES"/>
        </w:rPr>
        <w:t xml:space="preserve"> menos alzas. Hoy ya no tiene alzas en 2019 y menos de alzas para 2020.</w:t>
      </w:r>
    </w:p>
    <w:p w:rsidR="007B0240" w:rsidRDefault="007B0240" w:rsidP="00D90030">
      <w:pPr>
        <w:rPr>
          <w:lang w:val="es-ES"/>
        </w:rPr>
      </w:pPr>
      <w:r>
        <w:rPr>
          <w:lang w:val="es-ES"/>
        </w:rPr>
        <w:t>Escenario Central: es que la infla subyacente empiece a repuntar.</w:t>
      </w:r>
    </w:p>
    <w:p w:rsidR="007B0240" w:rsidRDefault="007B0240" w:rsidP="00D90030">
      <w:pPr>
        <w:rPr>
          <w:lang w:val="es-ES"/>
        </w:rPr>
      </w:pPr>
    </w:p>
    <w:p w:rsidR="007B0240" w:rsidRDefault="007B0240" w:rsidP="00D90030">
      <w:pPr>
        <w:rPr>
          <w:lang w:val="es-ES"/>
        </w:rPr>
      </w:pPr>
      <w:r>
        <w:rPr>
          <w:lang w:val="es-ES"/>
        </w:rPr>
        <w:t xml:space="preserve">FX: </w:t>
      </w:r>
    </w:p>
    <w:p w:rsidR="007B0240" w:rsidRDefault="007B0240" w:rsidP="00D90030">
      <w:pPr>
        <w:rPr>
          <w:lang w:val="es-ES"/>
        </w:rPr>
      </w:pP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balance mejor a lo esperado la semana pasada. Posiciones netas en CLP se han mantenido constantes en -1.8b</w:t>
      </w:r>
    </w:p>
    <w:p w:rsidR="007B0240" w:rsidRDefault="007B0240" w:rsidP="00D90030">
      <w:pPr>
        <w:rPr>
          <w:lang w:val="es-ES"/>
        </w:rPr>
      </w:pPr>
      <w:r>
        <w:rPr>
          <w:lang w:val="es-ES"/>
        </w:rPr>
        <w:t>2% de depreciación del CLP en línea con el petróleo.</w:t>
      </w:r>
    </w:p>
    <w:p w:rsidR="007B0240" w:rsidRDefault="007B0240" w:rsidP="00D90030">
      <w:pPr>
        <w:rPr>
          <w:lang w:val="es-ES"/>
        </w:rPr>
      </w:pPr>
    </w:p>
    <w:p w:rsidR="007B0240" w:rsidRDefault="007B0240" w:rsidP="00D90030">
      <w:pPr>
        <w:rPr>
          <w:lang w:val="es-ES"/>
        </w:rPr>
      </w:pPr>
    </w:p>
    <w:p w:rsidR="007B0240" w:rsidRDefault="007B0240" w:rsidP="00D90030">
      <w:pPr>
        <w:rPr>
          <w:lang w:val="es-ES"/>
        </w:rPr>
      </w:pPr>
      <w:r>
        <w:rPr>
          <w:lang w:val="es-ES"/>
        </w:rPr>
        <w:t xml:space="preserve">Los fondos seguimos mas cortos duración, pero creemos que es necesario cambiar el escenario central, ya que está excesivamente más doce. En general estamos alargándonos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corporativos</w:t>
      </w:r>
    </w:p>
    <w:p w:rsidR="00D47136" w:rsidRDefault="00D47136" w:rsidP="00D90030">
      <w:pPr>
        <w:rPr>
          <w:lang w:val="es-ES"/>
        </w:rPr>
      </w:pPr>
    </w:p>
    <w:p w:rsidR="00D47136" w:rsidRDefault="00D47136" w:rsidP="00D90030">
      <w:pPr>
        <w:rPr>
          <w:lang w:val="es-ES"/>
        </w:rPr>
      </w:pPr>
    </w:p>
    <w:p w:rsidR="00D47136" w:rsidRDefault="00D47136" w:rsidP="00D90030">
      <w:pPr>
        <w:rPr>
          <w:lang w:val="es-ES"/>
        </w:rPr>
      </w:pPr>
    </w:p>
    <w:p w:rsidR="00D47136" w:rsidRDefault="00D47136" w:rsidP="00D90030">
      <w:pPr>
        <w:rPr>
          <w:lang w:val="es-ES"/>
        </w:rPr>
      </w:pPr>
    </w:p>
    <w:p w:rsidR="00D47136" w:rsidRDefault="00D47136" w:rsidP="00D90030">
      <w:pPr>
        <w:rPr>
          <w:lang w:val="es-ES"/>
        </w:rPr>
      </w:pPr>
    </w:p>
    <w:p w:rsidR="00D47136" w:rsidRDefault="00D47136" w:rsidP="00D90030">
      <w:pPr>
        <w:rPr>
          <w:lang w:val="es-ES"/>
        </w:rPr>
      </w:pPr>
      <w:r>
        <w:rPr>
          <w:lang w:val="es-ES"/>
        </w:rPr>
        <w:lastRenderedPageBreak/>
        <w:t>18-02-2019</w:t>
      </w:r>
    </w:p>
    <w:p w:rsidR="00D47136" w:rsidRDefault="00D47136" w:rsidP="00D90030">
      <w:pPr>
        <w:rPr>
          <w:lang w:val="es-ES"/>
        </w:rPr>
      </w:pPr>
      <w:proofErr w:type="spellStart"/>
      <w:r>
        <w:rPr>
          <w:lang w:val="es-ES"/>
        </w:rPr>
        <w:t>Economicos</w:t>
      </w:r>
      <w:proofErr w:type="spellEnd"/>
      <w:r>
        <w:rPr>
          <w:lang w:val="es-ES"/>
        </w:rPr>
        <w:t>.</w:t>
      </w:r>
    </w:p>
    <w:p w:rsidR="00D47136" w:rsidRDefault="00D47136" w:rsidP="00D471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EOF: EN Inflación disminuyeron sus perspectivas a 12 meses y 24 meses. 1Y: 2.8 a 2.65. 2Y: 3 a 2.9. Para TPM están viendo 3.5 a </w:t>
      </w:r>
      <w:proofErr w:type="gramStart"/>
      <w:r>
        <w:rPr>
          <w:lang w:val="es-ES"/>
        </w:rPr>
        <w:t>Marzo</w:t>
      </w:r>
      <w:proofErr w:type="gramEnd"/>
      <w:r>
        <w:rPr>
          <w:lang w:val="es-ES"/>
        </w:rPr>
        <w:t xml:space="preserve"> 2020 y 3.75 a Marzo 2021 sugiriendo para algunos una menor TPM neutral.</w:t>
      </w:r>
    </w:p>
    <w:p w:rsidR="00D47136" w:rsidRDefault="00D47136" w:rsidP="00D471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Minutas: </w:t>
      </w:r>
    </w:p>
    <w:p w:rsidR="00D47136" w:rsidRDefault="00D47136" w:rsidP="00D47136">
      <w:pPr>
        <w:pStyle w:val="Prrafodelista"/>
        <w:numPr>
          <w:ilvl w:val="1"/>
          <w:numId w:val="1"/>
        </w:numPr>
        <w:spacing w:line="252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>Respecto al escenario externo mencionan que “algunos riesgos cobraron mayor fuerza” (Brexit, China, guerra comercial).</w:t>
      </w:r>
    </w:p>
    <w:p w:rsidR="00D47136" w:rsidRDefault="00D47136" w:rsidP="00D47136">
      <w:pPr>
        <w:pStyle w:val="Prrafodelista"/>
        <w:numPr>
          <w:ilvl w:val="1"/>
          <w:numId w:val="1"/>
        </w:numPr>
        <w:spacing w:line="252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>En el escenario nacional destacan que los indicadores de riesgo local están contenidos y que la reducción “leve” de las tasas de interés fue en acople a la tendencia global.</w:t>
      </w:r>
    </w:p>
    <w:p w:rsidR="00D47136" w:rsidRDefault="00D47136" w:rsidP="00D47136">
      <w:pPr>
        <w:pStyle w:val="Prrafodelista"/>
        <w:numPr>
          <w:ilvl w:val="1"/>
          <w:numId w:val="1"/>
        </w:numPr>
        <w:spacing w:line="252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>El alza generalizada entre sectores del IPSA lo atribuyen en parte a la mejora en las bolsas mundiales (tras mensajes de política monetaria en desarrollados) y mejores perspectivas en Brasil.</w:t>
      </w:r>
    </w:p>
    <w:p w:rsidR="00D47136" w:rsidRDefault="00D47136" w:rsidP="00D47136">
      <w:pPr>
        <w:pStyle w:val="Prrafodelista"/>
        <w:numPr>
          <w:ilvl w:val="1"/>
          <w:numId w:val="1"/>
        </w:numPr>
        <w:spacing w:line="252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>En términos del crédito, destacaron el crecimiento de las colocaciones reales, en especial en los segmentos de consumo y comercial, y el fortalecimiento de la demanda de crédito.</w:t>
      </w:r>
    </w:p>
    <w:p w:rsidR="00D47136" w:rsidRDefault="00D47136" w:rsidP="00D47136">
      <w:pPr>
        <w:pStyle w:val="Prrafodelista"/>
        <w:numPr>
          <w:ilvl w:val="1"/>
          <w:numId w:val="1"/>
        </w:numPr>
        <w:spacing w:line="252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>Resaltaron la recuperación de la actividad en el 4Q tras la desaceleración del 3Q (</w:t>
      </w:r>
      <w:proofErr w:type="spellStart"/>
      <w:r>
        <w:rPr>
          <w:rFonts w:eastAsia="Times New Roman"/>
        </w:rPr>
        <w:t>Imacec</w:t>
      </w:r>
      <w:proofErr w:type="spellEnd"/>
      <w:r>
        <w:rPr>
          <w:rFonts w:eastAsia="Times New Roman"/>
        </w:rPr>
        <w:t xml:space="preserve"> promedio parcial Oct-Nov de 3.6% vs 2.7% en 3Q) y el dinamismo de los sectores ligados a Inversión.</w:t>
      </w:r>
    </w:p>
    <w:p w:rsidR="00D47136" w:rsidRDefault="00D47136" w:rsidP="00D47136">
      <w:pPr>
        <w:pStyle w:val="Prrafodelista"/>
        <w:numPr>
          <w:ilvl w:val="1"/>
          <w:numId w:val="1"/>
        </w:numPr>
        <w:spacing w:line="252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 xml:space="preserve">Ratificaron que la </w:t>
      </w:r>
      <w:proofErr w:type="gramStart"/>
      <w:r>
        <w:rPr>
          <w:rFonts w:eastAsia="Times New Roman"/>
        </w:rPr>
        <w:t>Inversión  seguía</w:t>
      </w:r>
      <w:proofErr w:type="gramEnd"/>
      <w:r>
        <w:rPr>
          <w:rFonts w:eastAsia="Times New Roman"/>
        </w:rPr>
        <w:t xml:space="preserve"> siendo el componente más dinámico y que el menor crecimiento del Consumo fue menor a lo previsto.</w:t>
      </w:r>
    </w:p>
    <w:p w:rsidR="00D47136" w:rsidRDefault="00D47136" w:rsidP="00D47136">
      <w:pPr>
        <w:pStyle w:val="Prrafodelista"/>
        <w:numPr>
          <w:ilvl w:val="1"/>
          <w:numId w:val="1"/>
        </w:numPr>
        <w:spacing w:line="252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 xml:space="preserve">La decisión de incrementar la TPM a 3.0% fue unánime, a </w:t>
      </w:r>
      <w:proofErr w:type="gramStart"/>
      <w:r>
        <w:rPr>
          <w:rFonts w:eastAsia="Times New Roman"/>
        </w:rPr>
        <w:t>continuación</w:t>
      </w:r>
      <w:proofErr w:type="gramEnd"/>
      <w:r>
        <w:rPr>
          <w:rFonts w:eastAsia="Times New Roman"/>
        </w:rPr>
        <w:t xml:space="preserve"> los puntos a favor y en contra de ambas opciones discutidas.</w:t>
      </w:r>
    </w:p>
    <w:p w:rsidR="00D47136" w:rsidRDefault="00D47136" w:rsidP="00D47136">
      <w:pPr>
        <w:rPr>
          <w:lang w:val="es-ES"/>
        </w:rPr>
      </w:pPr>
      <w:r>
        <w:rPr>
          <w:lang w:val="es-ES"/>
        </w:rPr>
        <w:t>Mercado:</w:t>
      </w:r>
    </w:p>
    <w:p w:rsidR="00871FC2" w:rsidRDefault="00871FC2" w:rsidP="00D47136">
      <w:pPr>
        <w:rPr>
          <w:lang w:val="es-ES"/>
        </w:rPr>
      </w:pPr>
    </w:p>
    <w:tbl>
      <w:tblPr>
        <w:tblW w:w="4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200"/>
        <w:gridCol w:w="1200"/>
        <w:gridCol w:w="1200"/>
      </w:tblGrid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15-02-2019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11-02-2019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delta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BTP0450321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3.52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3.45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7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BTP0450326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4.13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4.07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BTP0500335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4.51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4.48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BTP0600143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4.6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4.58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15-02-2019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11-02-2019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delta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BTU0150321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0.95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0.88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7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BTU0150326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1.32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1.29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BTU0200335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1.69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1.67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</w:tr>
      <w:tr w:rsidR="00871FC2" w:rsidRPr="00871FC2" w:rsidTr="00871FC2">
        <w:trPr>
          <w:trHeight w:val="300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BTU0300144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1.81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1FC2" w:rsidRPr="00871FC2" w:rsidRDefault="00871FC2" w:rsidP="00871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71FC2">
              <w:rPr>
                <w:rFonts w:ascii="Calibri" w:eastAsia="Times New Roman" w:hAnsi="Calibri" w:cs="Calibri"/>
                <w:color w:val="000000"/>
                <w:lang w:eastAsia="es-CL"/>
              </w:rPr>
              <w:t>-1</w:t>
            </w:r>
          </w:p>
        </w:tc>
      </w:tr>
    </w:tbl>
    <w:p w:rsidR="00871FC2" w:rsidRPr="00D47136" w:rsidRDefault="00871FC2" w:rsidP="00D47136">
      <w:pPr>
        <w:rPr>
          <w:lang w:val="es-ES"/>
        </w:rPr>
      </w:pPr>
    </w:p>
    <w:p w:rsidR="00D47136" w:rsidRPr="00D47136" w:rsidRDefault="00D47136" w:rsidP="00D47136">
      <w:pPr>
        <w:pStyle w:val="Prrafodelista"/>
        <w:rPr>
          <w:lang w:val="es-ES"/>
        </w:rPr>
      </w:pPr>
    </w:p>
    <w:p w:rsidR="00D47136" w:rsidRDefault="00D47136" w:rsidP="00D90030">
      <w:pPr>
        <w:rPr>
          <w:lang w:val="es-ES"/>
        </w:rPr>
      </w:pPr>
    </w:p>
    <w:p w:rsidR="00D47136" w:rsidRDefault="00D47136" w:rsidP="00D90030">
      <w:pPr>
        <w:rPr>
          <w:lang w:val="es-ES"/>
        </w:rPr>
      </w:pPr>
      <w:r>
        <w:rPr>
          <w:lang w:val="es-ES"/>
        </w:rPr>
        <w:lastRenderedPageBreak/>
        <w:t xml:space="preserve">Chile </w:t>
      </w:r>
      <w:proofErr w:type="spellStart"/>
      <w:r>
        <w:rPr>
          <w:lang w:val="es-ES"/>
        </w:rPr>
        <w:t>rates</w:t>
      </w:r>
      <w:proofErr w:type="spellEnd"/>
    </w:p>
    <w:p w:rsidR="00D47136" w:rsidRDefault="00D47136" w:rsidP="00D90030">
      <w:pPr>
        <w:rPr>
          <w:lang w:val="es-ES"/>
        </w:rPr>
      </w:pPr>
    </w:p>
    <w:p w:rsidR="00D47136" w:rsidRDefault="00D47136" w:rsidP="00871FC2">
      <w:pPr>
        <w:pStyle w:val="Prrafodelista"/>
        <w:numPr>
          <w:ilvl w:val="0"/>
          <w:numId w:val="1"/>
        </w:numPr>
        <w:rPr>
          <w:lang w:val="es-ES"/>
        </w:rPr>
      </w:pPr>
      <w:r w:rsidRPr="00871FC2">
        <w:rPr>
          <w:lang w:val="es-ES"/>
        </w:rPr>
        <w:t>FX</w:t>
      </w:r>
      <w:r w:rsidR="00871FC2">
        <w:rPr>
          <w:lang w:val="es-ES"/>
        </w:rPr>
        <w:t xml:space="preserve">: posiciones de derivados </w:t>
      </w:r>
      <w:proofErr w:type="gramStart"/>
      <w:r w:rsidR="00871FC2">
        <w:rPr>
          <w:lang w:val="es-ES"/>
        </w:rPr>
        <w:t>offshore</w:t>
      </w:r>
      <w:proofErr w:type="gramEnd"/>
      <w:r w:rsidR="00871FC2">
        <w:rPr>
          <w:lang w:val="es-ES"/>
        </w:rPr>
        <w:t xml:space="preserve"> han </w:t>
      </w:r>
      <w:r w:rsidR="00A73424">
        <w:rPr>
          <w:lang w:val="es-ES"/>
        </w:rPr>
        <w:t>cerrado largos USD por 5b YTD.</w:t>
      </w:r>
    </w:p>
    <w:p w:rsidR="00A73424" w:rsidRDefault="00A73424" w:rsidP="00871F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han cerrado cortos CLP por </w:t>
      </w:r>
      <w:proofErr w:type="spellStart"/>
      <w:r>
        <w:rPr>
          <w:lang w:val="es-ES"/>
        </w:rPr>
        <w:t>por</w:t>
      </w:r>
      <w:proofErr w:type="spellEnd"/>
      <w:r>
        <w:rPr>
          <w:lang w:val="es-ES"/>
        </w:rPr>
        <w:t xml:space="preserve"> 0.7b YTD</w:t>
      </w:r>
    </w:p>
    <w:p w:rsidR="007B4112" w:rsidRDefault="007B4112" w:rsidP="007B4112">
      <w:pPr>
        <w:rPr>
          <w:lang w:val="es-ES"/>
        </w:rPr>
      </w:pPr>
    </w:p>
    <w:p w:rsidR="007B4112" w:rsidRDefault="007B4112" w:rsidP="007B4112">
      <w:pPr>
        <w:rPr>
          <w:lang w:val="es-ES"/>
        </w:rPr>
      </w:pPr>
    </w:p>
    <w:p w:rsidR="007B4112" w:rsidRDefault="007B4112" w:rsidP="007B4112">
      <w:pPr>
        <w:rPr>
          <w:lang w:val="es-ES"/>
        </w:rPr>
      </w:pPr>
    </w:p>
    <w:p w:rsidR="007B4112" w:rsidRDefault="007B4112" w:rsidP="007B4112">
      <w:pPr>
        <w:rPr>
          <w:lang w:val="es-ES"/>
        </w:rPr>
      </w:pPr>
    </w:p>
    <w:p w:rsidR="007B4112" w:rsidRPr="007B4112" w:rsidRDefault="007B4112" w:rsidP="007B4112">
      <w:pPr>
        <w:rPr>
          <w:lang w:val="es-ES"/>
        </w:rPr>
      </w:pPr>
      <w:bookmarkStart w:id="0" w:name="_GoBack"/>
      <w:bookmarkEnd w:id="0"/>
    </w:p>
    <w:p w:rsidR="007B0240" w:rsidRDefault="007B0240" w:rsidP="00D90030">
      <w:pPr>
        <w:rPr>
          <w:lang w:val="es-ES"/>
        </w:rPr>
      </w:pPr>
    </w:p>
    <w:p w:rsidR="00D90030" w:rsidRPr="00D90030" w:rsidRDefault="007B0240" w:rsidP="00D90030">
      <w:pPr>
        <w:rPr>
          <w:lang w:val="es-ES"/>
        </w:rPr>
      </w:pPr>
      <w:r>
        <w:rPr>
          <w:lang w:val="es-ES"/>
        </w:rPr>
        <w:t xml:space="preserve"> </w:t>
      </w:r>
      <w:r w:rsidR="00D90030">
        <w:rPr>
          <w:lang w:val="es-ES"/>
        </w:rPr>
        <w:t xml:space="preserve"> </w:t>
      </w:r>
    </w:p>
    <w:sectPr w:rsidR="00D90030" w:rsidRPr="00D90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49E"/>
    <w:multiLevelType w:val="hybridMultilevel"/>
    <w:tmpl w:val="1FCAE750"/>
    <w:lvl w:ilvl="0" w:tplc="05BC4F78">
      <w:start w:val="3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97FBB"/>
    <w:multiLevelType w:val="hybridMultilevel"/>
    <w:tmpl w:val="2BD2930C"/>
    <w:lvl w:ilvl="0" w:tplc="1C44C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65"/>
    <w:rsid w:val="002408BC"/>
    <w:rsid w:val="002B7665"/>
    <w:rsid w:val="007B0240"/>
    <w:rsid w:val="007B4112"/>
    <w:rsid w:val="00871FC2"/>
    <w:rsid w:val="00A73424"/>
    <w:rsid w:val="00BE683A"/>
    <w:rsid w:val="00D47136"/>
    <w:rsid w:val="00D90030"/>
    <w:rsid w:val="00FB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C817"/>
  <w15:chartTrackingRefBased/>
  <w15:docId w15:val="{910E4574-D038-413F-8333-C337769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6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10945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3</cp:revision>
  <dcterms:created xsi:type="dcterms:W3CDTF">2019-02-11T20:34:00Z</dcterms:created>
  <dcterms:modified xsi:type="dcterms:W3CDTF">2019-02-26T13:56:00Z</dcterms:modified>
</cp:coreProperties>
</file>