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49" w:rsidRPr="00B95F2F" w:rsidRDefault="00C80B49">
      <w:pPr>
        <w:rPr>
          <w:b/>
          <w:u w:val="single"/>
          <w:lang w:val="es-CL"/>
        </w:rPr>
      </w:pPr>
      <w:r w:rsidRPr="00B95F2F">
        <w:rPr>
          <w:b/>
          <w:u w:val="single"/>
          <w:lang w:val="es-CL"/>
        </w:rPr>
        <w:t>Renta Estratégica</w:t>
      </w:r>
    </w:p>
    <w:p w:rsidR="00C80B49" w:rsidRDefault="00B95F2F">
      <w:pPr>
        <w:rPr>
          <w:lang w:val="es-MX"/>
        </w:rPr>
      </w:pPr>
      <w:r>
        <w:rPr>
          <w:lang w:val="es-MX"/>
        </w:rPr>
        <w:t xml:space="preserve">El mes de agosto estuvo marcado por el dato de inflación para julio, el cual sorprendió al alza al mercado con un 0.4%. Este último efecto llevó al mercado a posicionarse principalmente en bonos en UF, para así aprovechar el devengo durante la mayor parte del mes. Además, durante agosto conocimos el dato de IMACEC para el mes de junio, el cual sorprendió a la baja con un 4.9% vs un 5.3% que esperaba el mercado. Todo esto confluyó en retornos bastante atractivos para la renta fija, principalmente para los bonos en UF. La tasa del bono </w:t>
      </w:r>
      <w:r w:rsidR="00581853">
        <w:rPr>
          <w:lang w:val="es-MX"/>
        </w:rPr>
        <w:t>soberano</w:t>
      </w:r>
      <w:r>
        <w:rPr>
          <w:lang w:val="es-MX"/>
        </w:rPr>
        <w:t xml:space="preserve"> en UF a 3 años cayó desde un</w:t>
      </w:r>
      <w:r w:rsidR="00C80B49">
        <w:rPr>
          <w:lang w:val="es-MX"/>
        </w:rPr>
        <w:t xml:space="preserve"> </w:t>
      </w:r>
      <w:r>
        <w:rPr>
          <w:lang w:val="es-MX"/>
        </w:rPr>
        <w:t xml:space="preserve">0.82 a 0.77 y la tasa del bono </w:t>
      </w:r>
      <w:r w:rsidR="00581853">
        <w:rPr>
          <w:lang w:val="es-MX"/>
        </w:rPr>
        <w:t>soberano a</w:t>
      </w:r>
      <w:r>
        <w:rPr>
          <w:lang w:val="es-MX"/>
        </w:rPr>
        <w:t xml:space="preserve"> 7 años en UF cayó 10pbs, llegando a 1.42%. </w:t>
      </w:r>
      <w:r w:rsidR="00E512E7" w:rsidRPr="00B95F2F">
        <w:rPr>
          <w:lang w:val="es-MX"/>
        </w:rPr>
        <w:t xml:space="preserve">A fines de </w:t>
      </w:r>
      <w:r w:rsidRPr="00B95F2F">
        <w:rPr>
          <w:lang w:val="es-MX"/>
        </w:rPr>
        <w:t>agosto</w:t>
      </w:r>
      <w:r w:rsidR="00E512E7" w:rsidRPr="00B95F2F">
        <w:rPr>
          <w:lang w:val="es-MX"/>
        </w:rPr>
        <w:t xml:space="preserve"> el fondo se encontraba con una </w:t>
      </w:r>
      <w:r w:rsidR="008B6E56" w:rsidRPr="00B95F2F">
        <w:rPr>
          <w:lang w:val="es-MX"/>
        </w:rPr>
        <w:t xml:space="preserve">duración de </w:t>
      </w:r>
      <w:r w:rsidRPr="00B95F2F">
        <w:rPr>
          <w:lang w:val="es-MX"/>
        </w:rPr>
        <w:t>3.85</w:t>
      </w:r>
      <w:r w:rsidR="008B6E56" w:rsidRPr="00B95F2F">
        <w:rPr>
          <w:lang w:val="es-MX"/>
        </w:rPr>
        <w:t xml:space="preserve"> años, con un </w:t>
      </w:r>
      <w:proofErr w:type="spellStart"/>
      <w:r w:rsidR="008B6E56" w:rsidRPr="00B95F2F">
        <w:rPr>
          <w:lang w:val="es-MX"/>
        </w:rPr>
        <w:t>allocation</w:t>
      </w:r>
      <w:proofErr w:type="spellEnd"/>
      <w:r w:rsidR="008B6E56" w:rsidRPr="00B95F2F">
        <w:rPr>
          <w:lang w:val="es-MX"/>
        </w:rPr>
        <w:t xml:space="preserve"> de 8</w:t>
      </w:r>
      <w:r w:rsidRPr="00B95F2F">
        <w:rPr>
          <w:lang w:val="es-MX"/>
        </w:rPr>
        <w:t>5</w:t>
      </w:r>
      <w:r w:rsidR="008B6E56" w:rsidRPr="00B95F2F">
        <w:rPr>
          <w:lang w:val="es-MX"/>
        </w:rPr>
        <w:t>% en UF y 1</w:t>
      </w:r>
      <w:r w:rsidRPr="00B95F2F">
        <w:rPr>
          <w:lang w:val="es-MX"/>
        </w:rPr>
        <w:t>5</w:t>
      </w:r>
      <w:r w:rsidR="008B6E56" w:rsidRPr="00B95F2F">
        <w:rPr>
          <w:lang w:val="es-MX"/>
        </w:rPr>
        <w:t>% en CLP.</w:t>
      </w:r>
    </w:p>
    <w:p w:rsidR="00D0678D" w:rsidRDefault="00D0678D">
      <w:pPr>
        <w:rPr>
          <w:lang w:val="es-MX"/>
        </w:rPr>
      </w:pPr>
    </w:p>
    <w:p w:rsidR="00D0678D" w:rsidRDefault="00D0678D">
      <w:pPr>
        <w:rPr>
          <w:b/>
          <w:u w:val="single"/>
          <w:lang w:val="es-MX"/>
        </w:rPr>
      </w:pPr>
      <w:r w:rsidRPr="001B4ADA">
        <w:rPr>
          <w:b/>
          <w:u w:val="single"/>
          <w:lang w:val="es-MX"/>
        </w:rPr>
        <w:t>Argentina Liquidez</w:t>
      </w:r>
    </w:p>
    <w:p w:rsidR="00B25A2D" w:rsidRDefault="008B34A8">
      <w:pPr>
        <w:rPr>
          <w:lang w:val="es-MX"/>
        </w:rPr>
      </w:pPr>
      <w:r>
        <w:rPr>
          <w:lang w:val="es-MX"/>
        </w:rPr>
        <w:t xml:space="preserve">Agosto fue un mes de alta volatilidad para los mercados emergentes y principalmente para Argentina. La escalada de depreciación del peso argentino partió primero producto del contagio que generó Turquía en los mercados emergentes, para luego a fin de mes escalar de manera más profunda gracias a temas idiosincráticos de Argentina. Tras la fuerte depreciación de fin de mes, el BCRA anunció diferentes medidas para tratar de frenar la baja frente al dólar, entre ellas está el alza de tasa base a un 60% y una subida en los encajes para los bancos. Además, el presidente Macri en conjunto con sus ministros, una serie de medidas para disminuir el gasto y así bajar de manera importante el déficit fiscal para el próximo año. </w:t>
      </w:r>
      <w:r w:rsidR="00E2021C">
        <w:rPr>
          <w:lang w:val="es-MX"/>
        </w:rPr>
        <w:t xml:space="preserve">A fin de mes el fondo se encontraba posicionado en un 71% en la </w:t>
      </w:r>
      <w:proofErr w:type="spellStart"/>
      <w:r w:rsidR="00E2021C">
        <w:rPr>
          <w:lang w:val="es-MX"/>
        </w:rPr>
        <w:t>lebac</w:t>
      </w:r>
      <w:proofErr w:type="spellEnd"/>
      <w:r w:rsidR="00E2021C">
        <w:rPr>
          <w:lang w:val="es-MX"/>
        </w:rPr>
        <w:t xml:space="preserve"> más corta con una duración de 1</w:t>
      </w:r>
      <w:r w:rsidR="00E2021C">
        <w:rPr>
          <w:lang w:val="es-MX"/>
        </w:rPr>
        <w:t>9</w:t>
      </w:r>
      <w:r w:rsidR="00E2021C">
        <w:rPr>
          <w:lang w:val="es-MX"/>
        </w:rPr>
        <w:t xml:space="preserve"> días y un 29% en la letra del tesoro con vencimiento en noviembre.</w:t>
      </w:r>
    </w:p>
    <w:p w:rsidR="00F90AC9" w:rsidRDefault="00F90AC9">
      <w:pPr>
        <w:rPr>
          <w:b/>
          <w:u w:val="single"/>
          <w:lang w:val="es-MX"/>
        </w:rPr>
      </w:pPr>
    </w:p>
    <w:p w:rsidR="001B4ADA" w:rsidRDefault="001B4ADA">
      <w:pPr>
        <w:rPr>
          <w:b/>
          <w:u w:val="single"/>
          <w:lang w:val="es-MX"/>
        </w:rPr>
      </w:pPr>
      <w:r w:rsidRPr="001B4ADA">
        <w:rPr>
          <w:b/>
          <w:u w:val="single"/>
          <w:lang w:val="es-MX"/>
        </w:rPr>
        <w:t>Macro 1.5</w:t>
      </w:r>
    </w:p>
    <w:p w:rsidR="00CE71E7" w:rsidRDefault="00367624">
      <w:pPr>
        <w:rPr>
          <w:lang w:val="es-MX"/>
        </w:rPr>
      </w:pPr>
      <w:r>
        <w:rPr>
          <w:lang w:val="es-MX"/>
        </w:rPr>
        <w:t xml:space="preserve">El mes de agosto estuvo marcado por el dato de inflación para julio, el cual sorprendió al alza al mercado con un 0.4%. Este último efecto llevó al mercado a posicionarse principalmente en bonos en UF, para así aprovechar el devengo durante la mayor parte del mes. Además, durante agosto conocimos el dato de IMACEC para el mes de junio, el cual sorprendió a la baja con un 4.9% vs un 5.3% que esperaba el mercado. Todo esto confluyó en retornos bastante atractivos para la renta fija, principalmente para los bonos en UF. </w:t>
      </w:r>
      <w:r w:rsidR="00CE71E7">
        <w:rPr>
          <w:lang w:val="es-MX"/>
        </w:rPr>
        <w:t>Durante el mes el fondo estuvo tomando precisamente algunas posiciones en bonos soberanos en UF</w:t>
      </w:r>
      <w:r w:rsidR="00581853">
        <w:rPr>
          <w:lang w:val="es-MX"/>
        </w:rPr>
        <w:t>, principalmente en bono a 3 años</w:t>
      </w:r>
      <w:r w:rsidR="00CE71E7">
        <w:rPr>
          <w:lang w:val="es-MX"/>
        </w:rPr>
        <w:t xml:space="preserve">. A fin de mes el fondo contaba con una duración de </w:t>
      </w:r>
      <w:r w:rsidR="00581853">
        <w:rPr>
          <w:lang w:val="es-MX"/>
        </w:rPr>
        <w:t>0</w:t>
      </w:r>
      <w:r w:rsidR="00CE71E7">
        <w:rPr>
          <w:lang w:val="es-MX"/>
        </w:rPr>
        <w:t>.</w:t>
      </w:r>
      <w:r w:rsidR="00581853">
        <w:rPr>
          <w:lang w:val="es-MX"/>
        </w:rPr>
        <w:t>6</w:t>
      </w:r>
      <w:r w:rsidR="00CE71E7">
        <w:rPr>
          <w:lang w:val="es-MX"/>
        </w:rPr>
        <w:t xml:space="preserve"> años.</w:t>
      </w:r>
    </w:p>
    <w:p w:rsidR="00F90AC9" w:rsidRDefault="00F90AC9">
      <w:pPr>
        <w:rPr>
          <w:lang w:val="es-MX"/>
        </w:rPr>
      </w:pPr>
    </w:p>
    <w:p w:rsidR="00F90AC9" w:rsidRDefault="00F90AC9">
      <w:pPr>
        <w:rPr>
          <w:lang w:val="es-MX"/>
        </w:rPr>
      </w:pPr>
    </w:p>
    <w:p w:rsidR="00F90AC9" w:rsidRDefault="00F90AC9">
      <w:pPr>
        <w:rPr>
          <w:lang w:val="es-MX"/>
        </w:rPr>
      </w:pPr>
      <w:bookmarkStart w:id="0" w:name="_GoBack"/>
      <w:bookmarkEnd w:id="0"/>
    </w:p>
    <w:p w:rsidR="00F90AC9" w:rsidRDefault="00F90AC9">
      <w:pPr>
        <w:rPr>
          <w:lang w:val="es-MX"/>
        </w:rPr>
      </w:pPr>
    </w:p>
    <w:p w:rsidR="00F90AC9" w:rsidRDefault="00F90AC9">
      <w:pPr>
        <w:rPr>
          <w:lang w:val="es-MX"/>
        </w:rPr>
      </w:pPr>
    </w:p>
    <w:p w:rsidR="00CE71E7" w:rsidRDefault="00F90AC9" w:rsidP="00CE71E7">
      <w:pPr>
        <w:rPr>
          <w:b/>
          <w:u w:val="single"/>
          <w:lang w:val="es-MX"/>
        </w:rPr>
      </w:pPr>
      <w:r>
        <w:rPr>
          <w:b/>
          <w:u w:val="single"/>
          <w:lang w:val="es-MX"/>
        </w:rPr>
        <w:lastRenderedPageBreak/>
        <w:t>M</w:t>
      </w:r>
      <w:r w:rsidR="00CE71E7" w:rsidRPr="001B4ADA">
        <w:rPr>
          <w:b/>
          <w:u w:val="single"/>
          <w:lang w:val="es-MX"/>
        </w:rPr>
        <w:t xml:space="preserve">acro </w:t>
      </w:r>
      <w:r w:rsidR="00CE71E7">
        <w:rPr>
          <w:b/>
          <w:u w:val="single"/>
          <w:lang w:val="es-MX"/>
        </w:rPr>
        <w:t>3</w:t>
      </w:r>
    </w:p>
    <w:p w:rsidR="00581853" w:rsidRDefault="00581853" w:rsidP="00581853">
      <w:pPr>
        <w:rPr>
          <w:lang w:val="es-MX"/>
        </w:rPr>
      </w:pPr>
      <w:r>
        <w:rPr>
          <w:lang w:val="es-MX"/>
        </w:rPr>
        <w:t>El mes de agosto estuvo marcado por el dato de inflación para julio, el cual sorprendió al alza al mercado con un 0.4%. Este último efecto llevó al mercado a posicionarse principalmente en bonos en UF, para así aprovechar el devengo durante la mayor parte del mes. Además, durante agosto conocimos el dato de IMACEC para el mes de junio, el cual sorprendió a la baja con un 4.9% vs un 5.3% que esperaba el mercado. Todo esto confluyó en retornos bastante atractivos para la renta fija, principalmente para los bonos en UF. Durante el mes el fondo estuvo tomando precisamente algunas posiciones en bonos soberanos en UF, principalmente en bono a 3 años. A fin de mes el fondo contaba con una duración de 0.</w:t>
      </w:r>
      <w:r>
        <w:rPr>
          <w:lang w:val="es-MX"/>
        </w:rPr>
        <w:t>91</w:t>
      </w:r>
      <w:r>
        <w:rPr>
          <w:lang w:val="es-MX"/>
        </w:rPr>
        <w:t xml:space="preserve"> años.</w:t>
      </w:r>
    </w:p>
    <w:p w:rsidR="00581853" w:rsidRDefault="00581853" w:rsidP="00581853">
      <w:pPr>
        <w:rPr>
          <w:b/>
          <w:u w:val="single"/>
          <w:lang w:val="es-MX"/>
        </w:rPr>
      </w:pPr>
      <w:r>
        <w:rPr>
          <w:b/>
          <w:u w:val="single"/>
          <w:lang w:val="es-MX"/>
        </w:rPr>
        <w:t>E plus</w:t>
      </w:r>
    </w:p>
    <w:p w:rsidR="00581853" w:rsidRDefault="00581853" w:rsidP="00581853">
      <w:pPr>
        <w:rPr>
          <w:lang w:val="es-MX"/>
        </w:rPr>
      </w:pPr>
      <w:r>
        <w:rPr>
          <w:lang w:val="es-MX"/>
        </w:rPr>
        <w:t xml:space="preserve">El mes de agosto estuvo marcado por el dato de inflación para julio, el cual sorprendió al alza al mercado con un 0.4%. Este último efecto llevó al mercado a posicionarse principalmente en bonos en UF, para así aprovechar el devengo durante la mayor parte del mes. Además, durante agosto conocimos el dato de IMACEC para el mes de junio, el cual sorprendió a la baja con un 4.9% vs un 5.3% que esperaba el mercado. Todo esto confluyó en retornos bastante atractivos para la renta fija, principalmente para los bonos en UF. La tasa del bono soberano en UF a 3 años cayó desde un 0.82 a 0.77 y la tasa del bono soberano a 7 años en UF cayó 10pbs, llegando a 1.42%. </w:t>
      </w:r>
      <w:r w:rsidRPr="00B95F2F">
        <w:rPr>
          <w:lang w:val="es-MX"/>
        </w:rPr>
        <w:t xml:space="preserve">A fines de agosto el fondo se encontraba con una duración de </w:t>
      </w:r>
      <w:r>
        <w:rPr>
          <w:lang w:val="es-MX"/>
        </w:rPr>
        <w:t>6</w:t>
      </w:r>
      <w:r w:rsidRPr="00B95F2F">
        <w:rPr>
          <w:lang w:val="es-MX"/>
        </w:rPr>
        <w:t>.</w:t>
      </w:r>
      <w:r>
        <w:rPr>
          <w:lang w:val="es-MX"/>
        </w:rPr>
        <w:t>50</w:t>
      </w:r>
      <w:r w:rsidRPr="00B95F2F">
        <w:rPr>
          <w:lang w:val="es-MX"/>
        </w:rPr>
        <w:t xml:space="preserve"> años, con un </w:t>
      </w:r>
      <w:proofErr w:type="spellStart"/>
      <w:r w:rsidRPr="00B95F2F">
        <w:rPr>
          <w:lang w:val="es-MX"/>
        </w:rPr>
        <w:t>allocation</w:t>
      </w:r>
      <w:proofErr w:type="spellEnd"/>
      <w:r w:rsidRPr="00B95F2F">
        <w:rPr>
          <w:lang w:val="es-MX"/>
        </w:rPr>
        <w:t xml:space="preserve"> de </w:t>
      </w:r>
      <w:r>
        <w:rPr>
          <w:lang w:val="es-MX"/>
        </w:rPr>
        <w:t>70</w:t>
      </w:r>
      <w:r w:rsidRPr="00B95F2F">
        <w:rPr>
          <w:lang w:val="es-MX"/>
        </w:rPr>
        <w:t>% en UF y 15% en CLP.</w:t>
      </w:r>
    </w:p>
    <w:p w:rsidR="00CE71E7" w:rsidRDefault="00CE71E7">
      <w:pPr>
        <w:rPr>
          <w:lang w:val="es-MX"/>
        </w:rPr>
      </w:pPr>
    </w:p>
    <w:sectPr w:rsidR="00CE71E7" w:rsidSect="00C92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49"/>
    <w:rsid w:val="001B4ADA"/>
    <w:rsid w:val="0027508A"/>
    <w:rsid w:val="003566C2"/>
    <w:rsid w:val="00367624"/>
    <w:rsid w:val="00501B79"/>
    <w:rsid w:val="00581853"/>
    <w:rsid w:val="008B34A8"/>
    <w:rsid w:val="008B6E56"/>
    <w:rsid w:val="00980F04"/>
    <w:rsid w:val="009D7149"/>
    <w:rsid w:val="00A030CE"/>
    <w:rsid w:val="00B25A2D"/>
    <w:rsid w:val="00B95F2F"/>
    <w:rsid w:val="00C67A6B"/>
    <w:rsid w:val="00C80B49"/>
    <w:rsid w:val="00C927E3"/>
    <w:rsid w:val="00CE71E7"/>
    <w:rsid w:val="00D0678D"/>
    <w:rsid w:val="00DA7F05"/>
    <w:rsid w:val="00E2021C"/>
    <w:rsid w:val="00E512E7"/>
    <w:rsid w:val="00F90AC9"/>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C1FF"/>
  <w15:chartTrackingRefBased/>
  <w15:docId w15:val="{BA4532AF-289B-4EB0-A058-CF12B928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61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589</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Rodrigo Barros Arteaga</cp:lastModifiedBy>
  <cp:revision>4</cp:revision>
  <dcterms:created xsi:type="dcterms:W3CDTF">2018-09-03T18:05:00Z</dcterms:created>
  <dcterms:modified xsi:type="dcterms:W3CDTF">2018-09-03T19:39:00Z</dcterms:modified>
</cp:coreProperties>
</file>