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215" w:rsidRDefault="000C2215" w:rsidP="000C2215">
      <w:bookmarkStart w:id="0" w:name="_Hlk510783886"/>
      <w:bookmarkStart w:id="1" w:name="_Hlk510787626"/>
      <w:bookmarkStart w:id="2" w:name="_Hlk510788024"/>
      <w:bookmarkStart w:id="3" w:name="_GoBack"/>
      <w:r>
        <w:t>Macro CLP3</w:t>
      </w:r>
    </w:p>
    <w:p w:rsidR="000C2215" w:rsidRDefault="000C2215" w:rsidP="000C2215"/>
    <w:p w:rsidR="00926D67" w:rsidRDefault="000C2215" w:rsidP="000C2215">
      <w:r>
        <w:t xml:space="preserve">El principal acontecimiento del mes fue la entrada por parte del fondo al mercado de renta fija argentino a través de la exposición a </w:t>
      </w:r>
      <w:proofErr w:type="spellStart"/>
      <w:r>
        <w:t>Lebacs</w:t>
      </w:r>
      <w:proofErr w:type="spellEnd"/>
      <w:r>
        <w:t xml:space="preserve">. Esto sustentado en un mayor grado de convencimiento respecto al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trade</w:t>
      </w:r>
      <w:proofErr w:type="spellEnd"/>
      <w:r>
        <w:t xml:space="preserve"> que presentan este tipo de instrumentos y mayor solidez esperada para el peso argentino</w:t>
      </w:r>
      <w:r w:rsidR="00926D67">
        <w:t xml:space="preserve">. </w:t>
      </w:r>
      <w:r>
        <w:t xml:space="preserve"> </w:t>
      </w:r>
      <w:r w:rsidR="00926D67">
        <w:t>El último mes el BCRA ha realizado constantes</w:t>
      </w:r>
      <w:r>
        <w:t xml:space="preserve"> intervenciones, mostra</w:t>
      </w:r>
      <w:r w:rsidR="00926D67">
        <w:t xml:space="preserve">ndo una evidente preocupación por los actuales niveles de la moneda, la cual ha sido confirmada en los últimos comunicados </w:t>
      </w:r>
      <w:r w:rsidR="00CB31F3">
        <w:t>del banco</w:t>
      </w:r>
      <w:r w:rsidR="00926D67">
        <w:t>.</w:t>
      </w:r>
    </w:p>
    <w:p w:rsidR="00EF0546" w:rsidRDefault="00926D67" w:rsidP="000C2215">
      <w:r>
        <w:t>Por otro lado, durante el mes se disminuyó la exposición del fondo a papeles en UF, ya que los precios de mercado se acercaron</w:t>
      </w:r>
      <w:r w:rsidR="001A1DF4">
        <w:t xml:space="preserve"> más</w:t>
      </w:r>
      <w:r>
        <w:t xml:space="preserve"> a sus valores de </w:t>
      </w:r>
      <w:proofErr w:type="spellStart"/>
      <w:r>
        <w:rPr>
          <w:i/>
        </w:rPr>
        <w:t>fair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 w:rsidR="00EF0546">
        <w:t xml:space="preserve"> y</w:t>
      </w:r>
      <w:r w:rsidR="00640FE3">
        <w:t xml:space="preserve"> las</w:t>
      </w:r>
      <w:r w:rsidR="00EF0546">
        <w:t xml:space="preserve"> expectativas de inflación a la baja luego del </w:t>
      </w:r>
      <w:proofErr w:type="spellStart"/>
      <w:r w:rsidR="00EF0546">
        <w:t>IPoM</w:t>
      </w:r>
      <w:proofErr w:type="spellEnd"/>
      <w:r w:rsidR="00EF0546">
        <w:t xml:space="preserve"> de </w:t>
      </w:r>
      <w:proofErr w:type="gramStart"/>
      <w:r w:rsidR="00EF0546">
        <w:t>Marzo</w:t>
      </w:r>
      <w:proofErr w:type="gramEnd"/>
      <w:r w:rsidR="00EF0546">
        <w:t>.</w:t>
      </w:r>
    </w:p>
    <w:p w:rsidR="00EF0546" w:rsidRDefault="00EF0546" w:rsidP="000C2215">
      <w:r>
        <w:t>A fin de mes el fondo contaba con un 6% de exposición en ARS y la duración del fondo alcanzó los 2.29.</w:t>
      </w:r>
    </w:p>
    <w:p w:rsidR="00EF0546" w:rsidRDefault="00EF0546" w:rsidP="000C2215"/>
    <w:p w:rsidR="00EF0546" w:rsidRDefault="00EF0546" w:rsidP="000C2215">
      <w:r>
        <w:t>Macro 1.5</w:t>
      </w:r>
    </w:p>
    <w:p w:rsidR="00640FE3" w:rsidRDefault="00640FE3" w:rsidP="000C2215"/>
    <w:p w:rsidR="00640FE3" w:rsidRDefault="00640FE3" w:rsidP="00640FE3">
      <w:r>
        <w:t xml:space="preserve">Durante el mes se tomó exposición al mercado de renta fija </w:t>
      </w:r>
      <w:r>
        <w:t xml:space="preserve">argentino a través de </w:t>
      </w:r>
      <w:r>
        <w:t>la compra de</w:t>
      </w:r>
      <w:r>
        <w:t xml:space="preserve"> </w:t>
      </w:r>
      <w:proofErr w:type="spellStart"/>
      <w:r>
        <w:t>Lebacs</w:t>
      </w:r>
      <w:proofErr w:type="spellEnd"/>
      <w:r>
        <w:t xml:space="preserve">. Esto sustentado en </w:t>
      </w:r>
      <w:proofErr w:type="gramStart"/>
      <w:r>
        <w:t xml:space="preserve">un </w:t>
      </w:r>
      <w:r w:rsidR="00CB31F3">
        <w:t>mejores perspectivas</w:t>
      </w:r>
      <w:proofErr w:type="gramEnd"/>
      <w:r w:rsidR="00CB31F3">
        <w:t xml:space="preserve"> para el</w:t>
      </w:r>
      <w:r>
        <w:t xml:space="preserve"> </w:t>
      </w:r>
      <w:proofErr w:type="spellStart"/>
      <w:r>
        <w:rPr>
          <w:i/>
        </w:rPr>
        <w:t>carry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trade</w:t>
      </w:r>
      <w:proofErr w:type="spellEnd"/>
      <w:r>
        <w:t xml:space="preserve"> y mayor solidez esperada para el peso argentino.  El último mes el BCRA ha realizado constantes intervenciones, mostrando preocupación por los actuales niveles de la moneda</w:t>
      </w:r>
      <w:r>
        <w:t xml:space="preserve"> y sus posibles impactos sobre la inflación</w:t>
      </w:r>
      <w:r>
        <w:t xml:space="preserve">, la cual ha sido confirmada en los últimos comunicados </w:t>
      </w:r>
      <w:r w:rsidR="00CB31F3">
        <w:t>del banco</w:t>
      </w:r>
    </w:p>
    <w:p w:rsidR="00640FE3" w:rsidRDefault="00640FE3" w:rsidP="00640FE3">
      <w:r>
        <w:t xml:space="preserve">Por otro lado, durante el mes se disminuyó la exposición del fondo a papeles en UF, ya que los precios de mercado se acercaron más a sus valores de </w:t>
      </w:r>
      <w:proofErr w:type="spellStart"/>
      <w:r>
        <w:rPr>
          <w:i/>
        </w:rPr>
        <w:t>fair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>
        <w:t xml:space="preserve"> y </w:t>
      </w:r>
      <w:r>
        <w:t xml:space="preserve">las </w:t>
      </w:r>
      <w:r>
        <w:t>expectativas de inflación</w:t>
      </w:r>
      <w:r>
        <w:t xml:space="preserve"> se ajustaron</w:t>
      </w:r>
      <w:r>
        <w:t xml:space="preserve"> a la baja luego del </w:t>
      </w:r>
      <w:proofErr w:type="spellStart"/>
      <w:r>
        <w:t>IPoM</w:t>
      </w:r>
      <w:proofErr w:type="spellEnd"/>
      <w:r>
        <w:t xml:space="preserve"> de </w:t>
      </w:r>
      <w:proofErr w:type="gramStart"/>
      <w:r>
        <w:t>Marzo</w:t>
      </w:r>
      <w:proofErr w:type="gramEnd"/>
      <w:r>
        <w:t>.</w:t>
      </w:r>
    </w:p>
    <w:p w:rsidR="00640FE3" w:rsidRDefault="00640FE3" w:rsidP="00640FE3">
      <w:r>
        <w:t xml:space="preserve">A fin de mes el fondo contaba </w:t>
      </w:r>
      <w:proofErr w:type="spellStart"/>
      <w:r>
        <w:t>comn</w:t>
      </w:r>
      <w:proofErr w:type="spellEnd"/>
      <w:r>
        <w:t xml:space="preserve"> un 3</w:t>
      </w:r>
      <w:r>
        <w:t xml:space="preserve">% de exposición </w:t>
      </w:r>
      <w:r>
        <w:t>al</w:t>
      </w:r>
      <w:r>
        <w:t xml:space="preserve"> ARS y la duración del fondo alcanzó los </w:t>
      </w:r>
      <w:r>
        <w:t>1.41.</w:t>
      </w:r>
    </w:p>
    <w:p w:rsidR="00391B94" w:rsidRDefault="00391B94" w:rsidP="00640FE3"/>
    <w:p w:rsidR="00391B94" w:rsidRDefault="00391B94" w:rsidP="00640FE3">
      <w:r>
        <w:t>Argentina Liquidez</w:t>
      </w:r>
    </w:p>
    <w:p w:rsidR="00391B94" w:rsidRDefault="00391B94" w:rsidP="00640FE3"/>
    <w:p w:rsidR="00391B94" w:rsidRDefault="00E9196B" w:rsidP="00640FE3">
      <w:r>
        <w:t xml:space="preserve">Durante marzo el BCRA dejo la tasa inalterada en 27.25%, donde en su último comunicado mencionó que la aceleración de la inflación de los últimos meses es transitoria y se debe fundamentalmente al incremento en precios regulados, además de la depreciación del ARS. Respecto a esto último cabe mencionar que el BCRA </w:t>
      </w:r>
      <w:r w:rsidR="002A17C5">
        <w:t>advirtió también una divergencia entre la presión sobre el valor del peso argentino y su visión sobre la trayectoria de política monetaria por lo que durante el mes intervino en variadas oportunidades el tipo de cambio, lo que mantuvo la moneda en valores estables</w:t>
      </w:r>
      <w:r w:rsidR="00CB31F3">
        <w:t>,</w:t>
      </w:r>
      <w:r w:rsidR="002A17C5">
        <w:t xml:space="preserve"> haciendo atractivo los rendimientos del </w:t>
      </w:r>
      <w:proofErr w:type="spellStart"/>
      <w:r w:rsidR="002A17C5">
        <w:rPr>
          <w:i/>
        </w:rPr>
        <w:t>carry</w:t>
      </w:r>
      <w:proofErr w:type="spellEnd"/>
      <w:r w:rsidR="002A17C5">
        <w:rPr>
          <w:i/>
        </w:rPr>
        <w:t xml:space="preserve"> </w:t>
      </w:r>
      <w:proofErr w:type="spellStart"/>
      <w:r w:rsidR="002A17C5">
        <w:rPr>
          <w:i/>
        </w:rPr>
        <w:t>trad</w:t>
      </w:r>
      <w:r w:rsidR="00CB31F3">
        <w:rPr>
          <w:i/>
        </w:rPr>
        <w:t>e</w:t>
      </w:r>
      <w:proofErr w:type="spellEnd"/>
      <w:r w:rsidR="002A17C5">
        <w:t>.</w:t>
      </w:r>
      <w:r w:rsidR="00AD6B4E">
        <w:t xml:space="preserve"> El fondo se encuentra posicionado en la parte más corta (</w:t>
      </w:r>
      <w:proofErr w:type="spellStart"/>
      <w:r w:rsidR="00AD6B4E">
        <w:t>Lebac</w:t>
      </w:r>
      <w:proofErr w:type="spellEnd"/>
      <w:r w:rsidR="00AD6B4E">
        <w:t xml:space="preserve"> de </w:t>
      </w:r>
      <w:proofErr w:type="gramStart"/>
      <w:r w:rsidR="00AD6B4E">
        <w:t>Abril</w:t>
      </w:r>
      <w:proofErr w:type="gramEnd"/>
      <w:r w:rsidR="00AD6B4E">
        <w:t>) aprovechando el hecho de que p</w:t>
      </w:r>
      <w:r w:rsidR="00CB31F3">
        <w:t xml:space="preserve">royectamos </w:t>
      </w:r>
      <w:r w:rsidR="00AD6B4E">
        <w:t>que el BCRA tiene un espacio bastante acotado para baja</w:t>
      </w:r>
      <w:r w:rsidR="00CB31F3">
        <w:t>s de</w:t>
      </w:r>
      <w:r w:rsidR="00AD6B4E">
        <w:t xml:space="preserve"> tasa y la pendiente negativa que presenta la curva de </w:t>
      </w:r>
      <w:proofErr w:type="spellStart"/>
      <w:r w:rsidR="00AD6B4E">
        <w:t>Lebacs</w:t>
      </w:r>
      <w:proofErr w:type="spellEnd"/>
      <w:r w:rsidR="00AD6B4E">
        <w:t>.</w:t>
      </w:r>
    </w:p>
    <w:bookmarkEnd w:id="0"/>
    <w:p w:rsidR="002A17C5" w:rsidRDefault="002A17C5" w:rsidP="00640FE3"/>
    <w:p w:rsidR="00B95683" w:rsidRDefault="00B95683" w:rsidP="00640FE3"/>
    <w:p w:rsidR="00B95683" w:rsidRDefault="00B95683" w:rsidP="00640FE3"/>
    <w:p w:rsidR="00D61EEF" w:rsidRDefault="00D61EEF" w:rsidP="00640FE3">
      <w:r>
        <w:t>Renta Estratégica</w:t>
      </w:r>
    </w:p>
    <w:p w:rsidR="00EC7AF8" w:rsidRDefault="00EC7AF8" w:rsidP="00640FE3"/>
    <w:p w:rsidR="00D61EEF" w:rsidRDefault="00A448D9" w:rsidP="00640FE3">
      <w:r>
        <w:t>Durante marzo se publicó el dato de inflación de febrero el que situó en 0%</w:t>
      </w:r>
      <w:r w:rsidR="00186263">
        <w:t>,</w:t>
      </w:r>
      <w:r>
        <w:t xml:space="preserve"> por bajo la expectativa de mercado (0.2%). Post conocimiento de</w:t>
      </w:r>
      <w:r w:rsidR="00186263">
        <w:t xml:space="preserve">l </w:t>
      </w:r>
      <w:r>
        <w:t xml:space="preserve">dato las tasas en UF alcanzaron </w:t>
      </w:r>
      <w:r w:rsidR="00186263">
        <w:t xml:space="preserve">su valor </w:t>
      </w:r>
      <w:r>
        <w:t>máximo del mes</w:t>
      </w:r>
      <w:r w:rsidR="00186263">
        <w:t xml:space="preserve">, las cuales revirtieron rápidamente viéndose una compresión de tasas reales de alrededor de 10 puntos base a lo largo de toda la curva. Por otro lado, se conoció el dato de </w:t>
      </w:r>
      <w:r w:rsidR="00186263">
        <w:lastRenderedPageBreak/>
        <w:t xml:space="preserve">IMACEC de enero </w:t>
      </w:r>
      <w:r w:rsidR="00CB31F3">
        <w:t>(</w:t>
      </w:r>
      <w:r w:rsidR="00186263">
        <w:t>3.9%</w:t>
      </w:r>
      <w:r w:rsidR="00CB31F3">
        <w:t>)</w:t>
      </w:r>
      <w:r w:rsidR="00186263">
        <w:t xml:space="preserve"> el cual</w:t>
      </w:r>
      <w:r w:rsidR="00CB31F3">
        <w:t xml:space="preserve"> se ubicó</w:t>
      </w:r>
      <w:r w:rsidR="00186263">
        <w:t xml:space="preserve"> por sobre el consenso y el IPOM de </w:t>
      </w:r>
      <w:proofErr w:type="gramStart"/>
      <w:r w:rsidR="00186263">
        <w:t>Marzo</w:t>
      </w:r>
      <w:proofErr w:type="gramEnd"/>
      <w:r w:rsidR="00186263">
        <w:t xml:space="preserve"> </w:t>
      </w:r>
      <w:r w:rsidR="00146C71">
        <w:t>d</w:t>
      </w:r>
      <w:r w:rsidR="00B95683">
        <w:t xml:space="preserve">onde el </w:t>
      </w:r>
      <w:proofErr w:type="spellStart"/>
      <w:r w:rsidR="00B95683">
        <w:t>BCCh</w:t>
      </w:r>
      <w:proofErr w:type="spellEnd"/>
      <w:r w:rsidR="00B95683">
        <w:t xml:space="preserve"> condicionó el estímulo monetario a la convergencia de la inflación a su meta del 3%</w:t>
      </w:r>
      <w:r w:rsidR="00CB31F3">
        <w:t>. Esto último fue</w:t>
      </w:r>
      <w:r w:rsidR="00B95683">
        <w:t xml:space="preserve"> interpretad</w:t>
      </w:r>
      <w:r w:rsidR="00CB31F3">
        <w:t>o</w:t>
      </w:r>
      <w:r w:rsidR="00B95683">
        <w:t xml:space="preserve"> por el mercado como una posible mantención prolongada de la tasa de referencia</w:t>
      </w:r>
      <w:r w:rsidR="00CB31F3">
        <w:t xml:space="preserve"> en sus niveles actuales de 2.5%</w:t>
      </w:r>
      <w:r w:rsidR="00B95683">
        <w:t>.</w:t>
      </w:r>
    </w:p>
    <w:p w:rsidR="00B95683" w:rsidRDefault="00CB31F3" w:rsidP="00640FE3">
      <w:r>
        <w:t>En cuanto a</w:t>
      </w:r>
      <w:r w:rsidR="00B95683">
        <w:t xml:space="preserve"> </w:t>
      </w:r>
      <w:r w:rsidR="00B95683">
        <w:t>spreads</w:t>
      </w:r>
      <w:r w:rsidR="00B95683">
        <w:t>, vimos compresión tanto en los bonos bancarios como en los bonos de empresas largos en UF</w:t>
      </w:r>
      <w:r w:rsidR="00B95683">
        <w:t xml:space="preserve">. Hacia fin de mes nos encontramos descargando algo de posiciones en UF, basados en posibles riesgos de inflación a la baja, en línea con lo mostrado en el </w:t>
      </w:r>
      <w:proofErr w:type="spellStart"/>
      <w:r w:rsidR="00B95683">
        <w:t>IPoM</w:t>
      </w:r>
      <w:proofErr w:type="spellEnd"/>
      <w:r w:rsidR="00B95683">
        <w:t xml:space="preserve"> de </w:t>
      </w:r>
      <w:proofErr w:type="gramStart"/>
      <w:r w:rsidR="00B95683">
        <w:t>Marzo</w:t>
      </w:r>
      <w:proofErr w:type="gramEnd"/>
      <w:r w:rsidR="00B95683">
        <w:t>.</w:t>
      </w:r>
    </w:p>
    <w:p w:rsidR="00CB31F3" w:rsidRDefault="00CB31F3" w:rsidP="00640FE3"/>
    <w:p w:rsidR="00B95683" w:rsidRDefault="00B95683" w:rsidP="00640FE3">
      <w:r>
        <w:t xml:space="preserve">En términos de </w:t>
      </w:r>
      <w:proofErr w:type="spellStart"/>
      <w:r w:rsidRPr="00B95683">
        <w:rPr>
          <w:i/>
        </w:rPr>
        <w:t>allocation</w:t>
      </w:r>
      <w:proofErr w:type="spellEnd"/>
      <w:r>
        <w:t xml:space="preserve"> nos encontramos 76% en UF y 24% en CLP, mientras que la duración alcanzó los 4.5 años.</w:t>
      </w:r>
    </w:p>
    <w:bookmarkEnd w:id="2"/>
    <w:bookmarkEnd w:id="3"/>
    <w:p w:rsidR="00B95683" w:rsidRDefault="00B95683" w:rsidP="00640FE3"/>
    <w:p w:rsidR="00B95683" w:rsidRDefault="00B95683" w:rsidP="00640FE3"/>
    <w:p w:rsidR="00B95683" w:rsidRDefault="00B95683" w:rsidP="00640FE3"/>
    <w:bookmarkEnd w:id="1"/>
    <w:p w:rsidR="00D61EEF" w:rsidRDefault="00D61EEF" w:rsidP="00640FE3"/>
    <w:p w:rsidR="00D61EEF" w:rsidRPr="002A17C5" w:rsidRDefault="00D61EEF" w:rsidP="00640FE3"/>
    <w:p w:rsidR="00391B94" w:rsidRDefault="00391B94" w:rsidP="00640FE3"/>
    <w:p w:rsidR="00391B94" w:rsidRDefault="00391B94" w:rsidP="00640FE3"/>
    <w:p w:rsidR="00391B94" w:rsidRDefault="00391B94" w:rsidP="00640FE3"/>
    <w:p w:rsidR="00391B94" w:rsidRDefault="00391B94" w:rsidP="00640FE3"/>
    <w:p w:rsidR="00391B94" w:rsidRDefault="00391B94" w:rsidP="00640FE3"/>
    <w:p w:rsidR="00640FE3" w:rsidRDefault="00640FE3" w:rsidP="00640FE3"/>
    <w:p w:rsidR="00640FE3" w:rsidRDefault="00640FE3" w:rsidP="000C2215"/>
    <w:p w:rsidR="00EF0546" w:rsidRDefault="00EF0546" w:rsidP="000C2215"/>
    <w:p w:rsidR="000C2215" w:rsidRDefault="001A1DF4" w:rsidP="000C2215">
      <w:r>
        <w:t xml:space="preserve"> </w:t>
      </w:r>
    </w:p>
    <w:p w:rsidR="000C2215" w:rsidRDefault="000C2215" w:rsidP="000C2215"/>
    <w:p w:rsidR="009D7149" w:rsidRDefault="009D7149"/>
    <w:sectPr w:rsidR="009D7149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15"/>
    <w:rsid w:val="000C2215"/>
    <w:rsid w:val="00146C71"/>
    <w:rsid w:val="00186263"/>
    <w:rsid w:val="001A1DF4"/>
    <w:rsid w:val="002A17C5"/>
    <w:rsid w:val="00391B94"/>
    <w:rsid w:val="00501B79"/>
    <w:rsid w:val="006041A6"/>
    <w:rsid w:val="00640FE3"/>
    <w:rsid w:val="006F3135"/>
    <w:rsid w:val="00926D67"/>
    <w:rsid w:val="009D7149"/>
    <w:rsid w:val="00A448D9"/>
    <w:rsid w:val="00AD6B4E"/>
    <w:rsid w:val="00AD73C2"/>
    <w:rsid w:val="00B95683"/>
    <w:rsid w:val="00C25E04"/>
    <w:rsid w:val="00CB31F3"/>
    <w:rsid w:val="00D61EEF"/>
    <w:rsid w:val="00E9196B"/>
    <w:rsid w:val="00EC7AF8"/>
    <w:rsid w:val="00E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ED22"/>
  <w15:chartTrackingRefBased/>
  <w15:docId w15:val="{81A5F04C-FD09-4F7E-AAC7-E90365DF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215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5</cp:revision>
  <dcterms:created xsi:type="dcterms:W3CDTF">2018-04-06T14:15:00Z</dcterms:created>
  <dcterms:modified xsi:type="dcterms:W3CDTF">2018-04-06T18:35:00Z</dcterms:modified>
</cp:coreProperties>
</file>