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1D" w:rsidRDefault="00724141">
      <w:r>
        <w:rPr>
          <w:rFonts w:ascii="Arial" w:hAnsi="Arial" w:cs="Arial"/>
          <w:color w:val="222222"/>
          <w:shd w:val="clear" w:color="auto" w:fill="FFFFFF"/>
        </w:rPr>
        <w:t>СНТ Озерное.  Благоустройство участка. Мощение тротуарной плиткой, пошаговая дорожка, газон, деревянный забор.</w:t>
      </w:r>
    </w:p>
    <w:sectPr w:rsidR="00A27B1D" w:rsidSect="00A2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724141"/>
    <w:rsid w:val="00724141"/>
    <w:rsid w:val="00A2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Hugiene Kinetics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Быков</dc:creator>
  <cp:lastModifiedBy>Михаил Быков</cp:lastModifiedBy>
  <cp:revision>1</cp:revision>
  <dcterms:created xsi:type="dcterms:W3CDTF">2022-08-31T16:29:00Z</dcterms:created>
  <dcterms:modified xsi:type="dcterms:W3CDTF">2022-08-31T16:30:00Z</dcterms:modified>
</cp:coreProperties>
</file>