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napToGrid w:val="0"/>
        <w:spacing w:after="120" w:afterLines="0" w:afterAutospacing="0" w:line="300" w:lineRule="auto"/>
        <w:ind w:left="0" w:leftChars="0" w:firstLine="0" w:firstLineChars="0"/>
        <w:jc w:val="center"/>
        <w:rPr>
          <w:rFonts w:hint="eastAsia" w:ascii="Calibri" w:hAnsi="Calibri" w:eastAsia="宋体" w:cs="Times New Roman"/>
          <w:b w:val="0"/>
          <w:bCs w:val="0"/>
          <w:snapToGrid/>
          <w:kern w:val="2"/>
          <w:sz w:val="84"/>
          <w:szCs w:val="84"/>
          <w:lang w:val="en-US" w:eastAsia="zh-CN" w:bidi="ar-SA"/>
        </w:rPr>
      </w:pPr>
    </w:p>
    <w:p>
      <w:pPr>
        <w:widowControl w:val="0"/>
        <w:snapToGrid w:val="0"/>
        <w:spacing w:after="120" w:afterLines="0" w:afterAutospacing="0" w:line="300" w:lineRule="auto"/>
        <w:ind w:left="0" w:leftChars="0" w:firstLine="0" w:firstLineChars="0"/>
        <w:jc w:val="center"/>
        <w:rPr>
          <w:rFonts w:hint="eastAsia" w:ascii="Calibri" w:hAnsi="Calibri" w:eastAsia="宋体" w:cs="Times New Roman"/>
          <w:b w:val="0"/>
          <w:bCs w:val="0"/>
          <w:snapToGrid/>
          <w:kern w:val="2"/>
          <w:sz w:val="84"/>
          <w:szCs w:val="84"/>
          <w:lang w:val="en-US" w:eastAsia="zh-CN" w:bidi="ar-SA"/>
        </w:rPr>
      </w:pPr>
    </w:p>
    <w:p>
      <w:pPr>
        <w:widowControl w:val="0"/>
        <w:snapToGrid w:val="0"/>
        <w:spacing w:after="120" w:afterLines="0" w:afterAutospacing="0" w:line="30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b w:val="0"/>
          <w:bCs w:val="0"/>
          <w:snapToGrid/>
          <w:kern w:val="2"/>
          <w:sz w:val="84"/>
          <w:szCs w:val="84"/>
          <w:lang w:val="en-US" w:eastAsia="zh-CN" w:bidi="ar-SA"/>
        </w:rPr>
      </w:pPr>
    </w:p>
    <w:p>
      <w:pPr>
        <w:widowControl w:val="0"/>
        <w:snapToGrid w:val="0"/>
        <w:spacing w:after="120" w:afterLines="0" w:afterAutospacing="0" w:line="300" w:lineRule="auto"/>
        <w:ind w:left="0" w:leftChars="0" w:firstLine="0" w:firstLineChars="0"/>
        <w:jc w:val="center"/>
        <w:rPr>
          <w:rFonts w:hint="eastAsia" w:ascii="Calibri" w:hAnsi="Calibri" w:eastAsia="宋体" w:cs="Times New Roman"/>
          <w:b w:val="0"/>
          <w:bCs w:val="0"/>
          <w:snapToGrid/>
          <w:kern w:val="2"/>
          <w:sz w:val="84"/>
          <w:szCs w:val="84"/>
          <w:lang w:val="en-US" w:eastAsia="zh-CN" w:bidi="ar-SA"/>
        </w:rPr>
      </w:pPr>
    </w:p>
    <w:p>
      <w:pPr>
        <w:widowControl w:val="0"/>
        <w:snapToGrid w:val="0"/>
        <w:spacing w:after="120" w:afterLines="0" w:afterAutospacing="0" w:line="300" w:lineRule="auto"/>
        <w:ind w:left="0" w:leftChars="0" w:firstLine="0" w:firstLineChars="0"/>
        <w:jc w:val="center"/>
        <w:rPr>
          <w:rFonts w:hint="default" w:ascii="Calibri" w:hAnsi="Calibri" w:eastAsia="宋体" w:cs="Times New Roman"/>
          <w:b w:val="0"/>
          <w:bCs w:val="0"/>
          <w:snapToGrid/>
          <w:kern w:val="2"/>
          <w:sz w:val="84"/>
          <w:szCs w:val="84"/>
          <w:lang w:val="en-US" w:eastAsia="zh-CN" w:bidi="ar-SA"/>
        </w:rPr>
      </w:pPr>
      <w:r>
        <w:rPr>
          <w:rFonts w:hint="eastAsia" w:ascii="Calibri" w:hAnsi="Calibri" w:eastAsia="宋体" w:cs="Times New Roman"/>
          <w:b w:val="0"/>
          <w:bCs w:val="0"/>
          <w:snapToGrid/>
          <w:kern w:val="2"/>
          <w:sz w:val="84"/>
          <w:szCs w:val="84"/>
          <w:lang w:val="en-US" w:eastAsia="zh-CN" w:bidi="ar-SA"/>
        </w:rPr>
        <w:t>《归途七万里》</w:t>
      </w:r>
    </w:p>
    <w:p>
      <w:pPr>
        <w:widowControl w:val="0"/>
        <w:snapToGrid w:val="0"/>
        <w:spacing w:after="120" w:afterLines="0" w:afterAutospacing="0" w:line="300" w:lineRule="auto"/>
        <w:ind w:left="0" w:leftChars="0" w:firstLine="0" w:firstLineChars="0"/>
        <w:jc w:val="center"/>
        <w:outlineLvl w:val="0"/>
        <w:rPr>
          <w:rFonts w:hint="eastAsia" w:ascii="Calibri" w:hAnsi="Calibri" w:eastAsia="宋体" w:cs="Times New Roman"/>
          <w:b w:val="0"/>
          <w:bCs w:val="0"/>
          <w:snapToGrid/>
          <w:kern w:val="2"/>
          <w:sz w:val="52"/>
          <w:szCs w:val="52"/>
          <w:lang w:val="en-US" w:eastAsia="zh-CN" w:bidi="ar-SA"/>
        </w:rPr>
      </w:pPr>
      <w:r>
        <w:rPr>
          <w:rFonts w:hint="eastAsia" w:ascii="Calibri" w:hAnsi="Calibri" w:eastAsia="宋体" w:cs="Times New Roman"/>
          <w:b w:val="0"/>
          <w:bCs w:val="0"/>
          <w:snapToGrid/>
          <w:kern w:val="2"/>
          <w:sz w:val="52"/>
          <w:szCs w:val="52"/>
          <w:lang w:val="en-US" w:eastAsia="zh-CN" w:bidi="ar-SA"/>
        </w:rPr>
        <w:t>视角缺失补充说明</w:t>
      </w:r>
    </w:p>
    <w:p>
      <w:pPr>
        <w:rPr>
          <w:rFonts w:hint="eastAsia" w:ascii="宋体" w:hAnsi="宋体" w:eastAsia="宋体" w:cs="宋体"/>
          <w:b w:val="0"/>
          <w:bCs w:val="0"/>
          <w:snapToGrid/>
          <w:color w:val="C00000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Calibri" w:hAnsi="Calibri" w:eastAsia="宋体" w:cs="Times New Roman"/>
          <w:b w:val="0"/>
          <w:bCs w:val="0"/>
          <w:snapToGrid/>
          <w:kern w:val="2"/>
          <w:sz w:val="52"/>
          <w:szCs w:val="52"/>
          <w:lang w:val="en-US" w:eastAsia="zh-CN" w:bidi="ar-SA"/>
        </w:rPr>
        <w:br w:type="page"/>
      </w:r>
      <w:r>
        <w:rPr>
          <w:rFonts w:hint="eastAsia" w:ascii="宋体" w:hAnsi="宋体" w:eastAsia="宋体" w:cs="宋体"/>
          <w:b w:val="0"/>
          <w:bCs w:val="0"/>
          <w:snapToGrid/>
          <w:color w:val="C00000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注：</w:t>
      </w:r>
      <w:r>
        <w:rPr>
          <w:rFonts w:hint="eastAsia" w:ascii="宋体" w:hAnsi="宋体" w:eastAsia="宋体" w:cs="宋体"/>
          <w:b w:val="0"/>
          <w:bCs w:val="0"/>
          <w:snapToGrid/>
          <w:color w:val="C00000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该补充说明仅为各位主持人老师指出本里的视角缺失、应对方式以及为什么缺失这部分视角的原因。</w:t>
      </w:r>
      <w:r>
        <w:rPr>
          <w:rFonts w:hint="eastAsia" w:ascii="宋体" w:hAnsi="宋体" w:eastAsia="宋体" w:cs="宋体"/>
          <w:b w:val="0"/>
          <w:bCs w:val="0"/>
          <w:snapToGrid/>
          <w:color w:val="C00000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不需要告知玩家，相反，</w:t>
      </w:r>
      <w:r>
        <w:rPr>
          <w:rFonts w:hint="eastAsia" w:ascii="宋体" w:hAnsi="宋体" w:eastAsia="宋体" w:cs="宋体"/>
          <w:b/>
          <w:bCs/>
          <w:snapToGrid/>
          <w:color w:val="C00000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可能需要麻烦各位主持人老师尽量规避玩家去聊到相关话题。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C00000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0" w:firstLineChars="0"/>
        <w:rPr>
          <w:rFonts w:hint="default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A本中存在的视角缺失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A本第二幕-初到旧金山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大家一起行走于旧金山的时候，只有张眷信一个人看到了Chinatown唐人街的中国人，原文描述：“这些满手老茧、晒得黝黑，像幽灵一样飘荡的人，他们排着队，辫子一根接一根地绑起来，不知道前往何处......”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为什么只在张眷信的本里展示这部分内容？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首先，刚抵达旧金山的张眷信并不能理解这个景象的意义（如果玩张眷信的这个玩家历史素养较高，能一开始就get到其中的深层含义，效果更佳）。直到留学计划中途失败，大家被遣送回国后，张眷信再一次看到了这个景象，原文描述：“直到今日，你才真正理解这些漫长的凝视究竟意味着什么。多少中国人怀着梦想来到旧金山，这座城市留给他们的，永远都是绚烂的背影，但很遗憾，旧金山容不下他们。他们看着你，看着即将前往全美最富有的城市，去接受高等教育。就像在看着自由。你和他们一样，差一步就能触碰到绚烂的金边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但很遗憾，只差一步，就差一步......”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作为callback，对于本中家国线最重的二位（张眷信和金雅梅）角色之一，张眷信终于明白了同胞凝视的意义，是张眷信家国成长线的一个侧写。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那为什么金雅梅没有这部分描写？因为这些中国劳工，大多数都是修筑萨克拉门托专列的筑路工人，他们把生命献给了这条铁路。对于“铁路兴邦”贯穿家国主线的张眷信而言，更是意义非凡。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在C本张眷信仍有callback。在张眷信初次见到小徐时，原文描述：“你乘过那趟列车。你也见过列车驶过内达华山脉时，兀立的无数墓碑......”以及在京张铁路的开工典礼时，原文描述：“你们知道那些洋人称我们为什么吗？他们骂我们是猪，是蛆虫，是野蛮人！我们头上的辫子，被他们一根一根绑起来，像畜生一样丢进劳工的车里，给他们修筑铁路！......”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在这里，张眷信完成了一开始对这些“凝视”的不解、理解、直至升华的心路历程。而这部分升华，是金雅梅这个角色所不具备的，其他非家国型的角色更加不具备。所以这一段，只出现在了张眷信本里。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A本第二幕-火车上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抢劫事件：本该是全体视角，但只在沈光耀、易澄、黄佐廷三人本里有出现。原因很简单：这件事对另外三人没有任何作用，是减少阅读量的一个取舍。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金雅梅赌钱事件：本来张眷信、黄佐廷、金雅梅、容葵都应该出现在一起。但张眷信本里却没有出现。原因如上。</w:t>
      </w:r>
    </w:p>
    <w:p>
      <w:pPr>
        <w:pStyle w:val="2"/>
        <w:ind w:left="0" w:leftChars="0" w:firstLine="0" w:firstLineChars="0"/>
        <w:rPr>
          <w:rFonts w:hint="default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易澄给钱给张眷信事件：本该易澄和张眷信都应该涉及，可易澄本里却没有。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【这一整幕都没有分享气口，后续的流程就直接破冰了。一般情况下，玩家对这一幕的分享欲望并不强，顶多只在后续聊起相关事件的时候提一嘴。只要支持人老师不添加分享气口，就不会有太大问题。】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B本中存在的视角缺失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哈特福德高中：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主日学校（也就是教堂）事件：本该是全体事件，却只出现在了容葵和易澄本里。</w:t>
      </w:r>
    </w:p>
    <w:p>
      <w:pPr>
        <w:pStyle w:val="2"/>
        <w:ind w:left="0" w:leftChars="0" w:firstLine="560" w:firstLineChars="200"/>
        <w:rPr>
          <w:rFonts w:hint="default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容葵是唯一一个对基督教产生兴趣的角色，所以这件事对她来说有特别意义。（后续，也只有她陪玛丽夫人去了教堂，目睹了易澄摔坏基督像）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易澄则因为这件事讨厌上了玛丽夫人（这个属于易澄自己的内心戏，其他人并不需要知道），并且后续摔坏了基督像（这时候只有容葵在场，其他人并不在场），对他来说有前后逻辑关联。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560" w:firstLineChars="200"/>
        <w:rPr>
          <w:rFonts w:hint="default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易澄被棒球砸事件：虽然沈月之和易澄的本里涉及了金雅梅、张眷信、容葵的对话与动作，但这个属于沈月之与易澄的爱情戏，只出现在了沈月之和易澄本里。并且后续，沈月之成功带易澄融入集体，也只在他们本里出现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560" w:firstLineChars="200"/>
        <w:rPr>
          <w:rFonts w:hint="default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探望黄佐廷事件：黄佐廷本里六个人都涉及了，但是只出现在了金雅梅本里。其他人是不知道自己关心了黄佐廷的。原因同上：阅读量的一个取舍。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易澄出狱事件：容葵本里有与易澄的对话与打闹的过程。而易澄的本里只有他看到大家背影的描述。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这本该是易澄的主要事件，为什么主要出现在容葵本里？</w:t>
      </w:r>
    </w:p>
    <w:p>
      <w:pPr>
        <w:pStyle w:val="2"/>
        <w:ind w:left="0" w:leftChars="0" w:firstLine="560" w:firstLineChars="200"/>
        <w:rPr>
          <w:rFonts w:hint="default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因为容葵憎恨过易澄，所以本里易澄“懂事”的道歉出现在了容葵本里，意为稍稍减轻一些容葵对他的恨意。不然后续容葵帮助易澄邀请沈月之、易澄为了容葵轻轻剪了发尾的事都不成立了。容葵和易澄有一条很浅的“异性友情”线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视角错乱问题：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哈特福德高中篇：</w:t>
      </w:r>
    </w:p>
    <w:p>
      <w:pPr>
        <w:pStyle w:val="2"/>
        <w:ind w:left="0" w:leftChars="0" w:firstLine="560" w:firstLineChars="200"/>
        <w:rPr>
          <w:rFonts w:hint="default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沈月之全垒打事件：在沈月之本里，是金雅梅朝她招手，易澄朝她奔来。在金雅梅本里，是沈月之朝她奔来，在她怀里哭。易澄本里，是沈月之叫他名字，他把沈月之撞倒。黄佐廷的本里，易澄撞倒的是他。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闺蜜之夜：在张眷信、容葵、金雅梅本里，闺蜜之夜后就是家长会。沈月之本里，闺蜜之夜后是棒球赛。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易澄邀请沈月之跳舞事件：金雅梅、容葵、张眷信、黄佐廷的本里都出现了他们躲在了幕后，看到了沈月之拒邀的事情，还与易澄对话了。易澄本里没有对话，也不知道他们看到了这一幕。</w:t>
      </w:r>
    </w:p>
    <w:p>
      <w:pPr>
        <w:pStyle w:val="2"/>
        <w:ind w:left="0" w:leftChars="0" w:firstLine="560" w:firstLineChars="20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这一件事成为除易澄外的公共视角，是让其他人产生些为什么沈月之拒邀的好奇，好产生交互。可这对易澄来说特别丢脸，如果补上视角，要写很多他的后续情绪，但这些情绪又不是特别必要，所以直接省略了。</w:t>
      </w:r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bookmarkStart w:id="0" w:name="_GoBack"/>
      <w:bookmarkEnd w:id="0"/>
    </w:p>
    <w:p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C本中存在的视角缺失</w:t>
      </w:r>
    </w:p>
    <w:p>
      <w:pPr>
        <w:pStyle w:val="2"/>
        <w:ind w:left="0" w:leftChars="0" w:firstLine="0" w:firstLineChars="0"/>
        <w:rPr>
          <w:rFonts w:hint="default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auto"/>
          <w:kern w:val="2"/>
          <w:sz w:val="28"/>
          <w:szCs w:val="28"/>
          <w:u w:val="none"/>
          <w:shd w:val="clear" w:color="auto" w:fill="FFFFFF"/>
          <w:lang w:val="en-US" w:eastAsia="zh-CN" w:bidi="ar-SA"/>
        </w:rPr>
        <w:t>甲午海战：金雅梅出现在战场，甚至与易澄有交流。但在易澄的本里却没有。</w:t>
      </w:r>
    </w:p>
    <w:p>
      <w:pPr>
        <w:rPr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00000000"/>
    <w:rsid w:val="05401D31"/>
    <w:rsid w:val="06896461"/>
    <w:rsid w:val="08B446D3"/>
    <w:rsid w:val="13BE7D55"/>
    <w:rsid w:val="14060AFB"/>
    <w:rsid w:val="14904B4F"/>
    <w:rsid w:val="176F4EEF"/>
    <w:rsid w:val="1E1E5DB1"/>
    <w:rsid w:val="22686F9D"/>
    <w:rsid w:val="29FE7D9A"/>
    <w:rsid w:val="2E8C17F4"/>
    <w:rsid w:val="37F86B07"/>
    <w:rsid w:val="5FA34174"/>
    <w:rsid w:val="672B5F61"/>
    <w:rsid w:val="789B0078"/>
    <w:rsid w:val="7FF5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theme="minorBidi"/>
      <w:kern w:val="2"/>
      <w:sz w:val="32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方正小标宋简体"/>
      <w:b/>
      <w:kern w:val="44"/>
      <w:sz w:val="44"/>
      <w:szCs w:val="24"/>
    </w:rPr>
  </w:style>
  <w:style w:type="paragraph" w:styleId="5">
    <w:name w:val="heading 2"/>
    <w:basedOn w:val="1"/>
    <w:next w:val="1"/>
    <w:autoRedefine/>
    <w:semiHidden/>
    <w:unhideWhenUsed/>
    <w:qFormat/>
    <w:uiPriority w:val="0"/>
    <w:pPr>
      <w:keepNext/>
      <w:spacing w:before="240" w:after="60"/>
      <w:outlineLvl w:val="1"/>
    </w:pPr>
    <w:rPr>
      <w:rFonts w:ascii="Cambria" w:hAnsi="Cambria" w:eastAsia="黑体" w:cs="Times New Roman"/>
      <w:b/>
      <w:bCs/>
      <w:iCs/>
      <w:szCs w:val="28"/>
    </w:rPr>
  </w:style>
  <w:style w:type="paragraph" w:styleId="6">
    <w:name w:val="heading 3"/>
    <w:basedOn w:val="1"/>
    <w:next w:val="1"/>
    <w:autoRedefine/>
    <w:semiHidden/>
    <w:unhideWhenUsed/>
    <w:qFormat/>
    <w:uiPriority w:val="0"/>
    <w:pPr>
      <w:keepNext/>
      <w:keepLines/>
      <w:spacing w:before="50" w:beforeLines="50" w:after="50" w:afterLines="50" w:line="360" w:lineRule="auto"/>
      <w:jc w:val="left"/>
      <w:outlineLvl w:val="2"/>
    </w:pPr>
    <w:rPr>
      <w:rFonts w:eastAsia="楷体_GB2312"/>
      <w:b/>
      <w:bCs/>
      <w:sz w:val="32"/>
      <w:szCs w:val="32"/>
    </w:rPr>
  </w:style>
  <w:style w:type="paragraph" w:styleId="7">
    <w:name w:val="heading 4"/>
    <w:basedOn w:val="1"/>
    <w:next w:val="1"/>
    <w:autoRedefine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方正仿宋_GB2312"/>
      <w:b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iPriority w:val="0"/>
    <w:pPr>
      <w:ind w:firstLine="420" w:firstLineChars="200"/>
    </w:pPr>
  </w:style>
  <w:style w:type="paragraph" w:styleId="3">
    <w:name w:val="Body Text Indent"/>
    <w:basedOn w:val="1"/>
    <w:uiPriority w:val="0"/>
    <w:pPr>
      <w:spacing w:after="120" w:afterLines="0" w:afterAutospacing="0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1398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2022-10-18T01:42:00Z</dcterms:created>
  <dc:creator>DELL</dc:creator>
  <cp:lastModifiedBy>ouellette </cp:lastModifiedBy>
  <dcterms:modified xsi:type="dcterms:W3CDTF">2024-02-22T14:36:43Z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B8ACBD06FA764F5D898CFD0430584F13</vt:lpwstr>
  </property>
</Properties>
</file>