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bidi w:val="0"/>
        <w:spacing w:before="20" w:after="20"/>
        <w:ind w:start="284" w:end="-1" w:hanging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Среднемесячная номинальная начисленная заработная плата работников организаций</w:t>
      </w:r>
    </w:p>
    <w:p>
      <w:pPr>
        <w:pStyle w:val="Style27"/>
        <w:bidi w:val="0"/>
        <w:spacing w:before="20" w:after="20"/>
        <w:ind w:start="284" w:end="-1" w:hanging="0"/>
        <w:rPr/>
      </w:pPr>
      <w:r>
        <w:rPr>
          <w:rFonts w:cs="Arial"/>
          <w:b/>
          <w:sz w:val="22"/>
          <w:szCs w:val="22"/>
        </w:rPr>
        <w:t>по видам экономической деятельности</w:t>
      </w:r>
      <w:r>
        <w:rPr>
          <w:rFonts w:cs="Arial"/>
          <w:b/>
          <w:sz w:val="22"/>
          <w:szCs w:val="22"/>
          <w:vertAlign w:val="superscript"/>
        </w:rPr>
        <w:t xml:space="preserve">1) </w:t>
      </w:r>
      <w:r>
        <w:rPr>
          <w:rFonts w:cs="Arial"/>
          <w:b/>
          <w:sz w:val="22"/>
          <w:szCs w:val="22"/>
        </w:rPr>
        <w:t xml:space="preserve">за январь-февраль 2021 года </w:t>
      </w:r>
    </w:p>
    <w:p>
      <w:pPr>
        <w:pStyle w:val="Style27"/>
        <w:bidi w:val="0"/>
        <w:spacing w:before="20" w:after="20"/>
        <w:ind w:start="284" w:end="-1" w:hanging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в Ненецком автономном округе</w:t>
      </w:r>
    </w:p>
    <w:p>
      <w:pPr>
        <w:pStyle w:val="Style24"/>
        <w:bidi w:val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</w:p>
    <w:tbl>
      <w:tblPr>
        <w:tblW w:w="10084" w:type="dxa"/>
        <w:jc w:val="start"/>
        <w:tblInd w:w="382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111"/>
        <w:gridCol w:w="992"/>
        <w:gridCol w:w="850"/>
        <w:gridCol w:w="851"/>
        <w:gridCol w:w="992"/>
        <w:gridCol w:w="851"/>
        <w:gridCol w:w="1437"/>
      </w:tblGrid>
      <w:tr>
        <w:trPr>
          <w:tblHeader w:val="true"/>
          <w:trHeight w:val="249" w:hRule="atLeast"/>
          <w:cantSplit w:val="true"/>
        </w:trPr>
        <w:tc>
          <w:tcPr>
            <w:tcW w:w="4111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85" w:leader="none"/>
                <w:tab w:val="left" w:pos="170" w:leader="none"/>
                <w:tab w:val="left" w:pos="255" w:leader="none"/>
              </w:tabs>
              <w:snapToGrid w:val="false"/>
              <w:ind w:start="-57" w:end="-85" w:hanging="0"/>
              <w:jc w:val="center"/>
              <w:rPr>
                <w:rStyle w:val="Style12"/>
              </w:rPr>
            </w:pPr>
            <w:r>
              <w:rPr/>
            </w:r>
          </w:p>
        </w:tc>
        <w:tc>
          <w:tcPr>
            <w:tcW w:w="2693" w:type="dxa"/>
            <w:gridSpan w:val="3"/>
            <w:tcBorders>
              <w:top w:val="single" w:sz="8" w:space="0" w:color="000000"/>
              <w:start w:val="single" w:sz="4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ind w:start="-113" w:end="-113" w:hanging="0"/>
              <w:jc w:val="center"/>
              <w:rPr>
                <w:rStyle w:val="Style12"/>
                <w:rFonts w:cs="Arial"/>
                <w:szCs w:val="16"/>
              </w:rPr>
            </w:pPr>
            <w:r>
              <w:rPr>
                <w:rStyle w:val="Style12"/>
                <w:rFonts w:cs="Arial"/>
                <w:color w:val="000000"/>
                <w:szCs w:val="16"/>
              </w:rPr>
              <w:t>Февраль 2021г.</w:t>
            </w:r>
          </w:p>
        </w:tc>
        <w:tc>
          <w:tcPr>
            <w:tcW w:w="3280" w:type="dxa"/>
            <w:gridSpan w:val="3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ind w:start="-113" w:end="-113" w:hanging="0"/>
              <w:jc w:val="center"/>
              <w:rPr/>
            </w:pPr>
            <w:r>
              <w:rPr>
                <w:rStyle w:val="Style12"/>
                <w:rFonts w:cs="Arial"/>
                <w:color w:val="000000"/>
                <w:szCs w:val="16"/>
              </w:rPr>
              <w:t>Январь-февраль 2021г.</w:t>
            </w:r>
          </w:p>
        </w:tc>
      </w:tr>
      <w:tr>
        <w:trPr>
          <w:tblHeader w:val="true"/>
          <w:trHeight w:val="282" w:hRule="atLeast"/>
          <w:cantSplit w:val="true"/>
        </w:trPr>
        <w:tc>
          <w:tcPr>
            <w:tcW w:w="4111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85" w:leader="none"/>
                <w:tab w:val="left" w:pos="170" w:leader="none"/>
                <w:tab w:val="left" w:pos="255" w:leader="none"/>
              </w:tabs>
              <w:snapToGrid w:val="false"/>
              <w:ind w:start="-57" w:end="-85" w:hanging="0"/>
              <w:jc w:val="center"/>
              <w:rPr>
                <w:rStyle w:val="Style12"/>
                <w:color w:val="000000"/>
                <w:szCs w:val="16"/>
              </w:rPr>
            </w:pPr>
            <w:r>
              <w:rPr/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start w:val="single" w:sz="4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ind w:start="-57" w:end="-57" w:hanging="0"/>
              <w:jc w:val="center"/>
              <w:rPr>
                <w:rStyle w:val="Style12"/>
                <w:rFonts w:cs="Arial"/>
                <w:color w:val="000000"/>
                <w:szCs w:val="16"/>
              </w:rPr>
            </w:pPr>
            <w:r>
              <w:rPr>
                <w:rStyle w:val="Style12"/>
                <w:rFonts w:cs="Arial"/>
                <w:szCs w:val="16"/>
              </w:rPr>
              <w:t>рублей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ind w:start="-113" w:end="-113" w:hanging="0"/>
              <w:jc w:val="center"/>
              <w:rPr/>
            </w:pPr>
            <w:r>
              <w:rPr>
                <w:rStyle w:val="Style12"/>
                <w:rFonts w:cs="Arial"/>
                <w:color w:val="000000"/>
                <w:szCs w:val="16"/>
              </w:rPr>
              <w:t>в % к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-57" w:end="-57" w:hanging="0"/>
              <w:jc w:val="center"/>
              <w:rPr>
                <w:rStyle w:val="Style12"/>
                <w:rFonts w:cs="Arial"/>
                <w:color w:val="000000"/>
                <w:szCs w:val="16"/>
              </w:rPr>
            </w:pPr>
            <w:r>
              <w:rPr/>
            </w:r>
          </w:p>
          <w:p>
            <w:pPr>
              <w:pStyle w:val="Normal"/>
              <w:ind w:start="-57" w:end="-57" w:hanging="0"/>
              <w:jc w:val="center"/>
              <w:rPr>
                <w:rStyle w:val="Style12"/>
                <w:rFonts w:cs="Arial"/>
                <w:color w:val="000000"/>
                <w:szCs w:val="16"/>
              </w:rPr>
            </w:pPr>
            <w:r>
              <w:rPr>
                <w:rStyle w:val="Style12"/>
                <w:rFonts w:cs="Arial"/>
                <w:szCs w:val="16"/>
              </w:rPr>
              <w:t>рублей</w:t>
            </w:r>
          </w:p>
          <w:p>
            <w:pPr>
              <w:pStyle w:val="Normal"/>
              <w:ind w:start="-57" w:end="-57" w:hanging="0"/>
              <w:jc w:val="center"/>
              <w:rPr>
                <w:rStyle w:val="Style12"/>
                <w:rFonts w:cs="Arial"/>
                <w:color w:val="000000"/>
                <w:szCs w:val="16"/>
              </w:rPr>
            </w:pPr>
            <w:r>
              <w:rPr/>
            </w:r>
          </w:p>
        </w:tc>
        <w:tc>
          <w:tcPr>
            <w:tcW w:w="228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ind w:start="-113" w:end="-113" w:hanging="0"/>
              <w:jc w:val="center"/>
              <w:rPr/>
            </w:pPr>
            <w:r>
              <w:rPr>
                <w:rStyle w:val="Style12"/>
                <w:rFonts w:cs="Arial"/>
                <w:color w:val="000000"/>
                <w:szCs w:val="16"/>
              </w:rPr>
              <w:t>в % к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4111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85" w:leader="none"/>
                <w:tab w:val="left" w:pos="170" w:leader="none"/>
                <w:tab w:val="left" w:pos="255" w:leader="none"/>
              </w:tabs>
              <w:snapToGrid w:val="false"/>
              <w:ind w:start="-57" w:end="-85" w:hanging="0"/>
              <w:jc w:val="center"/>
              <w:rPr>
                <w:rStyle w:val="1"/>
                <w:rFonts w:cs="Arial"/>
                <w:color w:val="000000"/>
                <w:szCs w:val="16"/>
              </w:rPr>
            </w:pPr>
            <w:r>
              <w:rPr/>
            </w:r>
          </w:p>
        </w:tc>
        <w:tc>
          <w:tcPr>
            <w:tcW w:w="992" w:type="dxa"/>
            <w:vMerge w:val="continue"/>
            <w:tcBorders>
              <w:top w:val="single" w:sz="6" w:space="0" w:color="000000"/>
              <w:start w:val="single" w:sz="4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-113" w:end="-57" w:hanging="0"/>
              <w:jc w:val="center"/>
              <w:rPr>
                <w:rStyle w:val="Style12"/>
                <w:rFonts w:cs="Arial"/>
                <w:szCs w:val="16"/>
              </w:rPr>
            </w:pPr>
            <w:r>
              <w:rPr/>
            </w:r>
          </w:p>
        </w:tc>
        <w:tc>
          <w:tcPr>
            <w:tcW w:w="850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ind w:start="-57" w:end="-57" w:hanging="0"/>
              <w:jc w:val="center"/>
              <w:rPr>
                <w:rStyle w:val="Style12"/>
                <w:rFonts w:cs="Arial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январю 2021г.</w:t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февралю </w:t>
            </w:r>
            <w:r>
              <w:rPr>
                <w:rFonts w:cs="Arial" w:ascii="Arial" w:hAnsi="Arial"/>
                <w:sz w:val="16"/>
                <w:szCs w:val="16"/>
              </w:rPr>
              <w:t>2020г.</w:t>
            </w:r>
          </w:p>
        </w:tc>
        <w:tc>
          <w:tcPr>
            <w:tcW w:w="992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-57" w:end="-57" w:hanging="0"/>
              <w:jc w:val="center"/>
              <w:rPr>
                <w:rStyle w:val="Style12"/>
                <w:rFonts w:cs="Arial"/>
                <w:szCs w:val="16"/>
              </w:rPr>
            </w:pPr>
            <w:r>
              <w:rPr>
                <w:color w:val="000000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ind w:start="-57" w:end="-57" w:hanging="0"/>
              <w:jc w:val="center"/>
              <w:rPr>
                <w:rStyle w:val="Style12"/>
                <w:rFonts w:cs="Arial"/>
                <w:szCs w:val="16"/>
              </w:rPr>
            </w:pPr>
            <w:r>
              <w:rPr>
                <w:rStyle w:val="Style12"/>
                <w:rFonts w:cs="Arial"/>
                <w:szCs w:val="16"/>
              </w:rPr>
              <w:t>январю-</w:t>
            </w: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 февралю</w:t>
            </w:r>
            <w:r>
              <w:rPr>
                <w:rStyle w:val="Style12"/>
                <w:rFonts w:cs="Arial"/>
                <w:szCs w:val="16"/>
              </w:rPr>
              <w:t xml:space="preserve"> 2020г.</w:t>
            </w:r>
          </w:p>
        </w:tc>
        <w:tc>
          <w:tcPr>
            <w:tcW w:w="1437" w:type="dxa"/>
            <w:tcBorders>
              <w:top w:val="single" w:sz="4" w:space="0" w:color="000000"/>
              <w:start w:val="single" w:sz="6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rStyle w:val="Style12"/>
                <w:rFonts w:cs="Arial"/>
                <w:color w:val="000000"/>
                <w:szCs w:val="16"/>
              </w:rPr>
            </w:pPr>
            <w:r>
              <w:rPr>
                <w:rStyle w:val="Style12"/>
                <w:rFonts w:cs="Arial"/>
                <w:color w:val="000000"/>
                <w:szCs w:val="16"/>
              </w:rPr>
              <w:t>среднерегиональному уровню среднемесячной номинальной начисленной заработной платы в январе-феврале 2021г.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 xml:space="preserve">Всего 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85311,2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89,9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101,9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90060,7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103,7</w:t>
            </w:r>
          </w:p>
        </w:tc>
        <w:tc>
          <w:tcPr>
            <w:tcW w:w="1437" w:type="dxa"/>
            <w:tcBorders>
              <w:end w:val="single" w:sz="8" w:space="0" w:color="000000"/>
            </w:tcBorders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100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в том числе: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hanging="0"/>
              <w:jc w:val="end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hanging="0"/>
              <w:contextualSpacing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437" w:type="dxa"/>
            <w:tcBorders>
              <w:end w:val="single" w:sz="8" w:space="0" w:color="000000"/>
            </w:tcBorders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сельское, лесное хозяйство, охота, рыболовство и рыбоводство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40789,2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69,9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77,3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49464,8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101,5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54,9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в том числе: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растениеводство и животноводство, охота и предоставление соответствующих услуг в этих областях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41267,4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81,2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105,2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45950,5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114,5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51,0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лесоводство и лесозаготовки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76,7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/>
            </w:pPr>
            <w:r>
              <w:rPr>
                <w:rFonts w:cs="Arial" w:ascii="Arial" w:hAnsi="Arial"/>
                <w:bCs/>
                <w:sz w:val="16"/>
                <w:szCs w:val="16"/>
              </w:rPr>
              <w:t>99,8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95,4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рыболовство и рыбоводство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38725,8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47,6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37,0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59902,9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76,9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66,5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добыча полезных ископаемых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115747,5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82,8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105,5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127693,8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106,3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141,8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обрабатывающие производства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69475,1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83,9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87,9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76118,1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98,1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84,5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в том числе: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производство пищевых продуктов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53290,9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81,5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79,7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59343,8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91,2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65,9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производство напитков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100,0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125,5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101,2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производство одежды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115,3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в 1,7р.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в 1,8р.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деятельность полиграфическая и копирование носителей информации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100,0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90,0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90,0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производство кокса и нефтепродуктов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100,0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125,0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119,8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производство прочих готовых изделий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100,0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90,0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90,0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ремонт и монтаж машин и оборудования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105298,1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85,0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99,5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114485,8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106,7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127,1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обеспечение электрической энергией, газом и паром; кондиционирование воздуха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65034,2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87,3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103,4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69729,5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104,5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77,4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водоснабжение; водоотведение, организация сбора и утилизации отходов, деятельность по ликвидации загрязнений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63100,2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88,4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100,8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67255,8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100,4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74,7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строительство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59203,4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94,4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89,6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60944,9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89,1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67,7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торговля оптовая и розничная; ремонт автотранспортных средств и мотоциклов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53494,3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91,8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94,6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55889,8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100,9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62,1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317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в том числе: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317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торговля оптовая и розничная автотранспортными средствами и мотоциклами и их ремонт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/>
            </w:pPr>
            <w:r>
              <w:rPr>
                <w:rFonts w:cs="Arial" w:ascii="Arial" w:hAnsi="Arial"/>
                <w:bCs/>
                <w:sz w:val="16"/>
                <w:szCs w:val="16"/>
              </w:rPr>
              <w:t>45100,1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100,0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123,1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45100,1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128,9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50,1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317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торговля оптовая, кроме оптовой торговли автотранспортными средствами и мотоциклами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81857,7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92,9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76,8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84946,6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79,9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94,3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317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торговля розничная, кроме торговли автотранспортными средствами и мотоциклами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44745,4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90,7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96,3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47047,6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103,0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52,2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транспортировка и хранение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83814,8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88,6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108,6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89184,8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115,0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99,0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деятельность гостиниц и предприятий общественного питания 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48035,3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89,9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104,6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50721,5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105,8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56,3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деятельность в области информации и связи 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86476,7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91,5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110,7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90479,9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107,8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100,5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деятельность финансовая и страховая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116827,8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в 1,6р.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110,1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95724,9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102,2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106,3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деятельность по операциям с недвижимым имуществом 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49458,9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82,6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95,7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54664,2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104,3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60,7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деятельность профессиональная, научная и техническая 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88019,7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118,7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106,2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81189,9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100,4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90,2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firstLine="204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из нее научные исследования и разработки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80,5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82,4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80,2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деятельность административная и сопутствующие дополнительные услуги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50762,6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84,9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97,7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55143,3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99,3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61,2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государственное управление и обеспечение военной безопасности; социальное обеспечение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95772,5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100,7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103,4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95419,8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103,6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106,0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образование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64597,2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102,4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107,5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63836,1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107,1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70,9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деятельность в области здравоохранения и социальных услуг 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85377,2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90,4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107,2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89931,8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109,5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99,9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деятельность в области культуры, спорта, организации досуга и развлечений 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69992,3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106,0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102,2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68009,3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98,3</w:t>
            </w:r>
          </w:p>
        </w:tc>
        <w:tc>
          <w:tcPr>
            <w:tcW w:w="143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75,5</w:t>
            </w:r>
          </w:p>
        </w:tc>
      </w:tr>
      <w:tr>
        <w:trPr>
          <w:cantSplit w:val="true"/>
        </w:trPr>
        <w:tc>
          <w:tcPr>
            <w:tcW w:w="411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предоставление прочих видов услуг</w:t>
            </w:r>
          </w:p>
        </w:tc>
        <w:tc>
          <w:tcPr>
            <w:tcW w:w="992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54873,5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103,8</w:t>
            </w:r>
          </w:p>
        </w:tc>
        <w:tc>
          <w:tcPr>
            <w:tcW w:w="85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107,2</w:t>
            </w:r>
          </w:p>
        </w:tc>
        <w:tc>
          <w:tcPr>
            <w:tcW w:w="992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53910,5</w:t>
            </w:r>
          </w:p>
        </w:tc>
        <w:tc>
          <w:tcPr>
            <w:tcW w:w="85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103,9</w:t>
            </w:r>
          </w:p>
        </w:tc>
        <w:tc>
          <w:tcPr>
            <w:tcW w:w="1437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59,9</w:t>
            </w:r>
          </w:p>
        </w:tc>
      </w:tr>
    </w:tbl>
    <w:p>
      <w:pPr>
        <w:pStyle w:val="Normal"/>
        <w:ind w:start="284" w:end="-1" w:hanging="0"/>
        <w:jc w:val="both"/>
        <w:rPr/>
      </w:pPr>
      <w:r>
        <w:rPr>
          <w:rFonts w:cs="Arial" w:ascii="Arial" w:hAnsi="Arial"/>
          <w:sz w:val="14"/>
          <w:szCs w:val="14"/>
          <w:vertAlign w:val="superscript"/>
        </w:rPr>
        <w:t xml:space="preserve">1) </w:t>
      </w:r>
      <w:r>
        <w:rPr>
          <w:rStyle w:val="Style17"/>
          <w:rFonts w:cs="Arial"/>
          <w:sz w:val="14"/>
          <w:szCs w:val="14"/>
        </w:rPr>
        <w:t xml:space="preserve">Данные приведены по "чистым" видам экономической деятельности, сформированным на основании сведений организаций, представляемых по каждому осуществляемому ими виду деятельности. </w:t>
      </w:r>
    </w:p>
    <w:p>
      <w:pPr>
        <w:pStyle w:val="13"/>
        <w:ind w:start="284" w:end="-1" w:hanging="0"/>
        <w:jc w:val="both"/>
        <w:rPr/>
      </w:pPr>
      <w:r>
        <w:rPr>
          <w:rFonts w:cs="Arial" w:ascii="Arial" w:hAnsi="Arial"/>
          <w:sz w:val="14"/>
          <w:szCs w:val="14"/>
          <w:vertAlign w:val="superscript"/>
        </w:rPr>
        <w:t>2)</w:t>
      </w:r>
      <w:r>
        <w:rPr>
          <w:rFonts w:cs="Arial" w:ascii="Arial" w:hAnsi="Arial"/>
          <w:sz w:val="14"/>
          <w:szCs w:val="14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"Об официальном статистическом учете и системе государственной статистики в Российской Федерации" (ст.4, п.5; ст.9, п.1).</w:t>
      </w:r>
    </w:p>
    <w:p>
      <w:pPr>
        <w:pStyle w:val="13"/>
        <w:spacing w:lineRule="auto" w:line="220" w:before="60" w:after="0"/>
        <w:ind w:start="142" w:end="424" w:hanging="147"/>
        <w:jc w:val="both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</w:rPr>
      </w:r>
    </w:p>
    <w:sectPr>
      <w:footerReference w:type="default" r:id="rId2"/>
      <w:footerReference w:type="first" r:id="rId3"/>
      <w:type w:val="nextPage"/>
      <w:pgSz w:w="11906" w:h="16838"/>
      <w:pgMar w:left="993" w:right="567" w:header="0" w:top="1135" w:footer="737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Calibri">
    <w:charset w:val="cc" w:characterSet="windows-1251"/>
    <w:family w:val="swiss"/>
    <w:pitch w:val="variable"/>
  </w:font>
  <w:font w:name="Cambria">
    <w:charset w:val="cc" w:characterSet="windows-1251"/>
    <w:family w:val="roman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Tahoma">
    <w:charset w:val="cc" w:characterSet="windows-1251"/>
    <w:family w:val="swiss"/>
    <w:pitch w:val="variable"/>
  </w:font>
  <w:font w:name="DejaVu Sans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firstLine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mirrorMargins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20"/>
        <w:tab w:val="left" w:pos="85" w:leader="none"/>
        <w:tab w:val="left" w:pos="170" w:leader="none"/>
        <w:tab w:val="left" w:pos="255" w:leader="none"/>
      </w:tabs>
      <w:ind w:start="170" w:hanging="0"/>
      <w:outlineLvl w:val="0"/>
    </w:pPr>
    <w:rPr/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sz w:val="28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120" w:after="60"/>
      <w:jc w:val="center"/>
      <w:outlineLvl w:val="2"/>
    </w:pPr>
    <w:rPr>
      <w:rFonts w:ascii="Arial" w:hAnsi="Arial" w:cs="Arial"/>
      <w:b/>
      <w:sz w:val="18"/>
      <w:lang w:val="en-U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cs="Calibri"/>
      <w:sz w:val="24"/>
      <w:szCs w:val="24"/>
      <w:lang w:val="en-US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cs="Calibri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  <w:sz w:val="22"/>
      <w:szCs w:val="22"/>
      <w:lang w:val="en-US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b w:val="false"/>
      <w:sz w:val="16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Courier New" w:hAnsi="Courier New" w:cs="Courier New"/>
      <w:sz w:val="20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Times New Roman" w:hAnsi="Times New Roman" w:cs="Times New Roman"/>
      <w:b w:val="false"/>
      <w:i w:val="false"/>
      <w:sz w:val="24"/>
    </w:rPr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/>
  </w:style>
  <w:style w:type="character" w:styleId="WW8Num28z0">
    <w:name w:val="WW8Num28z0"/>
    <w:qFormat/>
    <w:rPr>
      <w:sz w:val="18"/>
      <w:szCs w:val="18"/>
      <w:vertAlign w:val="superscript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>
      <w:rFonts w:ascii="Times New Roman" w:hAnsi="Times New Roman" w:cs="Times New Roman"/>
      <w:b w:val="false"/>
      <w:i w:val="false"/>
      <w:sz w:val="24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Symbol" w:hAnsi="Symbol" w:cs="Symbol"/>
    </w:rPr>
  </w:style>
  <w:style w:type="character" w:styleId="WW8Num35z0">
    <w:name w:val="WW8Num35z0"/>
    <w:qFormat/>
    <w:rPr/>
  </w:style>
  <w:style w:type="character" w:styleId="WW8Num36z0">
    <w:name w:val="WW8Num36z0"/>
    <w:qFormat/>
    <w:rPr/>
  </w:style>
  <w:style w:type="character" w:styleId="WW8Num37z0">
    <w:name w:val="WW8Num37z0"/>
    <w:qFormat/>
    <w:rPr>
      <w:rFonts w:ascii="Symbol" w:hAnsi="Symbol" w:cs="Symbol"/>
    </w:rPr>
  </w:style>
  <w:style w:type="character" w:styleId="WW8Num38z0">
    <w:name w:val="WW8Num38z0"/>
    <w:qFormat/>
    <w:rPr/>
  </w:style>
  <w:style w:type="character" w:styleId="Style5">
    <w:name w:val="Основной шрифт абзаца"/>
    <w:qFormat/>
    <w:rPr/>
  </w:style>
  <w:style w:type="character" w:styleId="1">
    <w:name w:val="Заголовок 1 Знак"/>
    <w:basedOn w:val="Style5"/>
    <w:qFormat/>
    <w:rPr/>
  </w:style>
  <w:style w:type="character" w:styleId="2">
    <w:name w:val="Заголовок 2 Знак"/>
    <w:qFormat/>
    <w:rPr>
      <w:sz w:val="28"/>
    </w:rPr>
  </w:style>
  <w:style w:type="character" w:styleId="3">
    <w:name w:val="Заголовок 3 Знак"/>
    <w:qFormat/>
    <w:rPr>
      <w:rFonts w:ascii="Arial" w:hAnsi="Arial" w:cs="Arial"/>
      <w:b/>
      <w:sz w:val="18"/>
    </w:rPr>
  </w:style>
  <w:style w:type="character" w:styleId="4">
    <w:name w:val="Заголовок 4 Знак"/>
    <w:qFormat/>
    <w:rPr>
      <w:rFonts w:ascii="Calibri" w:hAnsi="Calibri" w:cs="Calibri"/>
      <w:b/>
      <w:bCs/>
      <w:sz w:val="28"/>
      <w:szCs w:val="28"/>
    </w:rPr>
  </w:style>
  <w:style w:type="character" w:styleId="5">
    <w:name w:val="Заголовок 5 Знак"/>
    <w:qFormat/>
    <w:rPr>
      <w:rFonts w:ascii="Calibri" w:hAnsi="Calibri" w:cs="Calibri"/>
      <w:b/>
      <w:bCs/>
      <w:i/>
      <w:iCs/>
      <w:sz w:val="26"/>
      <w:szCs w:val="26"/>
    </w:rPr>
  </w:style>
  <w:style w:type="character" w:styleId="6">
    <w:name w:val="Заголовок 6 Знак"/>
    <w:qFormat/>
    <w:rPr>
      <w:rFonts w:ascii="Calibri" w:hAnsi="Calibri" w:cs="Calibri"/>
      <w:b/>
      <w:bCs/>
      <w:sz w:val="22"/>
      <w:szCs w:val="22"/>
    </w:rPr>
  </w:style>
  <w:style w:type="character" w:styleId="7">
    <w:name w:val="Заголовок 7 Знак"/>
    <w:qFormat/>
    <w:rPr>
      <w:rFonts w:ascii="Calibri" w:hAnsi="Calibri" w:cs="Calibri"/>
      <w:sz w:val="24"/>
      <w:szCs w:val="24"/>
    </w:rPr>
  </w:style>
  <w:style w:type="character" w:styleId="8">
    <w:name w:val="Заголовок 8 Знак"/>
    <w:qFormat/>
    <w:rPr>
      <w:rFonts w:ascii="Calibri" w:hAnsi="Calibri" w:cs="Calibri"/>
      <w:i/>
      <w:iCs/>
      <w:sz w:val="24"/>
      <w:szCs w:val="24"/>
    </w:rPr>
  </w:style>
  <w:style w:type="character" w:styleId="9">
    <w:name w:val="Заголовок 9 Знак"/>
    <w:qFormat/>
    <w:rPr>
      <w:rFonts w:ascii="Cambria" w:hAnsi="Cambria" w:cs="Cambria"/>
      <w:sz w:val="22"/>
      <w:szCs w:val="22"/>
    </w:rPr>
  </w:style>
  <w:style w:type="character" w:styleId="Style6">
    <w:name w:val="Верхний колонтитул Знак"/>
    <w:qFormat/>
    <w:rPr>
      <w:rFonts w:ascii="Arial" w:hAnsi="Arial" w:cs="Arial"/>
    </w:rPr>
  </w:style>
  <w:style w:type="character" w:styleId="Style7">
    <w:name w:val="Выдел текст"/>
    <w:qFormat/>
    <w:rPr>
      <w:rFonts w:ascii="Arial" w:hAnsi="Arial" w:cs="Arial"/>
      <w:b/>
      <w:i/>
      <w:sz w:val="18"/>
      <w:lang w:val="ru-RU"/>
    </w:rPr>
  </w:style>
  <w:style w:type="character" w:styleId="Style8">
    <w:name w:val="Выдел текст табл"/>
    <w:qFormat/>
    <w:rPr>
      <w:rFonts w:ascii="Arial" w:hAnsi="Arial" w:cs="Arial"/>
      <w:b/>
      <w:i/>
      <w:sz w:val="16"/>
      <w:lang w:val="ru-RU"/>
    </w:rPr>
  </w:style>
  <w:style w:type="character" w:styleId="Style9">
    <w:name w:val="Выдел текст табл НК"/>
    <w:qFormat/>
    <w:rPr>
      <w:rFonts w:ascii="Arial" w:hAnsi="Arial" w:cs="Arial"/>
      <w:b/>
      <w:sz w:val="16"/>
    </w:rPr>
  </w:style>
  <w:style w:type="character" w:styleId="11">
    <w:name w:val="Заголовок подраздела Знак1"/>
    <w:qFormat/>
    <w:rPr>
      <w:rFonts w:ascii="Arial" w:hAnsi="Arial" w:cs="Arial"/>
      <w:b/>
      <w:caps/>
      <w:lang w:val="ru-RU" w:bidi="ar-SA"/>
    </w:rPr>
  </w:style>
  <w:style w:type="character" w:styleId="Style10">
    <w:name w:val="Нижний колонтитул Знак"/>
    <w:qFormat/>
    <w:rPr>
      <w:rFonts w:ascii="Arial" w:hAnsi="Arial" w:cs="Arial"/>
    </w:rPr>
  </w:style>
  <w:style w:type="character" w:styleId="Style11">
    <w:name w:val="Текст (лев) Знак"/>
    <w:qFormat/>
    <w:rPr>
      <w:rFonts w:ascii="Arial" w:hAnsi="Arial" w:cs="Arial"/>
      <w:sz w:val="18"/>
      <w:lang w:val="ru-RU" w:bidi="ar-SA"/>
    </w:rPr>
  </w:style>
  <w:style w:type="character" w:styleId="Style12">
    <w:name w:val="Текст в табл"/>
    <w:qFormat/>
    <w:rPr>
      <w:rFonts w:ascii="Arial" w:hAnsi="Arial" w:cs="Arial"/>
      <w:sz w:val="16"/>
      <w:lang w:val="ru-RU"/>
    </w:rPr>
  </w:style>
  <w:style w:type="character" w:styleId="PageNumber">
    <w:name w:val="Page Number"/>
    <w:rPr>
      <w:rFonts w:ascii="Arial" w:hAnsi="Arial" w:cs="Arial"/>
      <w:sz w:val="20"/>
    </w:rPr>
  </w:style>
  <w:style w:type="character" w:styleId="Style13">
    <w:name w:val="Основной текст Знак"/>
    <w:basedOn w:val="Style5"/>
    <w:qFormat/>
    <w:rPr/>
  </w:style>
  <w:style w:type="character" w:styleId="Style14">
    <w:name w:val="Схема документа Знак"/>
    <w:qFormat/>
    <w:rPr>
      <w:rFonts w:ascii="Tahoma" w:hAnsi="Tahoma" w:cs="Tahoma"/>
      <w:shd w:fill="000080" w:val="clear"/>
    </w:rPr>
  </w:style>
  <w:style w:type="character" w:styleId="Style15">
    <w:name w:val="Заголовок подраздела Знак"/>
    <w:qFormat/>
    <w:rPr>
      <w:rFonts w:ascii="Arial" w:hAnsi="Arial" w:cs="Arial"/>
      <w:b/>
      <w:lang w:val="ru-RU" w:bidi="ar-SA"/>
    </w:rPr>
  </w:style>
  <w:style w:type="character" w:styleId="Style16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7">
    <w:name w:val="Сноска Знак"/>
    <w:qFormat/>
    <w:rPr>
      <w:rFonts w:ascii="Arial" w:hAnsi="Arial" w:cs="Arial"/>
      <w:sz w:val="16"/>
    </w:rPr>
  </w:style>
  <w:style w:type="character" w:styleId="Style18">
    <w:name w:val="Сноска Знак Знак"/>
    <w:qFormat/>
    <w:rPr>
      <w:rFonts w:ascii="Arial" w:hAnsi="Arial" w:cs="Arial"/>
      <w:sz w:val="16"/>
      <w:lang w:val="ru-RU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jc w:val="center"/>
    </w:pPr>
    <w:rPr>
      <w:rFonts w:ascii="Arial" w:hAnsi="Arial" w:cs="Arial"/>
      <w:lang w:val="en-US"/>
    </w:rPr>
  </w:style>
  <w:style w:type="paragraph" w:styleId="Style19">
    <w:name w:val="Заголовок подраздела"/>
    <w:next w:val="Normal"/>
    <w:qFormat/>
    <w:pPr>
      <w:pageBreakBefore/>
      <w:widowControl/>
      <w:bidi w:val="0"/>
      <w:spacing w:before="0" w:after="60"/>
      <w:jc w:val="center"/>
      <w:outlineLvl w:val="1"/>
    </w:pPr>
    <w:rPr>
      <w:rFonts w:ascii="Arial" w:hAnsi="Arial" w:eastAsia="Times New Roman" w:cs="Arial"/>
      <w:b/>
      <w:caps/>
      <w:color w:val="auto"/>
      <w:sz w:val="20"/>
      <w:szCs w:val="20"/>
      <w:lang w:val="ru-RU" w:bidi="ar-SA" w:eastAsia="zh-CN"/>
    </w:rPr>
  </w:style>
  <w:style w:type="paragraph" w:styleId="Style20">
    <w:name w:val="Заголовок подраздела (П)"/>
    <w:next w:val="Normal"/>
    <w:qFormat/>
    <w:pPr>
      <w:widowControl/>
      <w:bidi w:val="0"/>
      <w:spacing w:before="60" w:after="60"/>
      <w:outlineLvl w:val="1"/>
    </w:pPr>
    <w:rPr>
      <w:rFonts w:ascii="Arial" w:hAnsi="Arial" w:eastAsia="Times New Roman" w:cs="Arial"/>
      <w:b/>
      <w:color w:val="auto"/>
      <w:sz w:val="20"/>
      <w:szCs w:val="20"/>
      <w:lang w:val="ru-RU" w:bidi="ar-SA" w:eastAsia="zh-CN"/>
    </w:rPr>
  </w:style>
  <w:style w:type="paragraph" w:styleId="Style21">
    <w:name w:val="Заголовок раздела"/>
    <w:next w:val="Normal"/>
    <w:qFormat/>
    <w:pPr>
      <w:pageBreakBefore/>
      <w:widowControl/>
      <w:bidi w:val="0"/>
      <w:spacing w:before="60" w:after="60"/>
      <w:jc w:val="center"/>
      <w:outlineLvl w:val="0"/>
    </w:pPr>
    <w:rPr>
      <w:rFonts w:ascii="Arial" w:hAnsi="Arial" w:eastAsia="Times New Roman" w:cs="Arial"/>
      <w:b/>
      <w:caps/>
      <w:color w:val="auto"/>
      <w:spacing w:val="24"/>
      <w:sz w:val="20"/>
      <w:szCs w:val="20"/>
      <w:lang w:val="ru-RU" w:bidi="ar-SA" w:eastAsia="zh-CN"/>
    </w:rPr>
  </w:style>
  <w:style w:type="paragraph" w:styleId="Style22">
    <w:name w:val="Заголовок раздела (П)"/>
    <w:next w:val="Normal"/>
    <w:qFormat/>
    <w:pPr>
      <w:widowControl/>
      <w:bidi w:val="0"/>
      <w:spacing w:before="120" w:after="120"/>
      <w:outlineLvl w:val="0"/>
    </w:pPr>
    <w:rPr>
      <w:rFonts w:ascii="Arial" w:hAnsi="Arial" w:eastAsia="Times New Roman" w:cs="Arial"/>
      <w:b/>
      <w:caps/>
      <w:color w:val="auto"/>
      <w:spacing w:val="22"/>
      <w:sz w:val="18"/>
      <w:szCs w:val="20"/>
      <w:lang w:val="ru-RU" w:bidi="ar-SA" w:eastAsia="zh-CN"/>
    </w:rPr>
  </w:style>
  <w:style w:type="paragraph" w:styleId="Footer">
    <w:name w:val="Footer"/>
    <w:basedOn w:val="Normal"/>
    <w:pPr>
      <w:jc w:val="center"/>
    </w:pPr>
    <w:rPr>
      <w:rFonts w:ascii="Arial" w:hAnsi="Arial" w:cs="Arial"/>
      <w:lang w:val="en-US"/>
    </w:rPr>
  </w:style>
  <w:style w:type="paragraph" w:styleId="Style23">
    <w:name w:val="Сноска"/>
    <w:basedOn w:val="Normal"/>
    <w:next w:val="Normal"/>
    <w:qFormat/>
    <w:pPr>
      <w:spacing w:before="40" w:after="0"/>
      <w:ind w:start="142" w:hanging="142"/>
      <w:jc w:val="both"/>
    </w:pPr>
    <w:rPr>
      <w:rFonts w:ascii="Arial" w:hAnsi="Arial" w:cs="Arial"/>
      <w:sz w:val="16"/>
      <w:lang w:val="en-US"/>
    </w:rPr>
  </w:style>
  <w:style w:type="paragraph" w:styleId="Style24">
    <w:name w:val="Текст (лев)"/>
    <w:qFormat/>
    <w:pPr>
      <w:widowControl/>
      <w:bidi w:val="0"/>
      <w:spacing w:before="60" w:after="0"/>
      <w:ind w:firstLine="567"/>
      <w:jc w:val="both"/>
    </w:pPr>
    <w:rPr>
      <w:rFonts w:ascii="Arial" w:hAnsi="Arial" w:eastAsia="Times New Roman" w:cs="Arial"/>
      <w:color w:val="auto"/>
      <w:sz w:val="18"/>
      <w:szCs w:val="20"/>
      <w:lang w:val="ru-RU" w:bidi="ar-SA" w:eastAsia="zh-CN"/>
    </w:rPr>
  </w:style>
  <w:style w:type="paragraph" w:styleId="Style25">
    <w:name w:val="Текст (лп)"/>
    <w:basedOn w:val="Style24"/>
    <w:next w:val="Style24"/>
    <w:qFormat/>
    <w:pPr>
      <w:spacing w:before="0" w:after="120"/>
      <w:ind w:hanging="0"/>
    </w:pPr>
    <w:rPr/>
  </w:style>
  <w:style w:type="paragraph" w:styleId="Style26">
    <w:name w:val="Текст (прав)"/>
    <w:basedOn w:val="Style24"/>
    <w:next w:val="Style24"/>
    <w:qFormat/>
    <w:pPr>
      <w:spacing w:before="0" w:after="0"/>
      <w:ind w:hanging="0"/>
      <w:jc w:val="end"/>
    </w:pPr>
    <w:rPr>
      <w:sz w:val="16"/>
    </w:rPr>
  </w:style>
  <w:style w:type="paragraph" w:styleId="Style27">
    <w:name w:val="Текст (цнтр)"/>
    <w:basedOn w:val="Style24"/>
    <w:next w:val="Style24"/>
    <w:qFormat/>
    <w:pPr>
      <w:spacing w:before="60" w:after="60"/>
      <w:ind w:hanging="0"/>
      <w:jc w:val="center"/>
    </w:pPr>
    <w:rPr/>
  </w:style>
  <w:style w:type="paragraph" w:styleId="Style28">
    <w:name w:val="ТекстТЛ"/>
    <w:basedOn w:val="Style24"/>
    <w:next w:val="Style24"/>
    <w:qFormat/>
    <w:pPr>
      <w:spacing w:before="0" w:after="40"/>
      <w:ind w:hanging="0"/>
      <w:jc w:val="start"/>
    </w:pPr>
    <w:rPr/>
  </w:style>
  <w:style w:type="paragraph" w:styleId="Style29">
    <w:name w:val="Заголовок таблицы"/>
    <w:basedOn w:val="Normal"/>
    <w:next w:val="Style24"/>
    <w:qFormat/>
    <w:pPr>
      <w:spacing w:before="60" w:after="60"/>
      <w:jc w:val="center"/>
      <w:outlineLvl w:val="3"/>
    </w:pPr>
    <w:rPr>
      <w:rFonts w:ascii="Arial" w:hAnsi="Arial" w:cs="Arial"/>
      <w:b/>
      <w:sz w:val="18"/>
      <w:szCs w:val="18"/>
    </w:rPr>
  </w:style>
  <w:style w:type="paragraph" w:styleId="41">
    <w:name w:val="Заголовок 4 уровень"/>
    <w:basedOn w:val="Normal"/>
    <w:next w:val="Style24"/>
    <w:qFormat/>
    <w:pPr>
      <w:spacing w:before="60" w:after="0"/>
      <w:jc w:val="center"/>
      <w:outlineLvl w:val="3"/>
    </w:pPr>
    <w:rPr>
      <w:rFonts w:ascii="Arial" w:hAnsi="Arial" w:cs="Arial"/>
      <w:b/>
      <w:szCs w:val="18"/>
    </w:rPr>
  </w:style>
  <w:style w:type="paragraph" w:styleId="31">
    <w:name w:val="ЗаголовокПодразд3уровень"/>
    <w:basedOn w:val="41"/>
    <w:next w:val="Style24"/>
    <w:qFormat/>
    <w:pPr>
      <w:spacing w:before="120" w:after="0"/>
      <w:outlineLvl w:val="2"/>
    </w:pPr>
    <w:rPr>
      <w:smallCaps/>
      <w:lang w:val="en-US"/>
    </w:rPr>
  </w:style>
  <w:style w:type="paragraph" w:styleId="Contents1">
    <w:name w:val="TOC 1"/>
    <w:basedOn w:val="Normal"/>
    <w:next w:val="Normal"/>
    <w:pPr>
      <w:tabs>
        <w:tab w:val="clear" w:pos="720"/>
        <w:tab w:val="right" w:pos="10065" w:leader="dot"/>
      </w:tabs>
      <w:spacing w:before="240" w:after="0"/>
    </w:pPr>
    <w:rPr>
      <w:rFonts w:ascii="Arial" w:hAnsi="Arial" w:cs="Arial"/>
      <w:caps/>
      <w:sz w:val="18"/>
      <w:lang w:val="en-US" w:eastAsia="en-US"/>
    </w:rPr>
  </w:style>
  <w:style w:type="paragraph" w:styleId="Contents2">
    <w:name w:val="TOC 2"/>
    <w:basedOn w:val="Normal"/>
    <w:next w:val="Normal"/>
    <w:pPr>
      <w:tabs>
        <w:tab w:val="clear" w:pos="720"/>
        <w:tab w:val="right" w:pos="10065" w:leader="dot"/>
      </w:tabs>
      <w:spacing w:before="120" w:after="0"/>
      <w:ind w:start="198" w:hanging="0"/>
    </w:pPr>
    <w:rPr>
      <w:rFonts w:ascii="Arial" w:hAnsi="Arial" w:cs="Arial"/>
      <w:sz w:val="18"/>
    </w:rPr>
  </w:style>
  <w:style w:type="paragraph" w:styleId="Contents3">
    <w:name w:val="TOC 3"/>
    <w:basedOn w:val="Normal"/>
    <w:next w:val="Normal"/>
    <w:pPr>
      <w:tabs>
        <w:tab w:val="clear" w:pos="720"/>
        <w:tab w:val="right" w:pos="10065" w:leader="dot"/>
      </w:tabs>
      <w:spacing w:before="60" w:after="0"/>
      <w:ind w:start="403" w:hanging="0"/>
    </w:pPr>
    <w:rPr>
      <w:rFonts w:ascii="Arial" w:hAnsi="Arial" w:cs="Arial"/>
      <w:sz w:val="18"/>
    </w:rPr>
  </w:style>
  <w:style w:type="paragraph" w:styleId="Contents4">
    <w:name w:val="TOC 4"/>
    <w:basedOn w:val="Normal"/>
    <w:next w:val="Normal"/>
    <w:pPr>
      <w:tabs>
        <w:tab w:val="clear" w:pos="720"/>
        <w:tab w:val="right" w:pos="10065" w:leader="dot"/>
      </w:tabs>
      <w:spacing w:before="60" w:after="0"/>
      <w:ind w:start="601" w:hanging="0"/>
    </w:pPr>
    <w:rPr>
      <w:rFonts w:ascii="Arial" w:hAnsi="Arial" w:cs="Arial"/>
      <w:sz w:val="18"/>
      <w:szCs w:val="18"/>
      <w:lang w:val="en-US" w:eastAsia="en-US"/>
    </w:rPr>
  </w:style>
  <w:style w:type="paragraph" w:styleId="Normal1">
    <w:name w:val="LO-Normal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Style30">
    <w:name w:val="Обычный (веб)"/>
    <w:basedOn w:val="Normal"/>
    <w:qFormat/>
    <w:pPr>
      <w:spacing w:before="100" w:after="100"/>
    </w:pPr>
    <w:rPr>
      <w:sz w:val="24"/>
      <w:szCs w:val="24"/>
    </w:rPr>
  </w:style>
  <w:style w:type="paragraph" w:styleId="Style31">
    <w:name w:val="Цитата"/>
    <w:basedOn w:val="Normal"/>
    <w:qFormat/>
    <w:pPr>
      <w:tabs>
        <w:tab w:val="clear" w:pos="720"/>
        <w:tab w:val="left" w:pos="85" w:leader="none"/>
        <w:tab w:val="left" w:pos="170" w:leader="none"/>
        <w:tab w:val="left" w:pos="255" w:leader="none"/>
      </w:tabs>
      <w:ind w:start="170" w:end="-57" w:hanging="0"/>
    </w:pPr>
    <w:rPr/>
  </w:style>
  <w:style w:type="paragraph" w:styleId="12">
    <w:name w:val="Заголовок 1._Подзаголовок"/>
    <w:basedOn w:val="Normal"/>
    <w:next w:val="Normal"/>
    <w:qFormat/>
    <w:pPr>
      <w:keepNext w:val="true"/>
      <w:tabs>
        <w:tab w:val="clear" w:pos="720"/>
        <w:tab w:val="left" w:pos="85" w:leader="none"/>
        <w:tab w:val="left" w:pos="170" w:leader="none"/>
        <w:tab w:val="left" w:pos="255" w:leader="none"/>
      </w:tabs>
      <w:ind w:start="170" w:hanging="0"/>
    </w:pPr>
    <w:rPr/>
  </w:style>
  <w:style w:type="paragraph" w:styleId="Style32">
    <w:name w:val="Схема документа"/>
    <w:basedOn w:val="Normal"/>
    <w:qFormat/>
    <w:pPr>
      <w:shd w:fill="000080" w:val="clear"/>
    </w:pPr>
    <w:rPr>
      <w:rFonts w:ascii="Tahoma" w:hAnsi="Tahoma" w:cs="Tahoma"/>
      <w:lang w:val="en-US"/>
    </w:rPr>
  </w:style>
  <w:style w:type="paragraph" w:styleId="Style33">
    <w:name w:val="Шапка_"/>
    <w:basedOn w:val="Normal"/>
    <w:qFormat/>
    <w:pPr>
      <w:jc w:val="center"/>
    </w:pPr>
    <w:rPr/>
  </w:style>
  <w:style w:type="paragraph" w:styleId="Contents5">
    <w:name w:val="TOC 5"/>
    <w:basedOn w:val="Normal"/>
    <w:next w:val="Normal"/>
    <w:pPr>
      <w:ind w:start="800" w:hanging="0"/>
    </w:pPr>
    <w:rPr>
      <w:rFonts w:ascii="Arial" w:hAnsi="Arial" w:cs="Arial"/>
    </w:rPr>
  </w:style>
  <w:style w:type="paragraph" w:styleId="Contents6">
    <w:name w:val="TOC 6"/>
    <w:basedOn w:val="Normal"/>
    <w:next w:val="Normal"/>
    <w:pPr>
      <w:ind w:start="1000" w:hanging="0"/>
    </w:pPr>
    <w:rPr>
      <w:rFonts w:ascii="Arial" w:hAnsi="Arial" w:cs="Arial"/>
    </w:rPr>
  </w:style>
  <w:style w:type="paragraph" w:styleId="Contents7">
    <w:name w:val="TOC 7"/>
    <w:basedOn w:val="Normal"/>
    <w:next w:val="Normal"/>
    <w:pPr>
      <w:ind w:start="1200" w:hanging="0"/>
    </w:pPr>
    <w:rPr>
      <w:rFonts w:ascii="Arial" w:hAnsi="Arial" w:cs="Arial"/>
    </w:rPr>
  </w:style>
  <w:style w:type="paragraph" w:styleId="Contents8">
    <w:name w:val="TOC 8"/>
    <w:basedOn w:val="Normal"/>
    <w:next w:val="Normal"/>
    <w:pPr>
      <w:ind w:start="1400" w:hanging="0"/>
    </w:pPr>
    <w:rPr>
      <w:rFonts w:ascii="Arial" w:hAnsi="Arial" w:cs="Arial"/>
    </w:rPr>
  </w:style>
  <w:style w:type="paragraph" w:styleId="Contents9">
    <w:name w:val="TOC 9"/>
    <w:basedOn w:val="Normal"/>
    <w:next w:val="Normal"/>
    <w:pPr>
      <w:ind w:start="1600" w:hanging="0"/>
    </w:pPr>
    <w:rPr>
      <w:rFonts w:ascii="Arial" w:hAnsi="Arial" w:cs="Arial"/>
    </w:rPr>
  </w:style>
  <w:style w:type="paragraph" w:styleId="Style34">
    <w:name w:val="Текст выноски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13">
    <w:name w:val="Табл1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Районный доклад_A5.dot</Template>
  <TotalTime>39</TotalTime>
  <Application>LibreOffice/6.4.6.2$Linux_X86_64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2020-04-23T12:27:00Z</dcterms:created>
  <dc:creator>NBusik</dc:creator>
  <dc:description/>
  <cp:keywords/>
  <dc:language>en-US</dc:language>
  <cp:lastModifiedBy>Karpunicheva</cp:lastModifiedBy>
  <cp:lastPrinted>2020-11-18T11:27:00Z</cp:lastPrinted>
  <dcterms:modified xsi:type="dcterms:W3CDTF">2021-04-16T09:59:00Z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VAR1 ???">
    <vt:lpwstr>DMVAR1 Год</vt:lpwstr>
  </property>
  <property fmtid="{D5CDD505-2E9C-101B-9397-08002B2CF9AE}" pid="3" name="DMVAR2 ?????">
    <vt:lpwstr>DMVAR2 Месяц</vt:lpwstr>
  </property>
  <property fmtid="{D5CDD505-2E9C-101B-9397-08002B2CF9AE}" pid="4" name="DMVAR3 ??????????">
    <vt:lpwstr>DMVAR3 Территория</vt:lpwstr>
  </property>
  <property fmtid="{D5CDD505-2E9C-101B-9397-08002B2CF9AE}" pid="5" name="DMVAR4 ??? ????????: ???????? ???-??? ???????? ???? (162000004 ????) 0-???, 1-??">
    <vt:lpwstr>DMVAR4 Для динамики: Уточнить янв-дек прошлого года (162000004 РБСД) 0-нет, 1-да</vt:lpwstr>
  </property>
</Properties>
</file>