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看书软件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看书软件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使用看书全歼</w:t>
      </w:r>
      <w:r>
        <w:rPr>
          <w:rFonts w:hint="eastAsia"/>
          <w:sz w:val="28"/>
          <w:szCs w:val="28"/>
        </w:rPr>
        <w:t>经历的学生代表，帮助分析学生群体的</w:t>
      </w:r>
      <w:r>
        <w:rPr>
          <w:rFonts w:hint="eastAsia"/>
          <w:sz w:val="28"/>
          <w:szCs w:val="28"/>
          <w:lang w:val="en-US" w:eastAsia="zh-CN"/>
        </w:rPr>
        <w:t>视力健康和时间观念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  <w:lang w:val="en-US" w:eastAsia="zh-CN"/>
        </w:rPr>
        <w:t>适用于学生</w:t>
      </w:r>
      <w:r>
        <w:rPr>
          <w:rFonts w:hint="eastAsia"/>
          <w:sz w:val="28"/>
          <w:szCs w:val="28"/>
        </w:rPr>
        <w:t>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A5506D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adi</cp:lastModifiedBy>
  <dcterms:modified xsi:type="dcterms:W3CDTF">2019-03-14T12:26:14Z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