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广大玩家提供各类型的游戏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>
        <w:rPr>
          <w:rFonts w:hint="eastAsia"/>
          <w:sz w:val="28"/>
          <w:szCs w:val="28"/>
          <w:lang w:val="en-US" w:eastAsia="zh-CN"/>
        </w:rPr>
        <w:t>广大游戏玩家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实现游戏虚拟交易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提供玩法心得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游戏广告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B32554F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41</TotalTime>
  <ScaleCrop>false</ScaleCrop>
  <LinksUpToDate>false</LinksUpToDate>
  <CharactersWithSpaces>253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kqx</cp:lastModifiedBy>
  <dcterms:modified xsi:type="dcterms:W3CDTF">2019-03-15T03:30:16Z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