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/>
          <w:sz w:val="28"/>
          <w:szCs w:val="28"/>
          <w:lang w:val="en-US" w:eastAsia="zh-CN"/>
        </w:rPr>
        <w:t>孙艺凡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刘</w:t>
      </w:r>
      <w:r>
        <w:rPr>
          <w:rFonts w:hint="eastAsia"/>
          <w:sz w:val="28"/>
          <w:szCs w:val="28"/>
        </w:rPr>
        <w:t>鹏飞。熟悉互联网和网购产品，了解用户特征，对产品品质要求高。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/>
          <w:sz w:val="28"/>
          <w:szCs w:val="28"/>
          <w:lang w:val="en-US" w:eastAsia="zh-CN"/>
        </w:rPr>
        <w:t>孙艺凡</w:t>
      </w:r>
      <w:r>
        <w:rPr>
          <w:rFonts w:hint="eastAsia"/>
          <w:sz w:val="28"/>
          <w:szCs w:val="28"/>
        </w:rPr>
        <w:t>。有丰富的开发、设计经验，并多次成功带领技术团队完成互联网</w:t>
      </w:r>
      <w:bookmarkStart w:id="0" w:name="_GoBack"/>
      <w:bookmarkEnd w:id="0"/>
      <w:r>
        <w:rPr>
          <w:rFonts w:hint="eastAsia"/>
          <w:sz w:val="28"/>
          <w:szCs w:val="28"/>
        </w:rPr>
        <w:t>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/>
          <w:sz w:val="28"/>
          <w:szCs w:val="28"/>
          <w:lang w:val="en-US" w:eastAsia="zh-CN"/>
        </w:rPr>
        <w:t>左子健，赵建伟</w:t>
      </w:r>
      <w:r>
        <w:rPr>
          <w:rFonts w:hint="eastAsia"/>
          <w:sz w:val="28"/>
          <w:szCs w:val="28"/>
        </w:rPr>
        <w:t>。熟练掌握各种界面设计工作，能够关注用户使用特征，成功设计多个互联网网站的界面和交互。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/>
          <w:sz w:val="28"/>
          <w:szCs w:val="28"/>
          <w:lang w:val="en-US" w:eastAsia="zh-CN"/>
        </w:rPr>
        <w:t>苏浩然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1B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三角函数下丶</cp:lastModifiedBy>
  <dcterms:modified xsi:type="dcterms:W3CDTF">2019-03-22T06:46:03Z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