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B2545"/>
          <w:sz w:val="44"/>
        </w:rPr>
        <w:t>基于PostgreSQL的数字图像集成管理系统</w:t>
        <w:br/>
        <w:t>软件设计规格说明书</w:t>
      </w:r>
    </w:p>
    <w:p>
      <w:pPr>
        <w:jc w:val="center"/>
      </w:pPr>
      <w:r>
        <w:rPr>
          <w:rFonts w:ascii="宋体" w:hAnsi="宋体" w:eastAsia="宋体"/>
          <w:sz w:val="21"/>
        </w:rPr>
        <w:t>文档编号：DIMS-SDD-1.0    版本：V1.0    日期：2026年5月30日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小组编号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RR10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班级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承担工作说明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组长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徐阳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202425220527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软件工程5班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总体设计、文档整合、数据库与交付自检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毕振岚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202425220501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软件工程5班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体系结构与界面设计审查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陈厚华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202425220502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软件工程5班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用例设计、类设计与图件校对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陈智杰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202425220506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软件工程5班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数据设计、计划表与格式审查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殷浚峰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202425220528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软件工程5班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部署设计、测试计划与风险检查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17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变更日期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变更人员</w:t>
            </w:r>
          </w:p>
        </w:tc>
        <w:tc>
          <w:tcPr>
            <w:tcW w:type="dxa" w:w="510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变更内容详情描述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变更后的版本号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2026-05-30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徐阳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依据2026实验3说明、实验1/2基线、源码和数据库脚本完成软件设计规格说明书初稿。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2026-05-30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RR10全体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补充图件绘制者/审查者、编码测试计划、需求-设计追踪与交付自检。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</w:tbl>
    <w:p/>
    <w:p>
      <w:pPr>
        <w:pStyle w:val="Heading1"/>
      </w:pPr>
      <w:r>
        <w:t>目录</w:t>
      </w:r>
    </w:p>
    <w:p>
      <w:r>
        <w:t>1. 引言</w:t>
      </w:r>
    </w:p>
    <w:p>
      <w:r>
        <w:t>1.1 编写目的</w:t>
      </w:r>
    </w:p>
    <w:p>
      <w:r>
        <w:t>1.2 读者对象</w:t>
      </w:r>
    </w:p>
    <w:p>
      <w:r>
        <w:t>1.3 软件系统概述</w:t>
      </w:r>
    </w:p>
    <w:p>
      <w:r>
        <w:t>1.4 文档概述</w:t>
      </w:r>
    </w:p>
    <w:p>
      <w:r>
        <w:t>1.5 定义</w:t>
      </w:r>
    </w:p>
    <w:p>
      <w:r>
        <w:t>1.6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设计内容</w:t>
            </w:r>
          </w:p>
        </w:tc>
        <w:tc>
          <w:tcPr>
            <w:tcW w:type="dxa" w:w="2256"/>
          </w:tcPr>
          <w:p>
            <w:r>
              <w:t>老师说明中的教材位置</w:t>
            </w:r>
          </w:p>
        </w:tc>
        <w:tc>
          <w:tcPr>
            <w:tcW w:type="dxa" w:w="2256"/>
          </w:tcPr>
          <w:p>
            <w:r>
              <w:t>实际采用的本地课件依据</w:t>
            </w:r>
          </w:p>
        </w:tc>
        <w:tc>
          <w:tcPr>
            <w:tcW w:type="dxa" w:w="2256"/>
          </w:tcPr>
          <w:p>
            <w:r>
              <w:t>本文落实位置</w:t>
            </w:r>
          </w:p>
        </w:tc>
      </w:tr>
      <w:tr>
        <w:tc>
          <w:tcPr>
            <w:tcW w:type="dxa" w:w="2256"/>
          </w:tcPr>
          <w:p>
            <w:r>
              <w:t>界面跳转顺序图</w:t>
            </w:r>
          </w:p>
        </w:tc>
        <w:tc>
          <w:tcPr>
            <w:tcW w:type="dxa" w:w="2256"/>
          </w:tcPr>
          <w:p>
            <w:r>
              <w:t>教材P325 / 新版教材P367 图9.8</w:t>
            </w:r>
          </w:p>
        </w:tc>
        <w:tc>
          <w:tcPr>
            <w:tcW w:type="dxa" w:w="2256"/>
          </w:tcPr>
          <w:p>
            <w:r>
              <w:t>SE9课件第42-43页</w:t>
            </w:r>
          </w:p>
        </w:tc>
        <w:tc>
          <w:tcPr>
            <w:tcW w:type="dxa" w:w="2256"/>
          </w:tcPr>
          <w:p>
            <w:r>
              <w:t>3.2 用户界面设计、图4</w:t>
            </w:r>
          </w:p>
        </w:tc>
      </w:tr>
      <w:tr>
        <w:tc>
          <w:tcPr>
            <w:tcW w:type="dxa" w:w="2256"/>
          </w:tcPr>
          <w:p>
            <w:r>
              <w:t>用例实现顺序图</w:t>
            </w:r>
          </w:p>
        </w:tc>
        <w:tc>
          <w:tcPr>
            <w:tcW w:type="dxa" w:w="2256"/>
          </w:tcPr>
          <w:p>
            <w:r>
              <w:t>教材P342 / 新版教材P387 10.4节</w:t>
            </w:r>
          </w:p>
        </w:tc>
        <w:tc>
          <w:tcPr>
            <w:tcW w:type="dxa" w:w="2256"/>
          </w:tcPr>
          <w:p>
            <w:r>
              <w:t>SE10课件第20、25页</w:t>
            </w:r>
          </w:p>
        </w:tc>
        <w:tc>
          <w:tcPr>
            <w:tcW w:type="dxa" w:w="2256"/>
          </w:tcPr>
          <w:p>
            <w:r>
              <w:t>3.3 用例设计、图5-图7</w:t>
            </w:r>
          </w:p>
        </w:tc>
      </w:tr>
      <w:tr>
        <w:tc>
          <w:tcPr>
            <w:tcW w:type="dxa" w:w="2256"/>
          </w:tcPr>
          <w:p>
            <w:r>
              <w:t>类设计</w:t>
            </w:r>
          </w:p>
        </w:tc>
        <w:tc>
          <w:tcPr>
            <w:tcW w:type="dxa" w:w="2256"/>
          </w:tcPr>
          <w:p>
            <w:r>
              <w:t>教材P350 / 新版教材P395 10.5节</w:t>
            </w:r>
          </w:p>
        </w:tc>
        <w:tc>
          <w:tcPr>
            <w:tcW w:type="dxa" w:w="2256"/>
          </w:tcPr>
          <w:p>
            <w:r>
              <w:t>SE10课件第48-54、75-76页</w:t>
            </w:r>
          </w:p>
        </w:tc>
        <w:tc>
          <w:tcPr>
            <w:tcW w:type="dxa" w:w="2256"/>
          </w:tcPr>
          <w:p>
            <w:r>
              <w:t>3.5 类设计、图8、图10</w:t>
            </w:r>
          </w:p>
        </w:tc>
      </w:tr>
      <w:tr>
        <w:tc>
          <w:tcPr>
            <w:tcW w:type="dxa" w:w="2256"/>
          </w:tcPr>
          <w:p>
            <w:r>
              <w:t>数据设计</w:t>
            </w:r>
          </w:p>
        </w:tc>
        <w:tc>
          <w:tcPr>
            <w:tcW w:type="dxa" w:w="2256"/>
          </w:tcPr>
          <w:p>
            <w:r>
              <w:t>教材P358 / 新版教材P404 10.6节</w:t>
            </w:r>
          </w:p>
        </w:tc>
        <w:tc>
          <w:tcPr>
            <w:tcW w:type="dxa" w:w="2256"/>
          </w:tcPr>
          <w:p>
            <w:r>
              <w:t>SE10课件第78-96页</w:t>
            </w:r>
          </w:p>
        </w:tc>
        <w:tc>
          <w:tcPr>
            <w:tcW w:type="dxa" w:w="2256"/>
          </w:tcPr>
          <w:p>
            <w:r>
              <w:t>3.6 数据设计、图9</w:t>
            </w:r>
          </w:p>
        </w:tc>
      </w:tr>
      <w:tr>
        <w:tc>
          <w:tcPr>
            <w:tcW w:type="dxa" w:w="2256"/>
          </w:tcPr>
          <w:p>
            <w:r>
              <w:t>子系统和构件设计</w:t>
            </w:r>
          </w:p>
        </w:tc>
        <w:tc>
          <w:tcPr>
            <w:tcW w:type="dxa" w:w="2256"/>
          </w:tcPr>
          <w:p>
            <w:r>
              <w:t>教材P363 / 新版教材P409 10.7节</w:t>
            </w:r>
          </w:p>
        </w:tc>
        <w:tc>
          <w:tcPr>
            <w:tcW w:type="dxa" w:w="2256"/>
          </w:tcPr>
          <w:p>
            <w:r>
              <w:t>SE10课件第99-101页</w:t>
            </w:r>
          </w:p>
        </w:tc>
        <w:tc>
          <w:tcPr>
            <w:tcW w:type="dxa" w:w="2256"/>
          </w:tcPr>
          <w:p>
            <w:r>
              <w:t>3.4 子系统与构件设计、图3</w:t>
            </w:r>
          </w:p>
        </w:tc>
      </w:tr>
    </w:tbl>
    <w:p>
      <w:r>
        <w:t>说明：老师说明中出现的教材页码均优先回到本地《软件工程——理论与实践》课本内容课件核对，没有直接用网络材料替代，以避免页码版本和术语表述不一致。</w:t>
      </w:r>
    </w:p>
    <w:p>
      <w:r>
        <w:t>2. 软件设计约束和原则</w:t>
      </w:r>
    </w:p>
    <w:p>
      <w:r>
        <w:t>2.1 设计约束</w:t>
      </w:r>
    </w:p>
    <w:p>
      <w:r>
        <w:t>2.2 设计原则</w:t>
      </w:r>
    </w:p>
    <w:p>
      <w:r>
        <w:t>3. 软件设计方案</w:t>
      </w:r>
    </w:p>
    <w:p>
      <w:r>
        <w:t>3.1 体系结构设计</w:t>
      </w:r>
    </w:p>
    <w:p>
      <w:r>
        <w:t>3.2 用户界面设计</w:t>
      </w:r>
    </w:p>
    <w:p>
      <w:r>
        <w:t>3.3 用例设计</w:t>
      </w:r>
    </w:p>
    <w:p>
      <w:r>
        <w:t>3.4 子系统与构件设计</w:t>
      </w:r>
    </w:p>
    <w:p>
      <w:r>
        <w:t>3.5 类设计</w:t>
      </w:r>
    </w:p>
    <w:p>
      <w:r>
        <w:t>3.6 数据设计</w:t>
      </w:r>
    </w:p>
    <w:p>
      <w:r>
        <w:t>3.7 部署设计</w:t>
      </w:r>
    </w:p>
    <w:p>
      <w:r>
        <w:t>3.8 编码和测试阶段项目计划</w:t>
      </w:r>
    </w:p>
    <w:p>
      <w:r>
        <w:t>3.9 需求-设计追踪矩阵</w:t>
      </w:r>
    </w:p>
    <w:p>
      <w:r>
        <w:t>4. 实施指南与评审记录</w:t>
      </w:r>
    </w:p>
    <w:p>
      <w:r>
        <w:t>5. 附录：交付物清单</w:t>
      </w: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t>本文档用于说明数字图像管理系统在软件设计阶段的实现方案。它承接实验1的需求构思与实验2的需求规格说明书，重点回答系统如何组织模块、如何在界面之间跳转、关键用例如何由设计类协作完成、数据库表如何支撑持久化需求，以及后续编码和测试阶段如何展开。文档目标不是重复需求，而是把需求转化为可以指导编码、测试和验收的设计基线。</w:t>
      </w:r>
    </w:p>
    <w:p>
      <w:pPr>
        <w:pStyle w:val="Heading2"/>
      </w:pPr>
      <w:r>
        <w:t>1.2 读者对象</w:t>
      </w:r>
    </w:p>
    <w:p>
      <w:r>
        <w:t>本文档面向机主用户、软件设计人员、程序员、测试人员、项目管理人员和课程评审教师。</w:t>
      </w:r>
    </w:p>
    <w:p>
      <w:pPr>
        <w:pStyle w:val="Heading2"/>
      </w:pPr>
      <w:r>
        <w:t>1.3 软件系统概述</w:t>
      </w:r>
    </w:p>
    <w:p>
      <w:r>
        <w:t>基于PostgreSQL的数字图像集成管理系统是一个 JavaFX + PostgreSQL 的本地图像管理桌面应用。系统提供目录树导航、缩略图预览、图片复制粘贴、逻辑删除、单张/批量重命名、图片查看与幻灯片播放、AI图像标签、自然语言搜索、设置管理、数据库初始化向导和离线浏览降级。从设计角度看，本系统不是简单的文件浏览器，而是把本地文件系统、关系数据库和可选AI服务组织在同一套桌面交互流程中。</w:t>
      </w:r>
    </w:p>
    <w:p>
      <w:pPr>
        <w:pStyle w:val="Heading2"/>
      </w:pPr>
      <w:r>
        <w:t>1.4 文档概述</w:t>
      </w:r>
    </w:p>
    <w:p>
      <w:r>
        <w:t>本文档包含软件设计约束与原则、体系结构设计、用户界面设计、用例设计、子系统/构件设计、类设计、数据设计、部署设计、编码测试阶段计划、需求追踪和交付自检。</w:t>
      </w:r>
    </w:p>
    <w:p>
      <w:pPr>
        <w:pStyle w:val="Heading2"/>
      </w:pPr>
      <w:r>
        <w:t>1.5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765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设计类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面向编码实现的类，包含属性、方法和类间关系。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构件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可独立组织、部署或替换的软件实现单元，如JAR、Service模块或DAO组件。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逻辑删除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数据库中保留记录并置is_deleted=true，同时保留日志审计信息。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NL2SQL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将自然语言搜索请求转化为受安全约束的SQL查询。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离线降级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PostgreSQL不可用时仍允许用户浏览本地图片，但禁用数据库相关能力。</w:t>
            </w:r>
          </w:p>
        </w:tc>
      </w:tr>
    </w:tbl>
    <w:p/>
    <w:p>
      <w:pPr>
        <w:pStyle w:val="Heading2"/>
      </w:pPr>
      <w:r>
        <w:t>1.6 参考资料</w:t>
      </w:r>
    </w:p>
    <w:p>
      <w:r>
        <w:t>[1] 2026《软件工程基础》实验说明.docx，实验3 软件系统的设计。</w:t>
      </w:r>
    </w:p>
    <w:p>
      <w:r>
        <w:t>[2] 《软件工程——理论与实践》课本内容课件：SE7 软件设计基础，软件设计输出与评审。</w:t>
      </w:r>
    </w:p>
    <w:p>
      <w:r>
        <w:t>[3] 《软件工程——理论与实践》课本内容课件：SE8 软件体系结构设计，包图、构件图、部署图。</w:t>
      </w:r>
    </w:p>
    <w:p>
      <w:r>
        <w:t>[4] 《软件工程——理论与实践》课本内容课件：SE9 用户界面设计，界面跳转顺序图与界面评审。</w:t>
      </w:r>
    </w:p>
    <w:p>
      <w:r>
        <w:t>[5] 《软件工程——理论与实践》课本内容课件：SE10 软件详细设计，用例设计、类设计、数据设计、子系统和构件设计。</w:t>
      </w:r>
    </w:p>
    <w:p>
      <w:r>
        <w:t>[6] 本项目 README.md、WORK_LOG.md、src/main/java、src/main/resources/fxml、sql/schema.sql。</w:t>
      </w:r>
    </w:p>
    <w:p>
      <w:pPr>
        <w:pStyle w:val="Heading1"/>
      </w:pPr>
      <w:r>
        <w:t>2. 软件设计约束和原则</w:t>
      </w:r>
    </w:p>
    <w:p>
      <w:pPr>
        <w:pStyle w:val="Heading2"/>
      </w:pPr>
      <w:r>
        <w:t>2.1 设计约束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7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约束项</w:t>
            </w:r>
          </w:p>
        </w:tc>
        <w:tc>
          <w:tcPr>
            <w:tcW w:type="dxa" w:w="391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设计约束</w:t>
            </w:r>
          </w:p>
        </w:tc>
        <w:tc>
          <w:tcPr>
            <w:tcW w:type="dxa" w:w="4195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落实方式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技术栈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JavaFX桌面应用、PostgreSQL持久化、Maven构建。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Controller/Service/DAO分层，JDBC/HikariCP访问数据库。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运行环境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目标用户为个人电脑机主，可能没有预装数据库。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启动检测数据库，失败时打开初始化向导并允许离线浏览。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安全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 Key和数据库密码不能写死在源码或提交文档中。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数据库密码默认为空配置；AI Key优先读取环境变量。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一致性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文件重命名、复制、删除必须与数据库状态一致。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批量重命名采用事务和磁盘回滚列表，日志由触发器记录。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可扩展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后续可能继续扩展AI标签、云服务和版本历史。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通过service/dao/model包隔离变化，数据库预留cloud_sources和image_versions等表。</w:t>
            </w:r>
          </w:p>
        </w:tc>
      </w:tr>
    </w:tbl>
    <w:p/>
    <w:p>
      <w:pPr>
        <w:pStyle w:val="Heading2"/>
      </w:pPr>
      <w:r>
        <w:t>2.2 设计原则</w:t>
      </w:r>
    </w:p>
    <w:p>
      <w:r>
        <w:t>本系统采用抽象、逐步求精、模块化、信息隐藏、关注点分离和可追踪性原则。界面层只处理用户事件和显示，业务层组织跨DAO和文件系统流程，DAO层只负责SQL，模型层保持数据表达稳定。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依据：SE7课件指出软件设计要给出需求实现的解决方案，并强调模块化、高内聚低耦合、信息隐藏和可追踪性。</w:t>
      </w:r>
    </w:p>
    <w:p>
      <w:pPr>
        <w:pStyle w:val="Heading1"/>
      </w:pPr>
      <w:r>
        <w:t>3. 软件设计方案</w:t>
      </w:r>
    </w:p>
    <w:p>
      <w:pPr>
        <w:pStyle w:val="Heading2"/>
      </w:pPr>
      <w:r>
        <w:t>3.1 体系结构设计</w:t>
      </w:r>
    </w:p>
    <w:p>
      <w:r>
        <w:t>系统采用分层架构，同时按功能划分为界面、图片管理、搜索AI、数据访问、模型工具和基础设施等包。这样的划分使主界面控制器不直接依赖SQL，AI能力不侵入基础图片浏览流程，数据库不可用时也能降级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11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体系结构分层包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1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图1 体系结构分层包图</w:t>
        <w:br/>
        <w:t>绘制者：徐阳     审查者：毕振岚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依据：SE8课件第18页说明包图可描述软件系统高层结构以及包间构成和依赖关系。</w:t>
      </w:r>
    </w:p>
    <w:p>
      <w:r>
        <w:t>体系结构中最关键的约束是单向依赖：Controller调用Service，Service调用DAO和工具，DAO使用DatabaseConnection，模型对象在各层之间传递。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18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构件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1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图3 构件图</w:t>
        <w:br/>
        <w:t>绘制者：陈厚华     审查者：陈智杰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依据：SE8课件第20页说明构件图用于描述构件接口定义及构件间依赖关系。</w:t>
      </w:r>
    </w:p>
    <w:p>
      <w:pPr>
        <w:pStyle w:val="Heading2"/>
      </w:pPr>
      <w:r>
        <w:t>3.2 用户界面设计</w:t>
      </w:r>
    </w:p>
    <w:p>
      <w:r>
        <w:t>用户界面以主窗口为中心，左侧目录树负责定位图片目录，右侧缩略图网格负责浏览和选择，底部状态栏显示数据库连接、选中数量和幻灯片入口。设置、数据库初始化、重命名、图片查看、幻灯片播放和图片编辑均从主界面派生，操作完成后回到主界面刷新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View-1200x8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界面截图：MainView-1200x800.png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5641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View-850x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64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界面截图：SettingsView-850x900.png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72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showView-1000x7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界面截图：SlideshowView-1000x700.png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759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用户界面跳转顺序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5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图4 用户界面跳转顺序图</w:t>
        <w:br/>
        <w:t>绘制者：陈智杰     审查者：殷浚峰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依据：SE9课件第31-33页要求确定主界面和界面跳转关系，并可用UML顺序图表示界面跳转。</w:t>
      </w:r>
    </w:p>
    <w:p>
      <w:pPr>
        <w:pStyle w:val="Heading2"/>
      </w:pPr>
      <w:r>
        <w:t>3.3 用例设计</w:t>
      </w:r>
    </w:p>
    <w:p>
      <w:r>
        <w:t>实验2中的顺序图停留在分析类交互层，本实验将其精化为设计类、DAO、数据库、文件系统和外部API之间的调用。下面选取缩略图预览、批量重命名、AI标签扫描与智能搜索三个代表性用例。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165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缩略图预览用例实现顺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 缩略图预览用例实现顺序图</w:t>
        <w:br/>
        <w:t>绘制者：殷浚峰     审查者：徐阳</w:t>
      </w:r>
    </w:p>
    <w:p>
      <w:r>
        <w:t>缩略图预览用例体现系统最基础的读取链路。MainController不直接遍历文件，也不直接写数据库，而是通过ImageServiceImpl协调FileUtil、ImageUtil和DAO。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369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批量重命名用例实现顺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6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图6 批量重命名用例实现顺序图</w:t>
        <w:br/>
        <w:t>绘制者：徐阳     审查者：陈厚华</w:t>
      </w:r>
    </w:p>
    <w:p>
      <w:r>
        <w:t>批量重命名是最容易出现数据不一致的用例，因此设计中显式加入事务边界和文件回滚列表。这样做牺牲了一点实现复杂度，但换来可审计、可恢复的批量操作。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7593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AI标签扫描与智能搜索用例实现顺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5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图7 AI标签扫描与智能搜索用例实现顺序图</w:t>
        <w:br/>
        <w:t>绘制者：毕振岚     审查者：殷浚峰</w:t>
      </w:r>
    </w:p>
    <w:p>
      <w:r>
        <w:t>AI标签扫描与智能搜索被设计为可选能力。未配置API时ScanTask只完成目录扫描和入库；配置后再处理当前目录内待识别图片，避免用户切换目录后继续消费旧目录。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依据：SE10课件第20、25页说明用例设计要基于分析阶段交互图，引入体系结构和界面设计元素，形成用例实现顺序图。</w:t>
      </w:r>
    </w:p>
    <w:p>
      <w:pPr>
        <w:pStyle w:val="Heading2"/>
      </w:pPr>
      <w:r>
        <w:t>3.4 子系统与构件设计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71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子系统/构件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内部设计元素</w:t>
            </w:r>
          </w:p>
        </w:tc>
        <w:tc>
          <w:tcPr>
            <w:tcW w:type="dxa" w:w="2665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对外职责</w:t>
            </w:r>
          </w:p>
        </w:tc>
        <w:tc>
          <w:tcPr>
            <w:tcW w:type="dxa" w:w="243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主要接口或文件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界面子系统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MainController、SettingsController、FXML、CSS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用户输入、状态展示、界面跳转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src/main/resources/fxml/*.fxml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图片管理子系统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ImageServiceImpl、FileUtil、ImageUtil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扫描、预览、复制、删除、重命名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ImageService接口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AI与搜索子系统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ScanTask、OpenAICompatibleService、SearchService、TagDao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AI识别、标签入库、关键词/NL2SQL搜索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AIService、SearchService.search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数据访问构件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ImageDaoImpl、DirectoryDaoImpl、SettingsDaoImpl、VersionDaoImpl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封装SQL和数据库连接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DAO接口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数据库构件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schema.sql、data.sql、触发器、视图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持久化、审计、搜索视图和统计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PostgreSQL 18.3</w:t>
            </w:r>
          </w:p>
        </w:tc>
      </w:tr>
    </w:tbl>
    <w:p/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依据：SE10课件第99-101页说明子系统/构件设计要明确内部设计元素及协作关系，输出包图、构件图、顺序图、活动图和类图等。</w:t>
      </w:r>
    </w:p>
    <w:p>
      <w:pPr>
        <w:pStyle w:val="Heading2"/>
      </w:pPr>
      <w:r>
        <w:t>3.5 类设计</w:t>
      </w:r>
    </w:p>
    <w:p>
      <w:r>
        <w:t>类设计围绕可编码性展开，核心类不仅给出名称，还要明确其属性、主要方法和依赖关系。下图从主界面、服务、DAO和模型四个角度描述关键设计类。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1505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核心设计类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图8 核心设计类图</w:t>
        <w:br/>
        <w:t>绘制者：陈厚华     审查者：徐阳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2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类/接口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关键属性</w:t>
            </w:r>
          </w:p>
        </w:tc>
        <w:tc>
          <w:tcPr>
            <w:tcW w:type="dxa" w:w="2665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关键方法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设计说明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MainController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ImageService、SearchService、SettingsDao、TagDao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onDirectorySelected、displayThumbnails、openSettingsWindow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主界面协调类，控制目录树、缩略图、搜索和状态栏。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ImageServiceImpl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ImageDao、DirectoryDao、clipboard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loadImagesFromDirectory、deleteImages、pasteImages、batchRename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图片业务类，负责文件系统和数据库之间的一致性。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ScanTask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rootDirectory、tagDao、aiService、progressEstimator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call、getPendingAIImages、markAiProcessed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后台任务类，向JavaFX界面报告扫描与AI进度。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TagDaoImpl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SEARCH_RESULT_LIMIT、searchSchemaReady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batchInsertTags、saveAnalysisResult、searchImagesByKeyword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标签和搜索数据访问实现，支撑AI标签检索。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DatabaseBootstrapService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SCHEMA_RESOURCE、SAFE_IDENTIFIER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check、createDatabaseAndSchema、runSchemaScript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启动向导服务，降低验收环境配置门槛。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041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批量重命名事务活动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图10 批量重命名事务活动图</w:t>
        <w:br/>
        <w:t>绘制者：殷浚峰     审查者：陈智杰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依据：SE10课件第48-54、75-76页要求类设计细化类的可见范围、属性、方法、关系，并在需要时给出活动图。</w:t>
      </w:r>
    </w:p>
    <w:p>
      <w:pPr>
        <w:pStyle w:val="Heading2"/>
      </w:pPr>
      <w:r>
        <w:t>3.6 数据设计</w:t>
      </w:r>
    </w:p>
    <w:p>
      <w:r>
        <w:t>由于本项目同时服务数据库系统基础课程，实验3按老师要求完整给出数据库表设计。数据设计不仅列出表名，还把类对象与关系表、外键、索引、视图和触发器对应起来。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178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数据模型设计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7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图9 数据模型设计图</w:t>
        <w:br/>
        <w:t>绘制者：陈智杰     审查者：毕振岚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表/视图</w:t>
            </w:r>
          </w:p>
        </w:tc>
        <w:tc>
          <w:tcPr>
            <w:tcW w:type="dxa" w:w="379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核心字段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设计目的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directories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id、dir_name、dir_path、parent_id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保存磁盘目录树，自引用表达层级关系。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file_name、file_path、directory_id、thumbnail、file_hash、ai_processed、is_deleted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核心图片元数据表，支持缩略图缓存、逻辑删除和AI扫描状态。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operation_logs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image_id、operation_type、old_value、new_value、operated_at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审计图片新增、重命名、删除、复制粘贴和标签变化。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tag_categories/tags/image_tags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category_id、tag_id、confidence、source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多对多标签体系，支持AI和人工标签扩展。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ai_analysis_results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raw_response、description、people_count、model_used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缓存AI原始结果和自然语言描述，便于搜索复用。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image_versions/edit_operations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version_num、file_path、parameters(JSONB)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保存图片编辑版本和操作参数，支持恢复。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v_image_search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图片、目录、标签、AI描述综合字段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为关键词搜索和AI搜索提供统一查询视图。</w:t>
            </w:r>
          </w:p>
        </w:tc>
      </w:tr>
    </w:tbl>
    <w:p/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依据：SE10课件第78-96页说明数据设计要确定持久数据、存储组织方式、数据操作和优化原则。</w:t>
      </w:r>
    </w:p>
    <w:p>
      <w:pPr>
        <w:pStyle w:val="Heading2"/>
      </w:pPr>
      <w:r>
        <w:t>3.7 部署设计</w:t>
      </w:r>
    </w:p>
    <w:p>
      <w:r>
        <w:t>部署设计采用本机桌面部署。应用JAR、PostgreSQL数据库、本地图片目录在用户PC内协作，AI服务通过HTTPS作为外部可选服务。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物理部署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图2 物理部署图</w:t>
        <w:br/>
        <w:t>绘制者：毕振岚     审查者：陈厚华</w:t>
      </w:r>
    </w:p>
    <w:p>
      <w:pPr>
        <w:spacing w:after="60"/>
        <w:ind w:left="227"/>
      </w:pPr>
      <w:r>
        <w:rPr>
          <w:rFonts w:ascii="楷体" w:hAnsi="楷体" w:eastAsia="楷体"/>
          <w:color w:val="5B677A"/>
          <w:sz w:val="18"/>
        </w:rPr>
        <w:t>依据：SE8课件第23-24页说明部署图描述软件工件在物理运行环境中的分布。</w:t>
      </w:r>
    </w:p>
    <w:p>
      <w:pPr>
        <w:pStyle w:val="Heading2"/>
      </w:pPr>
      <w:r>
        <w:t>3.8 编码和测试阶段项目计划</w:t>
      </w:r>
    </w:p>
    <w:p>
      <w:r>
        <w:t>根据实验3加分要求，本节只细化编码和测试阶段，不重复实验1的总计划。计划把编码、联调、服务层测试、UI截图冒烟测试、数据库一致性测试和打包验收拆成可检查的子任务，并显式设置M1设计基线确认、M2编码联调完成、M3测试验收准备完成三个0工期里程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79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负责人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开始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结束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产出</w:t>
            </w:r>
          </w:p>
        </w:tc>
        <w:tc>
          <w:tcPr>
            <w:tcW w:type="dxa" w:w="147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前置/里程碑</w:t>
            </w:r>
          </w:p>
        </w:tc>
      </w:tr>
      <w:tr>
        <w:tc>
          <w:tcPr>
            <w:tcW w:type="dxa" w:w="1289"/>
          </w:tcPr>
          <w:p>
            <w:r>
              <w:t>T01</w:t>
            </w:r>
          </w:p>
        </w:tc>
        <w:tc>
          <w:tcPr>
            <w:tcW w:type="dxa" w:w="1289"/>
          </w:tcPr>
          <w:p>
            <w:r>
              <w:t>编码准备与设计基线确认</w:t>
            </w:r>
          </w:p>
        </w:tc>
        <w:tc>
          <w:tcPr>
            <w:tcW w:type="dxa" w:w="1289"/>
          </w:tcPr>
          <w:p>
            <w:r>
              <w:t>徐阳</w:t>
            </w:r>
          </w:p>
        </w:tc>
        <w:tc>
          <w:tcPr>
            <w:tcW w:type="dxa" w:w="1289"/>
          </w:tcPr>
          <w:p>
            <w:r>
              <w:t>2026-06-01</w:t>
            </w:r>
          </w:p>
        </w:tc>
        <w:tc>
          <w:tcPr>
            <w:tcW w:type="dxa" w:w="1289"/>
          </w:tcPr>
          <w:p>
            <w:r>
              <w:t>2026-06-02</w:t>
            </w:r>
          </w:p>
        </w:tc>
        <w:tc>
          <w:tcPr>
            <w:tcW w:type="dxa" w:w="1289"/>
          </w:tcPr>
          <w:p>
            <w:r>
              <w:t>设计规格说明书、任务拆分表</w:t>
            </w:r>
          </w:p>
        </w:tc>
        <w:tc>
          <w:tcPr>
            <w:tcW w:type="dxa" w:w="1289"/>
          </w:tcPr>
          <w:p>
            <w:r>
              <w:t>里程碑M1</w:t>
            </w:r>
          </w:p>
        </w:tc>
      </w:tr>
      <w:tr>
        <w:tc>
          <w:tcPr>
            <w:tcW w:type="dxa" w:w="1289"/>
          </w:tcPr>
          <w:p>
            <w:r>
              <w:rPr>
                <w:b/>
              </w:rPr>
              <w:t>M1</w:t>
            </w:r>
          </w:p>
        </w:tc>
        <w:tc>
          <w:tcPr>
            <w:tcW w:type="dxa" w:w="1289"/>
          </w:tcPr>
          <w:p>
            <w:r>
              <w:rPr>
                <w:b/>
              </w:rPr>
              <w:t>里程碑：设计基线确认完成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全体</w:t>
            </w:r>
          </w:p>
        </w:tc>
        <w:tc>
          <w:tcPr>
            <w:tcW w:type="dxa" w:w="1289"/>
          </w:tcPr>
          <w:p>
            <w:r>
              <w:rPr>
                <w:b/>
              </w:rPr>
              <w:t>2026-06-02</w:t>
            </w:r>
          </w:p>
        </w:tc>
        <w:tc>
          <w:tcPr>
            <w:tcW w:type="dxa" w:w="1289"/>
          </w:tcPr>
          <w:p>
            <w:r>
              <w:rPr>
                <w:b/>
              </w:rPr>
              <w:t>2026-06-02</w:t>
            </w:r>
          </w:p>
        </w:tc>
        <w:tc>
          <w:tcPr>
            <w:tcW w:type="dxa" w:w="1289"/>
          </w:tcPr>
          <w:p>
            <w:r>
              <w:rPr>
                <w:b/>
              </w:rPr>
              <w:t>设计基线冻结，进入编码阶段</w:t>
            </w:r>
          </w:p>
        </w:tc>
        <w:tc>
          <w:tcPr>
            <w:tcW w:type="dxa" w:w="1289"/>
          </w:tcPr>
          <w:p>
            <w:r>
              <w:rPr>
                <w:b/>
              </w:rPr>
              <w:t>0工期里程碑；前置T01</w:t>
            </w:r>
          </w:p>
        </w:tc>
      </w:tr>
      <w:tr>
        <w:tc>
          <w:tcPr>
            <w:tcW w:type="dxa" w:w="1289"/>
          </w:tcPr>
          <w:p>
            <w:r>
              <w:t>T02</w:t>
            </w:r>
          </w:p>
        </w:tc>
        <w:tc>
          <w:tcPr>
            <w:tcW w:type="dxa" w:w="1289"/>
          </w:tcPr>
          <w:p>
            <w:r>
              <w:t>主界面与目录树编码</w:t>
            </w:r>
          </w:p>
        </w:tc>
        <w:tc>
          <w:tcPr>
            <w:tcW w:type="dxa" w:w="1289"/>
          </w:tcPr>
          <w:p>
            <w:r>
              <w:t>毕振岚</w:t>
            </w:r>
          </w:p>
        </w:tc>
        <w:tc>
          <w:tcPr>
            <w:tcW w:type="dxa" w:w="1289"/>
          </w:tcPr>
          <w:p>
            <w:r>
              <w:t>2026-06-03</w:t>
            </w:r>
          </w:p>
        </w:tc>
        <w:tc>
          <w:tcPr>
            <w:tcW w:type="dxa" w:w="1289"/>
          </w:tcPr>
          <w:p>
            <w:r>
              <w:t>2026-06-06</w:t>
            </w:r>
          </w:p>
        </w:tc>
        <w:tc>
          <w:tcPr>
            <w:tcW w:type="dxa" w:w="1289"/>
          </w:tcPr>
          <w:p>
            <w:r>
              <w:t>MainView/MainController</w:t>
            </w:r>
          </w:p>
        </w:tc>
        <w:tc>
          <w:tcPr>
            <w:tcW w:type="dxa" w:w="1289"/>
          </w:tcPr>
          <w:p>
            <w:r>
              <w:t>M1</w:t>
            </w:r>
          </w:p>
        </w:tc>
      </w:tr>
      <w:tr>
        <w:tc>
          <w:tcPr>
            <w:tcW w:type="dxa" w:w="1289"/>
          </w:tcPr>
          <w:p>
            <w:r>
              <w:t>T03</w:t>
            </w:r>
          </w:p>
        </w:tc>
        <w:tc>
          <w:tcPr>
            <w:tcW w:type="dxa" w:w="1289"/>
          </w:tcPr>
          <w:p>
            <w:r>
              <w:t>缩略图扫描与离线浏览编码</w:t>
            </w:r>
          </w:p>
        </w:tc>
        <w:tc>
          <w:tcPr>
            <w:tcW w:type="dxa" w:w="1289"/>
          </w:tcPr>
          <w:p>
            <w:r>
              <w:t>陈厚华</w:t>
            </w:r>
          </w:p>
        </w:tc>
        <w:tc>
          <w:tcPr>
            <w:tcW w:type="dxa" w:w="1289"/>
          </w:tcPr>
          <w:p>
            <w:r>
              <w:t>2026-06-03</w:t>
            </w:r>
          </w:p>
        </w:tc>
        <w:tc>
          <w:tcPr>
            <w:tcW w:type="dxa" w:w="1289"/>
          </w:tcPr>
          <w:p>
            <w:r>
              <w:t>2026-06-07</w:t>
            </w:r>
          </w:p>
        </w:tc>
        <w:tc>
          <w:tcPr>
            <w:tcW w:type="dxa" w:w="1289"/>
          </w:tcPr>
          <w:p>
            <w:r>
              <w:t>ImageService/FileUtil/ImageUtil</w:t>
            </w:r>
          </w:p>
        </w:tc>
        <w:tc>
          <w:tcPr>
            <w:tcW w:type="dxa" w:w="1289"/>
          </w:tcPr>
          <w:p>
            <w:r>
              <w:t>M1</w:t>
            </w:r>
          </w:p>
        </w:tc>
      </w:tr>
      <w:tr>
        <w:tc>
          <w:tcPr>
            <w:tcW w:type="dxa" w:w="1289"/>
          </w:tcPr>
          <w:p>
            <w:r>
              <w:t>T04</w:t>
            </w:r>
          </w:p>
        </w:tc>
        <w:tc>
          <w:tcPr>
            <w:tcW w:type="dxa" w:w="1289"/>
          </w:tcPr>
          <w:p>
            <w:r>
              <w:t>数据库DAO与schema回归</w:t>
            </w:r>
          </w:p>
        </w:tc>
        <w:tc>
          <w:tcPr>
            <w:tcW w:type="dxa" w:w="1289"/>
          </w:tcPr>
          <w:p>
            <w:r>
              <w:t>徐阳</w:t>
            </w:r>
          </w:p>
        </w:tc>
        <w:tc>
          <w:tcPr>
            <w:tcW w:type="dxa" w:w="1289"/>
          </w:tcPr>
          <w:p>
            <w:r>
              <w:t>2026-06-05</w:t>
            </w:r>
          </w:p>
        </w:tc>
        <w:tc>
          <w:tcPr>
            <w:tcW w:type="dxa" w:w="1289"/>
          </w:tcPr>
          <w:p>
            <w:r>
              <w:t>2026-06-09</w:t>
            </w:r>
          </w:p>
        </w:tc>
        <w:tc>
          <w:tcPr>
            <w:tcW w:type="dxa" w:w="1289"/>
          </w:tcPr>
          <w:p>
            <w:r>
              <w:t>DAO、schema.sql、触发器</w:t>
            </w:r>
          </w:p>
        </w:tc>
        <w:tc>
          <w:tcPr>
            <w:tcW w:type="dxa" w:w="1289"/>
          </w:tcPr>
          <w:p>
            <w:r>
              <w:t>M1</w:t>
            </w:r>
          </w:p>
        </w:tc>
      </w:tr>
      <w:tr>
        <w:tc>
          <w:tcPr>
            <w:tcW w:type="dxa" w:w="1289"/>
          </w:tcPr>
          <w:p>
            <w:r>
              <w:t>T05</w:t>
            </w:r>
          </w:p>
        </w:tc>
        <w:tc>
          <w:tcPr>
            <w:tcW w:type="dxa" w:w="1289"/>
          </w:tcPr>
          <w:p>
            <w:r>
              <w:t>复制、删除、批量重命名事务编码</w:t>
            </w:r>
          </w:p>
        </w:tc>
        <w:tc>
          <w:tcPr>
            <w:tcW w:type="dxa" w:w="1289"/>
          </w:tcPr>
          <w:p>
            <w:r>
              <w:t>陈智杰</w:t>
            </w:r>
          </w:p>
        </w:tc>
        <w:tc>
          <w:tcPr>
            <w:tcW w:type="dxa" w:w="1289"/>
          </w:tcPr>
          <w:p>
            <w:r>
              <w:t>2026-06-08</w:t>
            </w:r>
          </w:p>
        </w:tc>
        <w:tc>
          <w:tcPr>
            <w:tcW w:type="dxa" w:w="1289"/>
          </w:tcPr>
          <w:p>
            <w:r>
              <w:t>2026-06-12</w:t>
            </w:r>
          </w:p>
        </w:tc>
        <w:tc>
          <w:tcPr>
            <w:tcW w:type="dxa" w:w="1289"/>
          </w:tcPr>
          <w:p>
            <w:r>
              <w:t>右键菜单、RenameDialog、事务回滚</w:t>
            </w:r>
          </w:p>
        </w:tc>
        <w:tc>
          <w:tcPr>
            <w:tcW w:type="dxa" w:w="1289"/>
          </w:tcPr>
          <w:p>
            <w:r>
              <w:t>T02、T04</w:t>
            </w:r>
          </w:p>
        </w:tc>
      </w:tr>
      <w:tr>
        <w:tc>
          <w:tcPr>
            <w:tcW w:type="dxa" w:w="1289"/>
          </w:tcPr>
          <w:p>
            <w:r>
              <w:t>T06</w:t>
            </w:r>
          </w:p>
        </w:tc>
        <w:tc>
          <w:tcPr>
            <w:tcW w:type="dxa" w:w="1289"/>
          </w:tcPr>
          <w:p>
            <w:r>
              <w:t>图片查看器与幻灯片编码</w:t>
            </w:r>
          </w:p>
        </w:tc>
        <w:tc>
          <w:tcPr>
            <w:tcW w:type="dxa" w:w="1289"/>
          </w:tcPr>
          <w:p>
            <w:r>
              <w:t>殷浚峰</w:t>
            </w:r>
          </w:p>
        </w:tc>
        <w:tc>
          <w:tcPr>
            <w:tcW w:type="dxa" w:w="1289"/>
          </w:tcPr>
          <w:p>
            <w:r>
              <w:t>2026-06-08</w:t>
            </w:r>
          </w:p>
        </w:tc>
        <w:tc>
          <w:tcPr>
            <w:tcW w:type="dxa" w:w="1289"/>
          </w:tcPr>
          <w:p>
            <w:r>
              <w:t>2026-06-13</w:t>
            </w:r>
          </w:p>
        </w:tc>
        <w:tc>
          <w:tcPr>
            <w:tcW w:type="dxa" w:w="1289"/>
          </w:tcPr>
          <w:p>
            <w:r>
              <w:t>ImageViewer/Slideshow/MusicService</w:t>
            </w:r>
          </w:p>
        </w:tc>
        <w:tc>
          <w:tcPr>
            <w:tcW w:type="dxa" w:w="1289"/>
          </w:tcPr>
          <w:p>
            <w:r>
              <w:t>T02</w:t>
            </w:r>
          </w:p>
        </w:tc>
      </w:tr>
      <w:tr>
        <w:tc>
          <w:tcPr>
            <w:tcW w:type="dxa" w:w="1289"/>
          </w:tcPr>
          <w:p>
            <w:r>
              <w:t>T07</w:t>
            </w:r>
          </w:p>
        </w:tc>
        <w:tc>
          <w:tcPr>
            <w:tcW w:type="dxa" w:w="1289"/>
          </w:tcPr>
          <w:p>
            <w:r>
              <w:t>AI标签、搜索与设置页编码</w:t>
            </w:r>
          </w:p>
        </w:tc>
        <w:tc>
          <w:tcPr>
            <w:tcW w:type="dxa" w:w="1289"/>
          </w:tcPr>
          <w:p>
            <w:r>
              <w:t>徐阳</w:t>
            </w:r>
          </w:p>
        </w:tc>
        <w:tc>
          <w:tcPr>
            <w:tcW w:type="dxa" w:w="1289"/>
          </w:tcPr>
          <w:p>
            <w:r>
              <w:t>2026-06-12</w:t>
            </w:r>
          </w:p>
        </w:tc>
        <w:tc>
          <w:tcPr>
            <w:tcW w:type="dxa" w:w="1289"/>
          </w:tcPr>
          <w:p>
            <w:r>
              <w:t>2026-06-17</w:t>
            </w:r>
          </w:p>
        </w:tc>
        <w:tc>
          <w:tcPr>
            <w:tcW w:type="dxa" w:w="1289"/>
          </w:tcPr>
          <w:p>
            <w:r>
              <w:t>AIConfig、ScanTask、SearchService</w:t>
            </w:r>
          </w:p>
        </w:tc>
        <w:tc>
          <w:tcPr>
            <w:tcW w:type="dxa" w:w="1289"/>
          </w:tcPr>
          <w:p>
            <w:r>
              <w:t>T04</w:t>
            </w:r>
          </w:p>
        </w:tc>
      </w:tr>
      <w:tr>
        <w:tc>
          <w:tcPr>
            <w:tcW w:type="dxa" w:w="1289"/>
          </w:tcPr>
          <w:p>
            <w:r>
              <w:t>T08</w:t>
            </w:r>
          </w:p>
        </w:tc>
        <w:tc>
          <w:tcPr>
            <w:tcW w:type="dxa" w:w="1289"/>
          </w:tcPr>
          <w:p>
            <w:r>
              <w:t>数据库初始化向导与降级联调</w:t>
            </w:r>
          </w:p>
        </w:tc>
        <w:tc>
          <w:tcPr>
            <w:tcW w:type="dxa" w:w="1289"/>
          </w:tcPr>
          <w:p>
            <w:r>
              <w:t>毕振岚</w:t>
            </w:r>
          </w:p>
        </w:tc>
        <w:tc>
          <w:tcPr>
            <w:tcW w:type="dxa" w:w="1289"/>
          </w:tcPr>
          <w:p>
            <w:r>
              <w:t>2026-06-16</w:t>
            </w:r>
          </w:p>
        </w:tc>
        <w:tc>
          <w:tcPr>
            <w:tcW w:type="dxa" w:w="1289"/>
          </w:tcPr>
          <w:p>
            <w:r>
              <w:t>2026-06-19</w:t>
            </w:r>
          </w:p>
        </w:tc>
        <w:tc>
          <w:tcPr>
            <w:tcW w:type="dxa" w:w="1289"/>
          </w:tcPr>
          <w:p>
            <w:r>
              <w:t>DatabaseSetupDialog、离线提示</w:t>
            </w:r>
          </w:p>
        </w:tc>
        <w:tc>
          <w:tcPr>
            <w:tcW w:type="dxa" w:w="1289"/>
          </w:tcPr>
          <w:p>
            <w:r>
              <w:t>T04、T07</w:t>
            </w:r>
          </w:p>
        </w:tc>
      </w:tr>
      <w:tr>
        <w:tc>
          <w:tcPr>
            <w:tcW w:type="dxa" w:w="1289"/>
          </w:tcPr>
          <w:p>
            <w:r>
              <w:t>T09</w:t>
            </w:r>
          </w:p>
        </w:tc>
        <w:tc>
          <w:tcPr>
            <w:tcW w:type="dxa" w:w="1289"/>
          </w:tcPr>
          <w:p>
            <w:r>
              <w:t>集成联调与缺陷修复</w:t>
            </w:r>
          </w:p>
        </w:tc>
        <w:tc>
          <w:tcPr>
            <w:tcW w:type="dxa" w:w="1289"/>
          </w:tcPr>
          <w:p>
            <w:r>
              <w:t>全体</w:t>
            </w:r>
          </w:p>
        </w:tc>
        <w:tc>
          <w:tcPr>
            <w:tcW w:type="dxa" w:w="1289"/>
          </w:tcPr>
          <w:p>
            <w:r>
              <w:t>2026-06-20</w:t>
            </w:r>
          </w:p>
        </w:tc>
        <w:tc>
          <w:tcPr>
            <w:tcW w:type="dxa" w:w="1289"/>
          </w:tcPr>
          <w:p>
            <w:r>
              <w:t>2026-06-23</w:t>
            </w:r>
          </w:p>
        </w:tc>
        <w:tc>
          <w:tcPr>
            <w:tcW w:type="dxa" w:w="1289"/>
          </w:tcPr>
          <w:p>
            <w:r>
              <w:t>可运行JAR、缺陷清单</w:t>
            </w:r>
          </w:p>
        </w:tc>
        <w:tc>
          <w:tcPr>
            <w:tcW w:type="dxa" w:w="1289"/>
          </w:tcPr>
          <w:p>
            <w:r>
              <w:t>T05、T06、T08</w:t>
            </w:r>
          </w:p>
        </w:tc>
      </w:tr>
      <w:tr>
        <w:tc>
          <w:tcPr>
            <w:tcW w:type="dxa" w:w="1289"/>
          </w:tcPr>
          <w:p>
            <w:r>
              <w:rPr>
                <w:b/>
              </w:rPr>
              <w:t>M2</w:t>
            </w:r>
          </w:p>
        </w:tc>
        <w:tc>
          <w:tcPr>
            <w:tcW w:type="dxa" w:w="1289"/>
          </w:tcPr>
          <w:p>
            <w:r>
              <w:rPr>
                <w:b/>
              </w:rPr>
              <w:t>里程碑：编码联调完成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全体</w:t>
            </w:r>
          </w:p>
        </w:tc>
        <w:tc>
          <w:tcPr>
            <w:tcW w:type="dxa" w:w="1289"/>
          </w:tcPr>
          <w:p>
            <w:r>
              <w:rPr>
                <w:b/>
              </w:rPr>
              <w:t>2026-06-23</w:t>
            </w:r>
          </w:p>
        </w:tc>
        <w:tc>
          <w:tcPr>
            <w:tcW w:type="dxa" w:w="1289"/>
          </w:tcPr>
          <w:p>
            <w:r>
              <w:rPr>
                <w:b/>
              </w:rPr>
              <w:t>2026-06-23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可运行JAR冻结，进入测试阶段</w:t>
            </w:r>
          </w:p>
        </w:tc>
        <w:tc>
          <w:tcPr>
            <w:tcW w:type="dxa" w:w="1289"/>
          </w:tcPr>
          <w:p>
            <w:r>
              <w:rPr>
                <w:b/>
              </w:rPr>
              <w:t>0工期里程碑；前置T09</w:t>
            </w:r>
          </w:p>
        </w:tc>
      </w:tr>
      <w:tr>
        <w:tc>
          <w:tcPr>
            <w:tcW w:type="dxa" w:w="1289"/>
          </w:tcPr>
          <w:p>
            <w:r>
              <w:t>T10</w:t>
            </w:r>
          </w:p>
        </w:tc>
        <w:tc>
          <w:tcPr>
            <w:tcW w:type="dxa" w:w="1289"/>
          </w:tcPr>
          <w:p>
            <w:r>
              <w:t>单元与服务层测试</w:t>
            </w:r>
          </w:p>
        </w:tc>
        <w:tc>
          <w:tcPr>
            <w:tcW w:type="dxa" w:w="1289"/>
          </w:tcPr>
          <w:p>
            <w:r>
              <w:t>陈厚华</w:t>
            </w:r>
          </w:p>
        </w:tc>
        <w:tc>
          <w:tcPr>
            <w:tcW w:type="dxa" w:w="1289"/>
          </w:tcPr>
          <w:p>
            <w:r>
              <w:t>2026-06-24</w:t>
            </w:r>
          </w:p>
        </w:tc>
        <w:tc>
          <w:tcPr>
            <w:tcW w:type="dxa" w:w="1289"/>
          </w:tcPr>
          <w:p>
            <w:r>
              <w:t>2026-06-26</w:t>
            </w:r>
          </w:p>
        </w:tc>
        <w:tc>
          <w:tcPr>
            <w:tcW w:type="dxa" w:w="1289"/>
          </w:tcPr>
          <w:p>
            <w:r>
              <w:t>DAO/Service测试记录</w:t>
            </w:r>
          </w:p>
        </w:tc>
        <w:tc>
          <w:tcPr>
            <w:tcW w:type="dxa" w:w="1289"/>
          </w:tcPr>
          <w:p>
            <w:r>
              <w:t>M2</w:t>
            </w:r>
          </w:p>
        </w:tc>
      </w:tr>
      <w:tr>
        <w:tc>
          <w:tcPr>
            <w:tcW w:type="dxa" w:w="1289"/>
          </w:tcPr>
          <w:p>
            <w:r>
              <w:t>T11</w:t>
            </w:r>
          </w:p>
        </w:tc>
        <w:tc>
          <w:tcPr>
            <w:tcW w:type="dxa" w:w="1289"/>
          </w:tcPr>
          <w:p>
            <w:r>
              <w:t>UI截图冒烟测试</w:t>
            </w:r>
          </w:p>
        </w:tc>
        <w:tc>
          <w:tcPr>
            <w:tcW w:type="dxa" w:w="1289"/>
          </w:tcPr>
          <w:p>
            <w:r>
              <w:t>陈智杰</w:t>
            </w:r>
          </w:p>
        </w:tc>
        <w:tc>
          <w:tcPr>
            <w:tcW w:type="dxa" w:w="1289"/>
          </w:tcPr>
          <w:p>
            <w:r>
              <w:t>2026-06-24</w:t>
            </w:r>
          </w:p>
        </w:tc>
        <w:tc>
          <w:tcPr>
            <w:tcW w:type="dxa" w:w="1289"/>
          </w:tcPr>
          <w:p>
            <w:r>
              <w:t>2026-06-27</w:t>
            </w:r>
          </w:p>
        </w:tc>
        <w:tc>
          <w:tcPr>
            <w:tcW w:type="dxa" w:w="1289"/>
          </w:tcPr>
          <w:p>
            <w:r>
              <w:t>UiSnapshotSmoke截图、拥挤检查</w:t>
            </w:r>
          </w:p>
        </w:tc>
        <w:tc>
          <w:tcPr>
            <w:tcW w:type="dxa" w:w="1289"/>
          </w:tcPr>
          <w:p>
            <w:r>
              <w:t>M2</w:t>
            </w:r>
          </w:p>
        </w:tc>
      </w:tr>
      <w:tr>
        <w:tc>
          <w:tcPr>
            <w:tcW w:type="dxa" w:w="1289"/>
          </w:tcPr>
          <w:p>
            <w:r>
              <w:t>T12</w:t>
            </w:r>
          </w:p>
        </w:tc>
        <w:tc>
          <w:tcPr>
            <w:tcW w:type="dxa" w:w="1289"/>
          </w:tcPr>
          <w:p>
            <w:r>
              <w:t>数据库脚本与数据一致性测试</w:t>
            </w:r>
          </w:p>
        </w:tc>
        <w:tc>
          <w:tcPr>
            <w:tcW w:type="dxa" w:w="1289"/>
          </w:tcPr>
          <w:p>
            <w:r>
              <w:t>徐阳</w:t>
            </w:r>
          </w:p>
        </w:tc>
        <w:tc>
          <w:tcPr>
            <w:tcW w:type="dxa" w:w="1289"/>
          </w:tcPr>
          <w:p>
            <w:r>
              <w:t>2026-06-27</w:t>
            </w:r>
          </w:p>
        </w:tc>
        <w:tc>
          <w:tcPr>
            <w:tcW w:type="dxa" w:w="1289"/>
          </w:tcPr>
          <w:p>
            <w:r>
              <w:t>2026-06-29</w:t>
            </w:r>
          </w:p>
        </w:tc>
        <w:tc>
          <w:tcPr>
            <w:tcW w:type="dxa" w:w="1289"/>
          </w:tcPr>
          <w:p>
            <w:r>
              <w:t>schema/data回归、事务测试</w:t>
            </w:r>
          </w:p>
        </w:tc>
        <w:tc>
          <w:tcPr>
            <w:tcW w:type="dxa" w:w="1289"/>
          </w:tcPr>
          <w:p>
            <w:r>
              <w:t>T10、T11</w:t>
            </w:r>
          </w:p>
        </w:tc>
      </w:tr>
      <w:tr>
        <w:tc>
          <w:tcPr>
            <w:tcW w:type="dxa" w:w="1289"/>
          </w:tcPr>
          <w:p>
            <w:r>
              <w:t>T13</w:t>
            </w:r>
          </w:p>
        </w:tc>
        <w:tc>
          <w:tcPr>
            <w:tcW w:type="dxa" w:w="1289"/>
          </w:tcPr>
          <w:p>
            <w:r>
              <w:t>打包、验收演示与答辩准备</w:t>
            </w:r>
          </w:p>
        </w:tc>
        <w:tc>
          <w:tcPr>
            <w:tcW w:type="dxa" w:w="1289"/>
          </w:tcPr>
          <w:p>
            <w:r>
              <w:t>殷浚峰</w:t>
            </w:r>
          </w:p>
        </w:tc>
        <w:tc>
          <w:tcPr>
            <w:tcW w:type="dxa" w:w="1289"/>
          </w:tcPr>
          <w:p>
            <w:r>
              <w:t>2026-06-30</w:t>
            </w:r>
          </w:p>
        </w:tc>
        <w:tc>
          <w:tcPr>
            <w:tcW w:type="dxa" w:w="1289"/>
          </w:tcPr>
          <w:p>
            <w:r>
              <w:t>2026-07-03</w:t>
            </w:r>
          </w:p>
        </w:tc>
        <w:tc>
          <w:tcPr>
            <w:tcW w:type="dxa" w:w="1289"/>
          </w:tcPr>
          <w:p>
            <w:r>
              <w:t>JAR、说明书、演示脚本</w:t>
            </w:r>
          </w:p>
        </w:tc>
        <w:tc>
          <w:tcPr>
            <w:tcW w:type="dxa" w:w="1289"/>
          </w:tcPr>
          <w:p>
            <w:r>
              <w:t>T12</w:t>
            </w:r>
          </w:p>
        </w:tc>
      </w:tr>
      <w:tr>
        <w:tc>
          <w:tcPr>
            <w:tcW w:type="dxa" w:w="1289"/>
          </w:tcPr>
          <w:p>
            <w:r>
              <w:rPr>
                <w:b/>
              </w:rPr>
              <w:t>M3</w:t>
            </w:r>
          </w:p>
        </w:tc>
        <w:tc>
          <w:tcPr>
            <w:tcW w:type="dxa" w:w="1289"/>
          </w:tcPr>
          <w:p>
            <w:r>
              <w:rPr>
                <w:b/>
              </w:rPr>
              <w:t>里程碑：测试验收准备完成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全体</w:t>
            </w:r>
          </w:p>
        </w:tc>
        <w:tc>
          <w:tcPr>
            <w:tcW w:type="dxa" w:w="1289"/>
          </w:tcPr>
          <w:p>
            <w:r>
              <w:rPr>
                <w:b/>
              </w:rPr>
              <w:t>2026-07-03</w:t>
            </w:r>
          </w:p>
        </w:tc>
        <w:tc>
          <w:tcPr>
            <w:tcW w:type="dxa" w:w="1289"/>
          </w:tcPr>
          <w:p>
            <w:r>
              <w:rPr>
                <w:b/>
              </w:rPr>
              <w:t>2026-07-03</w:t>
            </w:r>
          </w:p>
        </w:tc>
        <w:tc>
          <w:tcPr>
            <w:tcW w:type="dxa" w:w="1289"/>
          </w:tcPr>
          <w:p>
            <w:r>
              <w:rPr>
                <w:b/>
              </w:rPr>
              <w:t>最终交付包、验收脚本和答辩材料就绪</w:t>
            </w:r>
          </w:p>
        </w:tc>
        <w:tc>
          <w:tcPr>
            <w:tcW w:type="dxa" w:w="1289"/>
          </w:tcPr>
          <w:p>
            <w:r>
              <w:rPr>
                <w:b/>
              </w:rPr>
              <w:t>0工期里程碑；前置T13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334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编码与测试阶段甘特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图11 编码与测试阶段甘特图</w:t>
        <w:br/>
        <w:t>绘制者：徐阳     审查者：陈智杰</w:t>
      </w:r>
    </w:p>
    <w:p>
      <w:pPr>
        <w:pStyle w:val="Heading2"/>
      </w:pPr>
      <w:r>
        <w:t>3.9 需求-设计追踪矩阵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需求名称</w:t>
            </w:r>
          </w:p>
        </w:tc>
        <w:tc>
          <w:tcPr>
            <w:tcW w:type="dxa" w:w="362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设计实现位置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验证方式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FR-001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目录树导航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MainView.fxml、MainController、DirectoryDao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UI截图、目录选择冒烟测试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FR-002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缩略图预览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ImageServiceImpl、ImageUtil、images.thumbnail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缩略图加载测试、数据库记录检查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FR-004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图片删除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ImageServiceImpl.deleteImages、operation_logs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删除确认、日志触发器检查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FR-005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复制粘贴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ImageServiceImpl.copyImages/pasteImages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目标目录重名冲突测试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FR-006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批量/单张重命名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RenameDialog、ImageServiceImpl.batchRename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事务回滚和命名预览测试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FR-010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数据库持久化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DatabaseConnection、schema.sql、DAO层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schema回归、JAR内置SQL检查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FR-011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AI图像识别与智能标签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ScanTask、AIService、TagDao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API配置测试、标签补打测试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FR-012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自然语言转SQL智能搜索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SearchService、OpenAICompatibleService、v_image_search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安全SQL拒绝、搜索结果测试</w:t>
            </w:r>
          </w:p>
        </w:tc>
      </w:tr>
    </w:tbl>
    <w:p/>
    <w:p>
      <w:pPr>
        <w:pStyle w:val="Heading1"/>
      </w:pPr>
      <w:r>
        <w:t>4. 实施指南与评审记录</w:t>
      </w:r>
    </w:p>
    <w:p>
      <w:r>
        <w:t>编码时应保持分层依赖方向，不在Controller中直接拼接SQL，不在DAO中处理界面提示，不把密码或API Key写入源码。测试阶段要覆盖数据库连接失败、空目录、大目录、批量重命名异常、AI未配置、API失败和JAR打包后内置SQL可用等情况。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评审项</w:t>
            </w:r>
          </w:p>
        </w:tc>
        <w:tc>
          <w:tcPr>
            <w:tcW w:type="dxa" w:w="7257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评审结论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模型完整性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包含包图、部署图、构件图、界面跳转顺序图、用例实现顺序图、设计类图、数据模型图和活动图。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与实验1/2一致性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沿用RR10、数字图像管理系统、机主用户、核心功能与优先级列表。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与代码一致性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主要类、FXML、DAO和SQL表均来自当前项目结构。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加分项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补充编码测试阶段项目计划、甘特图、需求-设计追踪矩阵和交付自检。</w:t>
            </w:r>
          </w:p>
        </w:tc>
      </w:tr>
    </w:tbl>
    <w:p/>
    <w:p>
      <w:pPr>
        <w:pStyle w:val="Heading1"/>
      </w:pPr>
      <w:r>
        <w:t>5. 附录：交付物清单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7540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主文档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数字图像管理系统软件设计规格说明书v1.0.docx / .pdf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UML图源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图源目录下的 .svg、.png、.puml、.vsdx 文件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项目计划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项目计划目录下的 .mpp、.xml、.mpx、.xlsx、.csv、甘特图 PNG/SVG；其中 .mpp 已由本机 Microsoft Project 生成。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自检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实验3交付清单.md、生成日志和PDF渲染抽样图。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